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专业技术人员的资格或资质证明材料</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（一）潜水赛事活动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办赛资质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）赛事活动组织者经过中国滑水潜水摩托艇运动联合会赛事培训并获得相应资质。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）具备与所举办的赛事活动相符的赛事技术和安全保障能力。</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）有中国滑水潜水摩托艇运动联合会注册承认的专业教练。</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赛事活动人员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）参赛运动员：持有中国滑水潜水摩托艇运动联合会颁发的潜水各运动项目相应的专业资质证书。参赛前提交当年身体检查健康证明以及自愿参赛责任书。</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）赛事安全员：持有中国滑水潜水摩托艇运动联合会颁发的潜水赛事相关专业安全员证书。</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）裁判员：经中国滑水潜水摩托艇运动联合会培训并持有其颁发的相关裁判证书。</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4</w:t>
      </w:r>
      <w:r>
        <w:rPr>
          <w:rFonts w:ascii="仿宋;方正仿宋_GBK" w:hAnsi="仿宋;方正仿宋_GBK" w:cs="仿宋;方正仿宋_GBK" w:hint="eastAsia" w:eastAsia="仿宋;方正仿宋_GBK"/>
          <w:sz w:val="32"/>
          <w:szCs w:val="32"/>
        </w:rPr>
        <w:t>）医务人员：配备掌握急救知识与技能的专业医护人员。</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（二）航空运动相关赛事活动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气球赛事活动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）飞行人员：具有中国民航局颁发或认可的现行有效的飞行执照，执照等级符合竞赛规程要求；具有现行有效的体检合格证。</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）裁判资质：裁判员具备中国航空运动协会承认的裁判资质。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飞机赛事活动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）人员：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①</w:t>
      </w:r>
      <w:r>
        <w:rPr>
          <w:rFonts w:ascii="仿宋;方正仿宋_GBK" w:hAnsi="仿宋;方正仿宋_GBK" w:cs="仿宋;方正仿宋_GBK" w:hint="eastAsia" w:eastAsia="仿宋;方正仿宋_GBK"/>
          <w:sz w:val="32"/>
          <w:szCs w:val="32"/>
        </w:rPr>
        <w:t>裁判员持有中国航空运动协会颁发的飞机运动裁判证。</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②</w:t>
      </w:r>
      <w:r>
        <w:rPr>
          <w:rFonts w:ascii="仿宋;方正仿宋_GBK" w:hAnsi="仿宋;方正仿宋_GBK" w:cs="仿宋;方正仿宋_GBK" w:hint="eastAsia" w:eastAsia="仿宋;方正仿宋_GBK"/>
          <w:sz w:val="32"/>
          <w:szCs w:val="32"/>
        </w:rPr>
        <w:t>飞行人员接受过中国航空运动协会认可的竞赛培训，持有驾驶航空器所必须的飞行执照、体检合格证（或其他等效文件）。</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超轻型飞机赛事活动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）人员：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①</w:t>
      </w:r>
      <w:r>
        <w:rPr>
          <w:rFonts w:ascii="仿宋;方正仿宋_GBK" w:hAnsi="仿宋;方正仿宋_GBK" w:cs="仿宋;方正仿宋_GBK" w:hint="eastAsia" w:eastAsia="仿宋;方正仿宋_GBK"/>
          <w:sz w:val="32"/>
          <w:szCs w:val="32"/>
        </w:rPr>
        <w:t>裁判员持有中国航空运动协会颁发的飞机运动裁判证。</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②</w:t>
      </w:r>
      <w:r>
        <w:rPr>
          <w:rFonts w:ascii="仿宋;方正仿宋_GBK" w:hAnsi="仿宋;方正仿宋_GBK" w:cs="仿宋;方正仿宋_GBK" w:hint="eastAsia" w:eastAsia="仿宋;方正仿宋_GBK"/>
          <w:sz w:val="32"/>
          <w:szCs w:val="32"/>
        </w:rPr>
        <w:t>飞行人员接受过中国航空运动协会认可的竞赛培训，持有驾驶航空器所必须的飞行执照、体检合格证（或其他等效文件）。</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4.</w:t>
      </w:r>
      <w:r>
        <w:rPr>
          <w:rFonts w:ascii="仿宋;方正仿宋_GBK" w:hAnsi="仿宋;方正仿宋_GBK" w:cs="仿宋;方正仿宋_GBK" w:hint="eastAsia" w:eastAsia="仿宋;方正仿宋_GBK"/>
          <w:sz w:val="32"/>
          <w:szCs w:val="32"/>
        </w:rPr>
        <w:t>跳伞赛事活动（室内跳伞除外）</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）参赛人员资质、竞赛器材标准和赛事活动组织者条件按照跳伞赛事活动办赛指南、参赛指引、项目器材标准、竞赛规程等相关规定执行。</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5.</w:t>
      </w:r>
      <w:r>
        <w:rPr>
          <w:rFonts w:ascii="仿宋;方正仿宋_GBK" w:hAnsi="仿宋;方正仿宋_GBK" w:cs="仿宋;方正仿宋_GBK" w:hint="eastAsia" w:eastAsia="仿宋;方正仿宋_GBK"/>
          <w:sz w:val="32"/>
          <w:szCs w:val="32"/>
        </w:rPr>
        <w:t>滑翔伞赛事活动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）参赛人员资质、竞赛器材标准和赛事活动组织者条件按照办赛指南、参赛指引、项目器材标准、竞赛规程等相关规定执行。</w:t>
      </w:r>
    </w:p>
    <w:p>
      <w:pPr>
        <w:pStyle w:val="Normal"/>
        <w:ind w:firstLineChars="200" w:startChars="0" w:start="0" w:endChars="0" w:end="0"/>
        <w:rPr>
          <w:rFonts w:ascii="楷体" w:hAnsi="楷体" w:eastAsia="楷体" w:cs="仿宋;方正仿宋_GBK" w:hint="eastAsia"/>
          <w:sz w:val="32"/>
          <w:szCs w:val="32"/>
        </w:rPr>
      </w:pPr>
      <w:r>
        <w:rPr>
          <w:rFonts w:eastAsia="仿宋;方正仿宋_GBK" w:cs="仿宋;方正仿宋_GBK" w:hint="eastAsia" w:ascii="仿宋;方正仿宋_GBK" w:hAnsi="仿宋;方正仿宋_GBK"/>
          <w:sz w:val="32"/>
          <w:szCs w:val="32"/>
        </w:rPr>
        <w:t>6.</w:t>
      </w:r>
      <w:r>
        <w:rPr>
          <w:rFonts w:ascii="仿宋;方正仿宋_GBK" w:hAnsi="仿宋;方正仿宋_GBK" w:cs="仿宋;方正仿宋_GBK" w:hint="eastAsia" w:eastAsia="仿宋;方正仿宋_GBK"/>
          <w:sz w:val="32"/>
          <w:szCs w:val="32"/>
        </w:rPr>
        <w:t>动力伞赛事活动</w:t>
      </w:r>
    </w:p>
    <w:p>
      <w:pPr>
        <w:pStyle w:val="Normal"/>
        <w:spacing w:lineRule="auto" w:line="240"/>
        <w:ind w:firstLineChars="200" w:startChars="0" w:start="0" w:endChars="0" w:end="0"/>
        <w:jc w:val="both"/>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）参赛人员资质、竞赛器材标准和赛事活动组织者条件按照动力伞赛事活动办赛指南、参赛指引、项目器材标准、竞赛规程等相关规定执行。</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7.</w:t>
      </w:r>
      <w:r>
        <w:rPr>
          <w:rFonts w:ascii="仿宋;方正仿宋_GBK" w:hAnsi="仿宋;方正仿宋_GBK" w:cs="仿宋;方正仿宋_GBK" w:hint="eastAsia" w:eastAsia="仿宋;方正仿宋_GBK"/>
          <w:sz w:val="32"/>
          <w:szCs w:val="32"/>
        </w:rPr>
        <w:t>悬挂滑翔翼赛事活动</w:t>
      </w:r>
    </w:p>
    <w:p>
      <w:pPr>
        <w:pStyle w:val="Normal"/>
        <w:ind w:firstLineChars="200" w:startChars="0" w:start="0" w:endChars="0" w:end="0"/>
        <w:jc w:val="both"/>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）参赛人员资质、竞赛器材标准和赛事活动组织者条件按照悬挂滑翔翼赛事活动竞赛规程等相关规定执行。</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8.</w:t>
      </w:r>
      <w:r>
        <w:rPr>
          <w:rFonts w:ascii="仿宋;方正仿宋_GBK" w:hAnsi="仿宋;方正仿宋_GBK" w:cs="仿宋;方正仿宋_GBK" w:hint="eastAsia" w:eastAsia="仿宋;方正仿宋_GBK"/>
          <w:sz w:val="32"/>
          <w:szCs w:val="32"/>
        </w:rPr>
        <w:t>牵引伞赛事活动</w:t>
      </w:r>
    </w:p>
    <w:p>
      <w:pPr>
        <w:pStyle w:val="Normal"/>
        <w:ind w:firstLineChars="200" w:startChars="0" w:start="0" w:endChars="0" w:end="0"/>
        <w:jc w:val="both"/>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）参赛人员资质、竞赛器材标准和赛事活动组织者标准按照牵引伞赛事活动竞赛规程等相关规定执行。</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（三）登山相关赛事活动</w:t>
      </w:r>
    </w:p>
    <w:p>
      <w:pPr>
        <w:pStyle w:val="Normal"/>
        <w:ind w:firstLineChars="200" w:startChars="0" w:start="0" w:endChars="0" w:end="0"/>
        <w:rPr>
          <w:rFonts w:ascii="仿宋;方正仿宋_GBK" w:hAnsi="仿宋;方正仿宋_GBK" w:eastAsia="仿宋;方正仿宋_GBK" w:cs="仿宋;方正仿宋_GBK"/>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）赛事活动组织者：具有独立法人资格及相关运营资质，配备的赛事活动管理人员和竞赛组织专业技术人员与赛事活动的规模、内容、级别相匹配，并具备相应的经费保障和安全保障能力。至少有</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名经过中国登山协会山地户外赛事活动组织培训合格的人员。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）裁判员：具备中国登山协会认可的裁判资质，并按照《中国登山协会山地越野跑办赛指南》及《登山中心关于在户外赛及活动中设立技术代表和安全监督的决定》的赛事活动组织要求配备相应等级裁判执裁。</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）运动员：体检报告，参赛人员基本要求详见参赛指引、竞赛规程等。</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4</w:t>
      </w:r>
      <w:r>
        <w:rPr>
          <w:rFonts w:ascii="仿宋;方正仿宋_GBK" w:hAnsi="仿宋;方正仿宋_GBK" w:cs="仿宋;方正仿宋_GBK" w:hint="eastAsia" w:eastAsia="仿宋;方正仿宋_GBK"/>
          <w:sz w:val="32"/>
          <w:szCs w:val="32"/>
        </w:rPr>
        <w:t>）救援：赛事活动配备相应规模的救援队，救援队有独立法人资质。救援人员持有红十字会或其他专业机构认可的急救证书，并经过中国登山协会或同等级别山地救援培训合格。</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山地多项赛事活动（符合以下任意一项指标：</w:t>
      </w:r>
      <w:r>
        <w:rPr>
          <w:rFonts w:ascii="汉仪书宋二S;方正书宋_GBK" w:hAnsi="汉仪书宋二S;方正书宋_GBK" w:cs="汉仪书宋二S;方正书宋_GBK" w:hint="eastAsia" w:eastAsia="汉仪书宋二S;方正书宋_GBK"/>
          <w:sz w:val="32"/>
          <w:szCs w:val="32"/>
        </w:rPr>
        <w:t>①</w:t>
      </w:r>
      <w:r>
        <w:rPr>
          <w:rFonts w:ascii="仿宋;方正仿宋_GBK" w:hAnsi="仿宋;方正仿宋_GBK" w:cs="仿宋;方正仿宋_GBK" w:hint="eastAsia" w:eastAsia="仿宋;方正仿宋_GBK"/>
          <w:sz w:val="32"/>
          <w:szCs w:val="32"/>
        </w:rPr>
        <w:t>有海拔</w:t>
      </w:r>
      <w:r>
        <w:rPr>
          <w:rFonts w:eastAsia="仿宋;方正仿宋_GBK" w:cs="仿宋;方正仿宋_GBK" w:hint="eastAsia" w:ascii="仿宋;方正仿宋_GBK" w:hAnsi="仿宋;方正仿宋_GBK"/>
          <w:sz w:val="32"/>
          <w:szCs w:val="32"/>
        </w:rPr>
        <w:t>3500</w:t>
      </w:r>
      <w:r>
        <w:rPr>
          <w:rFonts w:ascii="仿宋;方正仿宋_GBK" w:hAnsi="仿宋;方正仿宋_GBK" w:cs="仿宋;方正仿宋_GBK" w:hint="eastAsia" w:eastAsia="仿宋;方正仿宋_GBK"/>
          <w:sz w:val="32"/>
          <w:szCs w:val="32"/>
        </w:rPr>
        <w:t>米以上的路线；</w:t>
      </w:r>
      <w:r>
        <w:rPr>
          <w:rFonts w:ascii="汉仪书宋二S;方正书宋_GBK" w:hAnsi="汉仪书宋二S;方正书宋_GBK" w:cs="汉仪书宋二S;方正书宋_GBK" w:hint="eastAsia" w:eastAsia="汉仪书宋二S;方正书宋_GBK"/>
          <w:sz w:val="32"/>
          <w:szCs w:val="32"/>
        </w:rPr>
        <w:t>②</w:t>
      </w:r>
      <w:r>
        <w:rPr>
          <w:rFonts w:ascii="仿宋;方正仿宋_GBK" w:hAnsi="仿宋;方正仿宋_GBK" w:cs="仿宋;方正仿宋_GBK" w:hint="eastAsia" w:eastAsia="仿宋;方正仿宋_GBK"/>
          <w:sz w:val="32"/>
          <w:szCs w:val="32"/>
        </w:rPr>
        <w:t>有夜间赛程安排；</w:t>
      </w:r>
      <w:r>
        <w:rPr>
          <w:rFonts w:ascii="汉仪书宋二S;方正书宋_GBK" w:hAnsi="汉仪书宋二S;方正书宋_GBK" w:cs="汉仪书宋二S;方正书宋_GBK" w:hint="eastAsia" w:eastAsia="汉仪书宋二S;方正书宋_GBK"/>
          <w:sz w:val="32"/>
          <w:szCs w:val="32"/>
        </w:rPr>
        <w:t>③</w:t>
      </w:r>
      <w:r>
        <w:rPr>
          <w:rFonts w:ascii="仿宋;方正仿宋_GBK" w:hAnsi="仿宋;方正仿宋_GBK" w:cs="仿宋;方正仿宋_GBK" w:hint="eastAsia" w:eastAsia="仿宋;方正仿宋_GBK"/>
          <w:sz w:val="32"/>
          <w:szCs w:val="32"/>
        </w:rPr>
        <w:t>需要使用绳索装备、上升</w:t>
      </w:r>
      <w:r>
        <w:rPr>
          <w:rFonts w:eastAsia="仿宋;方正仿宋_GBK" w:cs="仿宋;方正仿宋_GBK" w:hint="eastAsia" w:ascii="仿宋;方正仿宋_GBK" w:hAnsi="仿宋;方正仿宋_GBK"/>
          <w:sz w:val="32"/>
          <w:szCs w:val="32"/>
        </w:rPr>
        <w:t>/</w:t>
      </w:r>
      <w:r>
        <w:rPr>
          <w:rFonts w:ascii="仿宋;方正仿宋_GBK" w:hAnsi="仿宋;方正仿宋_GBK" w:cs="仿宋;方正仿宋_GBK" w:hint="eastAsia" w:eastAsia="仿宋;方正仿宋_GBK"/>
          <w:sz w:val="32"/>
          <w:szCs w:val="32"/>
        </w:rPr>
        <w:t>下降器械等专业技术装备；</w:t>
      </w:r>
      <w:r>
        <w:rPr>
          <w:rFonts w:ascii="汉仪书宋二S;方正书宋_GBK" w:hAnsi="汉仪书宋二S;方正书宋_GBK" w:cs="汉仪书宋二S;方正书宋_GBK" w:hint="eastAsia" w:eastAsia="汉仪书宋二S;方正书宋_GBK"/>
          <w:sz w:val="32"/>
          <w:szCs w:val="32"/>
        </w:rPr>
        <w:t>④</w:t>
      </w:r>
      <w:r>
        <w:rPr>
          <w:rFonts w:ascii="仿宋;方正仿宋_GBK" w:hAnsi="仿宋;方正仿宋_GBK" w:cs="仿宋;方正仿宋_GBK" w:hint="eastAsia" w:eastAsia="仿宋;方正仿宋_GBK"/>
          <w:sz w:val="32"/>
          <w:szCs w:val="32"/>
        </w:rPr>
        <w:t>距离超过</w:t>
      </w:r>
      <w:r>
        <w:rPr>
          <w:rFonts w:eastAsia="仿宋;方正仿宋_GBK" w:cs="仿宋;方正仿宋_GBK" w:hint="eastAsia" w:ascii="仿宋;方正仿宋_GBK" w:hAnsi="仿宋;方正仿宋_GBK"/>
          <w:sz w:val="32"/>
          <w:szCs w:val="32"/>
        </w:rPr>
        <w:t>42.195</w:t>
      </w:r>
      <w:r>
        <w:rPr>
          <w:rFonts w:ascii="仿宋;方正仿宋_GBK" w:hAnsi="仿宋;方正仿宋_GBK" w:cs="仿宋;方正仿宋_GBK" w:hint="eastAsia" w:eastAsia="仿宋;方正仿宋_GBK"/>
          <w:sz w:val="32"/>
          <w:szCs w:val="32"/>
        </w:rPr>
        <w:t>千米。）</w:t>
      </w:r>
    </w:p>
    <w:p>
      <w:pPr>
        <w:pStyle w:val="Normal"/>
        <w:ind w:firstLineChars="200" w:startChars="0" w:start="0" w:endChars="0" w:end="0"/>
        <w:rPr>
          <w:rFonts w:ascii="仿宋;方正仿宋_GBK" w:hAnsi="仿宋;方正仿宋_GBK" w:eastAsia="仿宋;方正仿宋_GBK" w:cs="仿宋;方正仿宋_GBK"/>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）赛事活动组织者：具有独立法人资格及相关运营资质，配备的赛事活动管理人员和竞赛组织专业技术人员与赛事活动的规模、内容、级别相匹配，并具备相应的经费保障和安全保障能力。至少有</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名经过中国登山协会山地户外赛事活动组织培训合格的人员。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）裁判员：具备中国登山协会认可的裁判资质，并按照《中国登山协会山地户外多项办赛指南》及《登山中心关于在户外赛及活动中设立技术代表和安全监督的决定》的赛事活动组织要求配备相应等级裁判执裁。</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）运动员：体检报告，参赛人员基本要求详见参赛指引、竞赛规程等。</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4</w:t>
      </w:r>
      <w:r>
        <w:rPr>
          <w:rFonts w:ascii="仿宋;方正仿宋_GBK" w:hAnsi="仿宋;方正仿宋_GBK" w:cs="仿宋;方正仿宋_GBK" w:hint="eastAsia" w:eastAsia="仿宋;方正仿宋_GBK"/>
          <w:sz w:val="32"/>
          <w:szCs w:val="32"/>
        </w:rPr>
        <w:t>）救援：赛事活动配备相应规模的救援队，救援队有独立法人资质。救援人员持有红十字会或其他专业机构认可的急救证书，并经过中国登山协会或同等级别山地救援培训合格。</w:t>
      </w:r>
    </w:p>
    <w:p>
      <w:pPr>
        <w:pStyle w:val="Normal"/>
        <w:ind w:firstLineChars="200" w:startChars="0" w:start="0" w:endChars="0" w:end="0"/>
        <w:rPr>
          <w:rFonts w:ascii="楷体" w:hAnsi="楷体" w:eastAsia="楷体" w:cs="楷体" w:hint="eastAsia"/>
          <w:sz w:val="32"/>
          <w:szCs w:val="32"/>
        </w:rPr>
      </w:pP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户外拓展赛事活动（符合以下任意一项指标：</w:t>
      </w:r>
      <w:r>
        <w:rPr>
          <w:rFonts w:ascii="汉仪书宋二S;方正书宋_GBK" w:hAnsi="汉仪书宋二S;方正书宋_GBK" w:cs="汉仪书宋二S;方正书宋_GBK" w:hint="eastAsia" w:eastAsia="汉仪书宋二S;方正书宋_GBK"/>
          <w:sz w:val="32"/>
          <w:szCs w:val="32"/>
        </w:rPr>
        <w:t>①</w:t>
      </w:r>
      <w:r>
        <w:rPr>
          <w:rFonts w:ascii="仿宋;方正仿宋_GBK" w:hAnsi="仿宋;方正仿宋_GBK" w:cs="仿宋;方正仿宋_GBK" w:hint="eastAsia" w:eastAsia="仿宋;方正仿宋_GBK"/>
          <w:sz w:val="32"/>
          <w:szCs w:val="32"/>
        </w:rPr>
        <w:t>使用专业技术装备；</w:t>
      </w:r>
      <w:r>
        <w:rPr>
          <w:rFonts w:ascii="汉仪书宋二S;方正书宋_GBK" w:hAnsi="汉仪书宋二S;方正书宋_GBK" w:cs="汉仪书宋二S;方正书宋_GBK" w:hint="eastAsia" w:eastAsia="汉仪书宋二S;方正书宋_GBK"/>
          <w:sz w:val="32"/>
          <w:szCs w:val="32"/>
        </w:rPr>
        <w:t>②</w:t>
      </w:r>
      <w:r>
        <w:rPr>
          <w:rFonts w:ascii="仿宋;方正仿宋_GBK" w:hAnsi="仿宋;方正仿宋_GBK" w:cs="仿宋;方正仿宋_GBK" w:hint="eastAsia" w:eastAsia="仿宋;方正仿宋_GBK"/>
          <w:sz w:val="32"/>
          <w:szCs w:val="32"/>
        </w:rPr>
        <w:t>设置有距离地面</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米以上的项目。）</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）赛事活动组织者：具有独立法人资格及相关运营资质，配备的赛事活动管理人员和竞赛组织专业技术人员与赛事活动的规模、内容、级别相匹配，并具备相应的经费保障和安全保障能力。</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）裁判员：具备中国登山协会认可的裁判资质，并按照《中国登山协会山地户外多项办赛指南》及《登山中心关于在户外赛及活动中设立技术代表和安全监督的决定》的赛事活动组织要求配备相应等级裁判执裁。</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）运动员：体检报告，参赛人员基本要求详见参赛指引、竞赛规程等。</w:t>
      </w:r>
    </w:p>
    <w:p>
      <w:pPr>
        <w:pStyle w:val="Normal"/>
        <w:ind w:firstLineChars="200" w:startChars="0" w:start="0" w:endChars="0" w:end="0"/>
        <w:rPr>
          <w:rFonts w:ascii="黑体" w:hAnsi="黑体" w:eastAsia="黑体" w:cs="黑体" w:hint="eastAsia"/>
          <w:sz w:val="32"/>
          <w:szCs w:val="32"/>
        </w:rPr>
      </w:pPr>
      <w:r>
        <w:rPr>
          <w:rFonts w:ascii="楷体" w:hAnsi="楷体" w:cs="楷体" w:hint="eastAsia" w:eastAsia="楷体"/>
          <w:sz w:val="32"/>
          <w:szCs w:val="32"/>
        </w:rPr>
        <w:t>（四）攀岩相关赛事活动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攀冰赛事活动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）赛事活动组织者：具有独立法人资格及相关运营资质，配备的赛事活动管理人员和竞赛组织专业技术人员与赛事活动的规模、内容、级别相匹配，并具备相应的经费保障和安全保障能力。</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）裁判员和定线员：具备中国登山协会培训认可的相关资质。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）运动员：身体健康，持县级以上医院半年内的体检证明，无心脑血管类、传染类等运动禁忌类疾病。</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4</w:t>
      </w:r>
      <w:r>
        <w:rPr>
          <w:rFonts w:ascii="仿宋;方正仿宋_GBK" w:hAnsi="仿宋;方正仿宋_GBK" w:cs="仿宋;方正仿宋_GBK" w:hint="eastAsia" w:eastAsia="仿宋;方正仿宋_GBK"/>
          <w:sz w:val="32"/>
          <w:szCs w:val="32"/>
        </w:rPr>
        <w:t>）参赛人员资质、竞赛器材标准和赛事活动组织者条件详见办赛指南、参赛指引、竞赛规程等。</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攀岩赛事活动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）赛事活动组织者：具有独立法人资格及相关运营资质，配备的赛事活动管理人员和竞赛组织专业技术人员与赛事活动的规模、内容、级别相匹配，并具备相应的经费保障和安全保障能力。</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）裁判员和定线员：具备中国登山协会培训认可的裁判员和定线员资质。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）运动员：持县级以上医院半年内的体检证明，无心脑血管类、传染类等运动禁忌类疾病。</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4</w:t>
      </w:r>
      <w:r>
        <w:rPr>
          <w:rFonts w:ascii="仿宋;方正仿宋_GBK" w:hAnsi="仿宋;方正仿宋_GBK" w:cs="仿宋;方正仿宋_GBK" w:hint="eastAsia" w:eastAsia="仿宋;方正仿宋_GBK"/>
          <w:sz w:val="32"/>
          <w:szCs w:val="32"/>
        </w:rPr>
        <w:t>）参赛人员资质、竞赛器材标准和赛事活动组织者条件详见办赛指南、参赛指引、竞赛规程等。</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自然岩壁攀岩赛事活动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）赛事活动组织者：具有独立法人资格及相关运营资质，配备的赛事活动管理人员和竞赛组织专业技术人员与赛事活动的规模、内容、级别相匹配，并具备相应的经费保障和安全保障能力。</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）裁判长和定线员：具备中国登山协会培训认可的裁判员和定线员资质。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）参赛人员资质、竞赛器材标准和赛事活动组织者条件详见办赛指南、参赛指引、竞赛规程等。</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（五）滑雪登山赛事活动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赛事活动组织者：具有独立法人资格及相关运营资质。赛事活动组织者相关负责人接受中国登山协会组织的赛事活动组织工作培训，并持有有效的培训证书。</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人员：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）裁判员持有中国登山协会颁发的滑雪登山运动裁判证或山地户外裁判证。</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）参赛运动员接受过中国登山协会组织的竞赛培训，并持有体检报告。</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3</w:t>
      </w:r>
      <w:r>
        <w:rPr>
          <w:rFonts w:ascii="仿宋;方正仿宋_GBK" w:hAnsi="仿宋;方正仿宋_GBK" w:cs="仿宋;方正仿宋_GBK" w:hint="eastAsia" w:eastAsia="仿宋;方正仿宋_GBK"/>
          <w:sz w:val="32"/>
          <w:szCs w:val="32"/>
        </w:rPr>
        <w:t>）赛事活动中配备救援队，救援人员接受过中国登山协会的山地救援培训。</w:t>
      </w:r>
    </w:p>
    <w:p>
      <w:pPr>
        <w:pStyle w:val="Normal"/>
        <w:ind w:firstLineChars="200" w:startChars="0" w:start="0" w:endChars="0" w:end="0"/>
        <w:rPr>
          <w:rFonts w:ascii="黑体" w:hAnsi="黑体" w:eastAsia="黑体" w:cs="黑体"/>
          <w:sz w:val="32"/>
          <w:szCs w:val="32"/>
        </w:rPr>
      </w:pPr>
      <w:r>
        <w:rPr>
          <w:rFonts w:ascii="楷体" w:hAnsi="楷体" w:cs="楷体" w:hint="eastAsia" w:eastAsia="楷体"/>
          <w:sz w:val="32"/>
          <w:szCs w:val="32"/>
        </w:rPr>
        <w:t>（六）汽车、摩托车相关赛事活动</w:t>
      </w:r>
    </w:p>
    <w:p>
      <w:pPr>
        <w:pStyle w:val="Normal"/>
        <w:ind w:firstLineChars="200" w:startChars="0" w:start="0" w:endChars="0" w:end="0"/>
        <w:rPr>
          <w:rFonts w:ascii="楷体" w:hAnsi="楷体" w:eastAsia="楷体" w:cs="楷体" w:hint="eastAsia"/>
          <w:sz w:val="32"/>
          <w:szCs w:val="32"/>
        </w:rPr>
      </w:pP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越野拉力赛赛事活动（符合以下任意一项指标：①有摩托车组参加；②赛段包含</w:t>
      </w:r>
      <w:r>
        <w:rPr>
          <w:rFonts w:eastAsia="仿宋;方正仿宋_GBK" w:cs="仿宋;方正仿宋_GBK" w:hint="eastAsia" w:ascii="仿宋;方正仿宋_GBK" w:hAnsi="仿宋;方正仿宋_GBK"/>
          <w:sz w:val="32"/>
          <w:szCs w:val="32"/>
        </w:rPr>
        <w:t>50</w:t>
      </w:r>
      <w:r>
        <w:rPr>
          <w:rFonts w:ascii="仿宋;方正仿宋_GBK" w:hAnsi="仿宋;方正仿宋_GBK" w:cs="仿宋;方正仿宋_GBK" w:hint="eastAsia" w:eastAsia="仿宋;方正仿宋_GBK"/>
          <w:sz w:val="32"/>
          <w:szCs w:val="32"/>
        </w:rPr>
        <w:t>千米以上的沙地、沙漠地形；③赛段平均海拔高于</w:t>
      </w:r>
      <w:r>
        <w:rPr>
          <w:rFonts w:eastAsia="仿宋;方正仿宋_GBK" w:cs="仿宋;方正仿宋_GBK" w:hint="eastAsia" w:ascii="仿宋;方正仿宋_GBK" w:hAnsi="仿宋;方正仿宋_GBK"/>
          <w:sz w:val="32"/>
          <w:szCs w:val="32"/>
        </w:rPr>
        <w:t>3000</w:t>
      </w:r>
      <w:r>
        <w:rPr>
          <w:rFonts w:ascii="仿宋;方正仿宋_GBK" w:hAnsi="仿宋;方正仿宋_GBK" w:cs="仿宋;方正仿宋_GBK" w:hint="eastAsia" w:eastAsia="仿宋;方正仿宋_GBK"/>
          <w:sz w:val="32"/>
          <w:szCs w:val="32"/>
        </w:rPr>
        <w:t>米；④温度高于</w:t>
      </w:r>
      <w:r>
        <w:rPr>
          <w:rFonts w:eastAsia="仿宋;方正仿宋_GBK" w:cs="仿宋;方正仿宋_GBK" w:hint="eastAsia" w:ascii="仿宋;方正仿宋_GBK" w:hAnsi="仿宋;方正仿宋_GBK"/>
          <w:sz w:val="32"/>
          <w:szCs w:val="32"/>
        </w:rPr>
        <w:t>40</w:t>
      </w:r>
      <w:r>
        <w:rPr>
          <w:rFonts w:ascii="仿宋;方正仿宋_GBK" w:hAnsi="仿宋;方正仿宋_GBK" w:cs="仿宋;方正仿宋_GBK" w:hint="eastAsia" w:eastAsia="仿宋;方正仿宋_GBK"/>
          <w:sz w:val="32"/>
          <w:szCs w:val="32"/>
        </w:rPr>
        <w:t>摄氏度或低于零下</w:t>
      </w:r>
      <w:r>
        <w:rPr>
          <w:rFonts w:eastAsia="仿宋;方正仿宋_GBK" w:cs="仿宋;方正仿宋_GBK" w:hint="eastAsia" w:ascii="仿宋;方正仿宋_GBK" w:hAnsi="仿宋;方正仿宋_GBK"/>
          <w:sz w:val="32"/>
          <w:szCs w:val="32"/>
        </w:rPr>
        <w:t>15</w:t>
      </w:r>
      <w:r>
        <w:rPr>
          <w:rFonts w:ascii="仿宋;方正仿宋_GBK" w:hAnsi="仿宋;方正仿宋_GBK" w:cs="仿宋;方正仿宋_GBK" w:hint="eastAsia" w:eastAsia="仿宋;方正仿宋_GBK"/>
          <w:sz w:val="32"/>
          <w:szCs w:val="32"/>
        </w:rPr>
        <w:t>摄氏度；⑤昼夜温差大于等于</w:t>
      </w:r>
      <w:r>
        <w:rPr>
          <w:rFonts w:eastAsia="仿宋;方正仿宋_GBK" w:cs="仿宋;方正仿宋_GBK" w:hint="eastAsia" w:ascii="仿宋;方正仿宋_GBK" w:hAnsi="仿宋;方正仿宋_GBK"/>
          <w:sz w:val="32"/>
          <w:szCs w:val="32"/>
        </w:rPr>
        <w:t>20</w:t>
      </w:r>
      <w:r>
        <w:rPr>
          <w:rFonts w:ascii="仿宋;方正仿宋_GBK" w:hAnsi="仿宋;方正仿宋_GBK" w:cs="仿宋;方正仿宋_GBK" w:hint="eastAsia" w:eastAsia="仿宋;方正仿宋_GBK"/>
          <w:sz w:val="32"/>
          <w:szCs w:val="32"/>
        </w:rPr>
        <w:t>摄氏度。）</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）赛事活动组织符合中国汽车摩托车运动联合会颁布的《汽车越野拉力赛办赛指南》。</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公路摩托车赛事活动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1</w:t>
      </w:r>
      <w:r>
        <w:rPr>
          <w:rFonts w:ascii="仿宋;方正仿宋_GBK" w:hAnsi="仿宋;方正仿宋_GBK" w:cs="仿宋;方正仿宋_GBK" w:hint="eastAsia" w:eastAsia="仿宋;方正仿宋_GBK"/>
          <w:sz w:val="32"/>
          <w:szCs w:val="32"/>
        </w:rPr>
        <w:t>）赛事活动组织者</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具有独立法人资格，符合经营范围；缴纳</w:t>
      </w:r>
      <w:r>
        <w:rPr>
          <w:rFonts w:eastAsia="仿宋;方正仿宋_GBK" w:cs="仿宋;方正仿宋_GBK" w:hint="eastAsia" w:ascii="仿宋;方正仿宋_GBK" w:hAnsi="仿宋;方正仿宋_GBK"/>
          <w:sz w:val="32"/>
          <w:szCs w:val="32"/>
        </w:rPr>
        <w:t>5</w:t>
      </w:r>
      <w:r>
        <w:rPr>
          <w:rFonts w:ascii="仿宋;方正仿宋_GBK" w:hAnsi="仿宋;方正仿宋_GBK" w:cs="仿宋;方正仿宋_GBK" w:hint="eastAsia" w:eastAsia="仿宋;方正仿宋_GBK"/>
          <w:sz w:val="32"/>
          <w:szCs w:val="32"/>
        </w:rPr>
        <w:t>人以上社保，具有组织公路摩托车赛事活动相关经验，且无《中汽摩联公路摩托车办赛指南》中的重大事故记录。</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严格遵循《中汽摩联公路摩托车办赛指南》中相关办赛要求，确保赛事安全。</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w:t>
      </w:r>
      <w:r>
        <w:rPr>
          <w:rFonts w:eastAsia="仿宋;方正仿宋_GBK" w:cs="仿宋;方正仿宋_GBK" w:hint="eastAsia" w:ascii="仿宋;方正仿宋_GBK" w:hAnsi="仿宋;方正仿宋_GBK"/>
          <w:sz w:val="32"/>
          <w:szCs w:val="32"/>
        </w:rPr>
        <w:t>2</w:t>
      </w:r>
      <w:r>
        <w:rPr>
          <w:rFonts w:ascii="仿宋;方正仿宋_GBK" w:hAnsi="仿宋;方正仿宋_GBK" w:cs="仿宋;方正仿宋_GBK" w:hint="eastAsia" w:eastAsia="仿宋;方正仿宋_GBK"/>
          <w:sz w:val="32"/>
          <w:szCs w:val="32"/>
        </w:rPr>
        <w:t>）人员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fldChar w:fldCharType="begin"/>
      </w:r>
      <w:r>
        <w:rPr>
          <w:rFonts w:eastAsia="仿宋;方正仿宋_GBK" w:cs="仿宋;方正仿宋_GBK" w:hint="eastAsia" w:ascii="仿宋;方正仿宋_GBK" w:hAnsi="仿宋;方正仿宋_GBK"/>
          <w:sz w:val="32"/>
          <w:szCs w:val="32"/>
        </w:rPr>
        <w:instrText xml:space="preserve"> = 1 \* GB3 \* MERGEFORMAT </w:instrText>
      </w:r>
      <w:r>
        <w:rPr>
          <w:rFonts w:eastAsia="仿宋;方正仿宋_GBK" w:cs="仿宋;方正仿宋_GBK" w:hint="eastAsia" w:ascii="仿宋;方正仿宋_GBK" w:hAnsi="仿宋;方正仿宋_GBK"/>
          <w:sz w:val="32"/>
          <w:szCs w:val="32"/>
        </w:rPr>
      </w:r>
      <w:r>
        <w:rPr>
          <w:rFonts w:eastAsia="仿宋;方正仿宋_GBK" w:cs="仿宋;方正仿宋_GBK" w:hint="eastAsia" w:ascii="仿宋;方正仿宋_GBK" w:hAnsi="仿宋;方正仿宋_GBK"/>
          <w:sz w:val="32"/>
          <w:szCs w:val="32"/>
        </w:rPr>
        <w:fldChar w:fldCharType="separate"/>
      </w:r>
      <w:r>
        <w:rPr>
          <w:rFonts w:eastAsia="仿宋;方正仿宋_GBK" w:cs="仿宋;方正仿宋_GBK" w:hint="eastAsia" w:ascii="仿宋;方正仿宋_GBK" w:hAnsi="仿宋;方正仿宋_GBK"/>
          <w:sz w:val="32"/>
          <w:szCs w:val="32"/>
        </w:rPr>
        <w:t>①</w:t>
      </w:r>
      <w:r>
        <w:rPr>
          <w:rFonts w:eastAsia="仿宋;方正仿宋_GBK" w:cs="仿宋;方正仿宋_GBK" w:hint="eastAsia" w:ascii="仿宋;方正仿宋_GBK" w:hAnsi="仿宋;方正仿宋_GBK"/>
          <w:sz w:val="32"/>
          <w:szCs w:val="32"/>
        </w:rPr>
      </w:r>
      <w:r>
        <w:rPr>
          <w:rFonts w:eastAsia="仿宋;方正仿宋_GBK" w:cs="仿宋;方正仿宋_GBK" w:hint="eastAsia" w:ascii="仿宋;方正仿宋_GBK" w:hAnsi="仿宋;方正仿宋_GBK"/>
          <w:sz w:val="32"/>
          <w:szCs w:val="32"/>
        </w:rPr>
        <w:fldChar w:fldCharType="end"/>
      </w:r>
      <w:r>
        <w:rPr>
          <w:rFonts w:ascii="仿宋;方正仿宋_GBK" w:hAnsi="仿宋;方正仿宋_GBK" w:cs="仿宋;方正仿宋_GBK" w:hint="eastAsia" w:eastAsia="仿宋;方正仿宋_GBK"/>
          <w:sz w:val="32"/>
          <w:szCs w:val="32"/>
        </w:rPr>
        <w:t>赛事活动主管和裁判员</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根据《中汽摩联裁判员管理办法》相关规定，各岗位主管和裁判持有相应岗位的裁判员证书。</w:t>
      </w:r>
    </w:p>
    <w:p>
      <w:pPr>
        <w:pStyle w:val="Normal"/>
        <w:ind w:firstLineChars="200" w:startChars="0" w:start="0" w:endChars="0" w:end="0"/>
        <w:rPr>
          <w:rFonts w:ascii="仿宋;方正仿宋_GBK" w:hAnsi="仿宋;方正仿宋_GBK" w:eastAsia="仿宋;方正仿宋_GBK" w:cs="仿宋;方正仿宋_GBK" w:hint="eastAsia"/>
          <w:sz w:val="32"/>
          <w:szCs w:val="32"/>
        </w:rPr>
      </w:pPr>
      <w:r>
        <w:fldChar w:fldCharType="begin"/>
      </w:r>
      <w:r>
        <w:rPr>
          <w:rFonts w:eastAsia="仿宋;方正仿宋_GBK" w:cs="仿宋;方正仿宋_GBK" w:hint="eastAsia" w:ascii="仿宋;方正仿宋_GBK" w:hAnsi="仿宋;方正仿宋_GBK"/>
          <w:sz w:val="32"/>
          <w:szCs w:val="32"/>
        </w:rPr>
        <w:instrText xml:space="preserve"> = 2 \* GB3 \* MERGEFORMAT </w:instrText>
      </w:r>
      <w:r>
        <w:rPr>
          <w:rFonts w:eastAsia="仿宋;方正仿宋_GBK" w:cs="仿宋;方正仿宋_GBK" w:hint="eastAsia" w:ascii="仿宋;方正仿宋_GBK" w:hAnsi="仿宋;方正仿宋_GBK"/>
          <w:sz w:val="32"/>
          <w:szCs w:val="32"/>
        </w:rPr>
      </w:r>
      <w:r>
        <w:rPr>
          <w:rFonts w:eastAsia="仿宋;方正仿宋_GBK" w:cs="仿宋;方正仿宋_GBK" w:hint="eastAsia" w:ascii="仿宋;方正仿宋_GBK" w:hAnsi="仿宋;方正仿宋_GBK"/>
          <w:sz w:val="32"/>
          <w:szCs w:val="32"/>
        </w:rPr>
        <w:fldChar w:fldCharType="separate"/>
      </w:r>
      <w:r>
        <w:rPr>
          <w:rFonts w:eastAsia="仿宋;方正仿宋_GBK" w:cs="仿宋;方正仿宋_GBK" w:hint="eastAsia" w:ascii="仿宋;方正仿宋_GBK" w:hAnsi="仿宋;方正仿宋_GBK"/>
          <w:sz w:val="32"/>
          <w:szCs w:val="32"/>
        </w:rPr>
        <w:t>②</w:t>
      </w:r>
      <w:r>
        <w:rPr>
          <w:rFonts w:eastAsia="仿宋;方正仿宋_GBK" w:cs="仿宋;方正仿宋_GBK" w:hint="eastAsia" w:ascii="仿宋;方正仿宋_GBK" w:hAnsi="仿宋;方正仿宋_GBK"/>
          <w:sz w:val="32"/>
          <w:szCs w:val="32"/>
        </w:rPr>
      </w:r>
      <w:r>
        <w:rPr>
          <w:rFonts w:eastAsia="仿宋;方正仿宋_GBK" w:cs="仿宋;方正仿宋_GBK" w:hint="eastAsia" w:ascii="仿宋;方正仿宋_GBK" w:hAnsi="仿宋;方正仿宋_GBK"/>
          <w:sz w:val="32"/>
          <w:szCs w:val="32"/>
        </w:rPr>
        <w:fldChar w:fldCharType="end"/>
      </w:r>
      <w:r>
        <w:rPr>
          <w:rFonts w:ascii="仿宋;方正仿宋_GBK" w:hAnsi="仿宋;方正仿宋_GBK" w:cs="仿宋;方正仿宋_GBK" w:hint="eastAsia" w:eastAsia="仿宋;方正仿宋_GBK"/>
          <w:sz w:val="32"/>
          <w:szCs w:val="32"/>
        </w:rPr>
        <w:t>参赛车手</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ascii="仿宋;方正仿宋_GBK" w:hAnsi="仿宋;方正仿宋_GBK" w:cs="仿宋;方正仿宋_GBK" w:hint="eastAsia" w:eastAsia="仿宋;方正仿宋_GBK"/>
          <w:sz w:val="32"/>
          <w:szCs w:val="32"/>
        </w:rPr>
        <w:t>持有中国汽车摩托车运动联合会颁发的当年有效的公路摩托车比赛执照。</w:t>
      </w:r>
    </w:p>
    <w:p>
      <w:pPr>
        <w:pStyle w:val="Normal"/>
        <w:ind w:firstLineChars="200" w:startChars="0" w:start="0" w:endChars="0" w:end="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r>
    </w:p>
    <w:p>
      <w:pPr>
        <w:pStyle w:val="Normal"/>
        <w:jc w:val="center"/>
        <w:rPr>
          <w:rFonts w:ascii="仿宋;方正仿宋_GBK" w:hAnsi="仿宋;方正仿宋_GBK" w:eastAsia="仿宋;方正仿宋_GBK" w:cs="仿宋;方正仿宋_GBK" w:hint="eastAsia"/>
          <w:sz w:val="44"/>
          <w:szCs w:val="44"/>
        </w:rPr>
      </w:pPr>
      <w:r>
        <w:rPr>
          <w:rFonts w:eastAsia="仿宋;方正仿宋_GBK" w:cs="仿宋;方正仿宋_GBK" w:hint="eastAsia" w:ascii="仿宋;方正仿宋_GBK" w:hAnsi="仿宋;方正仿宋_GBK"/>
          <w:sz w:val="44"/>
          <w:szCs w:val="4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altName w:val="Times New Roman"/>
    <w:charset w:val="00" w:characterSet="windows-1252"/>
    <w:family w:val="swiss"/>
    <w:pitch w:val="default"/>
  </w:font>
  <w:font w:name="Liberation Sans">
    <w:altName w:val="Arial"/>
    <w:charset w:val="86"/>
    <w:family w:val="swiss"/>
    <w:pitch w:val="variable"/>
  </w:font>
  <w:font w:name="方正小标宋简体">
    <w:charset w:val="86"/>
    <w:family w:val="auto"/>
    <w:pitch w:val="default"/>
  </w:font>
  <w:font w:name="楷体">
    <w:charset w:val="86"/>
    <w:family w:val="auto"/>
    <w:pitch w:val="default"/>
  </w:font>
  <w:font w:name="仿宋">
    <w:altName w:val="方正仿宋_GBK"/>
    <w:charset w:val="86"/>
    <w:family w:val="auto"/>
    <w:pitch w:val="default"/>
  </w:font>
  <w:font w:name="汉仪书宋二S">
    <w:altName w:val="方正书宋_GBK"/>
    <w:charset w:val="00" w:characterSet="windows-1252"/>
    <w:family w:val="auto"/>
    <w:pitch w:val="default"/>
  </w:font>
  <w:font w:name="黑体">
    <w:charset w:val="86"/>
    <w:family w:val="auto"/>
    <w:pitch w:val="default"/>
  </w:font>
</w:fonts>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Times New Roman" w:hAnsi="Calibri;Times New Roman" w:eastAsia="宋体;方正书宋_GBK" w:cs="Times New Roman"/>
      <w:color w:val="auto"/>
      <w:kern w:val="2"/>
      <w:sz w:val="21"/>
      <w:szCs w:val="24"/>
      <w:lang w:bidi="ar-SA" w:val="en-US" w:eastAsia="zh-CN"/>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2026-06-12T23:30:00Z</dcterms:created>
  <dc:creator>张宣</dc:creator>
  <dc:description/>
  <dc:language>zh-CN</dc:language>
  <cp:lastModifiedBy>张宣</cp:lastModifiedBy>
  <dcterms:modified xsi:type="dcterms:W3CDTF">2026-06-12T23:44:57Z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D0D1691788DEA11CAFB52B6AE4B5EEE2_41</vt:lpwstr>
  </property>
  <property fmtid="{D5CDD505-2E9C-101B-9397-08002B2CF9AE}" pid="3" name="KSOProductBuildVer">
    <vt:lpwstr>2052-12.8.2.1119</vt:lpwstr>
  </property>
</Properties>
</file>