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4EFED">
      <w:pPr>
        <w:rPr>
          <w:rFonts w:hint="eastAsia" w:ascii="仿宋" w:hAnsi="仿宋" w:eastAsia="仿宋"/>
          <w:b/>
          <w:bCs/>
          <w:sz w:val="30"/>
          <w:szCs w:val="30"/>
        </w:rPr>
      </w:pPr>
      <w:r>
        <w:rPr>
          <w:rFonts w:hint="eastAsia" w:ascii="仿宋" w:hAnsi="仿宋" w:eastAsia="仿宋"/>
          <w:b/>
          <w:bCs/>
          <w:sz w:val="30"/>
          <w:szCs w:val="30"/>
        </w:rPr>
        <w:t>清算报告应当载明的内容</w:t>
      </w:r>
    </w:p>
    <w:p w14:paraId="00C2431F">
      <w:pPr>
        <w:ind w:firstLine="2400" w:firstLineChars="800"/>
        <w:rPr>
          <w:rFonts w:hint="eastAsia" w:ascii="仿宋" w:hAnsi="仿宋" w:eastAsia="仿宋"/>
          <w:sz w:val="30"/>
          <w:szCs w:val="30"/>
        </w:rPr>
      </w:pPr>
    </w:p>
    <w:p w14:paraId="04736278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1、</w:t>
      </w:r>
      <w:r>
        <w:rPr>
          <w:rFonts w:hint="eastAsia" w:ascii="仿宋" w:hAnsi="仿宋" w:eastAsia="仿宋"/>
          <w:sz w:val="30"/>
          <w:szCs w:val="30"/>
        </w:rPr>
        <w:t>公司的基本情况；</w:t>
      </w:r>
    </w:p>
    <w:p w14:paraId="29230F96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2、</w:t>
      </w:r>
      <w:r>
        <w:rPr>
          <w:rFonts w:hint="eastAsia" w:ascii="仿宋" w:hAnsi="仿宋" w:eastAsia="仿宋"/>
          <w:sz w:val="30"/>
          <w:szCs w:val="30"/>
        </w:rPr>
        <w:t>公司清算的截止日期；</w:t>
      </w:r>
    </w:p>
    <w:p w14:paraId="57E97D8D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3、</w:t>
      </w:r>
      <w:r>
        <w:rPr>
          <w:rFonts w:hint="eastAsia" w:ascii="仿宋" w:hAnsi="仿宋" w:eastAsia="仿宋"/>
          <w:sz w:val="30"/>
          <w:szCs w:val="30"/>
        </w:rPr>
        <w:t>公司开业以来的经营盈亏情况；</w:t>
      </w:r>
    </w:p>
    <w:p w14:paraId="31827191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4、</w:t>
      </w:r>
      <w:r>
        <w:rPr>
          <w:rFonts w:hint="eastAsia" w:ascii="仿宋" w:hAnsi="仿宋" w:eastAsia="仿宋"/>
          <w:sz w:val="30"/>
          <w:szCs w:val="30"/>
        </w:rPr>
        <w:t>公司的债权债务情况；</w:t>
      </w:r>
    </w:p>
    <w:p w14:paraId="59431BAD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5、</w:t>
      </w:r>
      <w:r>
        <w:rPr>
          <w:rFonts w:hint="eastAsia" w:ascii="仿宋" w:hAnsi="仿宋" w:eastAsia="仿宋"/>
          <w:sz w:val="30"/>
          <w:szCs w:val="30"/>
        </w:rPr>
        <w:t>公司的完税情况；</w:t>
      </w:r>
    </w:p>
    <w:p w14:paraId="79E53DC0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6、</w:t>
      </w:r>
      <w:r>
        <w:rPr>
          <w:rFonts w:hint="eastAsia" w:ascii="仿宋" w:hAnsi="仿宋" w:eastAsia="仿宋"/>
          <w:sz w:val="30"/>
          <w:szCs w:val="30"/>
        </w:rPr>
        <w:t>股东会决议公司解散后，清算组按照《公司法》履行注销登记程序的过程以及在报刊或者网站上刊登公告的时间；</w:t>
      </w:r>
    </w:p>
    <w:p w14:paraId="6FB69E76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30"/>
          <w:szCs w:val="30"/>
          <w:lang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7、</w:t>
      </w:r>
      <w:r>
        <w:rPr>
          <w:rFonts w:hint="eastAsia" w:ascii="仿宋" w:hAnsi="仿宋" w:eastAsia="仿宋"/>
          <w:sz w:val="30"/>
          <w:szCs w:val="30"/>
        </w:rPr>
        <w:t>清算组按照清算顺序（1、清算费用2、职工工资和劳动保险费用3、缴纳所欠税款4、清偿公司债务5、股东按出资比例分配剩余财产）对公司财产进行清算的情况</w:t>
      </w:r>
      <w:r>
        <w:rPr>
          <w:rFonts w:hint="eastAsia" w:ascii="仿宋" w:hAnsi="仿宋" w:eastAsia="仿宋"/>
          <w:sz w:val="30"/>
          <w:szCs w:val="30"/>
          <w:lang w:eastAsia="zh-CN"/>
        </w:rPr>
        <w:t>；</w:t>
      </w:r>
    </w:p>
    <w:p w14:paraId="6E581B1B">
      <w:pPr>
        <w:rPr>
          <w:rFonts w:hint="eastAsia" w:ascii="仿宋" w:hAnsi="仿宋" w:eastAsia="仿宋"/>
          <w:sz w:val="30"/>
          <w:szCs w:val="30"/>
          <w:lang w:eastAsia="zh-CN"/>
        </w:rPr>
      </w:pPr>
      <w:r>
        <w:rPr>
          <w:rFonts w:hint="eastAsia" w:ascii="仿宋" w:hAnsi="仿宋" w:eastAsia="仿宋"/>
          <w:sz w:val="30"/>
          <w:szCs w:val="30"/>
        </w:rPr>
        <w:t>8、清算报告应当由公司清算组的全体人员亲笔签名</w:t>
      </w:r>
      <w:r>
        <w:rPr>
          <w:rFonts w:hint="eastAsia" w:ascii="仿宋" w:hAnsi="仿宋" w:eastAsia="仿宋"/>
          <w:sz w:val="30"/>
          <w:szCs w:val="30"/>
          <w:lang w:eastAsia="zh-CN"/>
        </w:rPr>
        <w:t>；</w:t>
      </w:r>
    </w:p>
    <w:p w14:paraId="6DECBCAB">
      <w:pPr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9、公司解散时，股东尚未缴纳的出资均应作为清算财产。股东尚未缴纳的出资，包括到期应缴未缴的出资，以及依照公司法第</w:t>
      </w:r>
      <w:r>
        <w:rPr>
          <w:rFonts w:hint="eastAsia" w:ascii="仿宋" w:hAnsi="仿宋" w:eastAsia="仿宋"/>
          <w:sz w:val="30"/>
          <w:szCs w:val="30"/>
          <w:lang w:eastAsia="zh-CN"/>
        </w:rPr>
        <w:t>四十</w:t>
      </w:r>
      <w:r>
        <w:rPr>
          <w:rFonts w:hint="eastAsia" w:ascii="仿宋" w:hAnsi="仿宋" w:eastAsia="仿宋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七条、第四十九</w:t>
      </w:r>
      <w:r>
        <w:rPr>
          <w:rFonts w:hint="eastAsia" w:ascii="仿宋" w:hAnsi="仿宋" w:eastAsia="仿宋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条和第</w:t>
      </w:r>
      <w:r>
        <w:rPr>
          <w:rFonts w:hint="eastAsia" w:ascii="仿宋" w:hAnsi="仿宋" w:eastAsia="仿宋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九十六</w:t>
      </w:r>
      <w:r>
        <w:rPr>
          <w:rFonts w:hint="eastAsia" w:ascii="仿宋" w:hAnsi="仿宋" w:eastAsia="仿宋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条的规</w:t>
      </w:r>
      <w:r>
        <w:rPr>
          <w:rFonts w:hint="eastAsia" w:ascii="仿宋" w:hAnsi="仿宋" w:eastAsia="仿宋"/>
          <w:sz w:val="30"/>
          <w:szCs w:val="30"/>
        </w:rPr>
        <w:t>定分期缴纳尚未届满缴纳期限的出资。</w:t>
      </w:r>
    </w:p>
    <w:p w14:paraId="389CAAF4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0A067289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2094B955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7818B71A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22B7A54F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0D4D004C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0A1BB0EC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50E00668">
      <w:pPr>
        <w:spacing w:line="0" w:lineRule="atLeast"/>
        <w:rPr>
          <w:rFonts w:hint="eastAsia" w:ascii="仿宋_GB2312" w:eastAsia="仿宋_GB2312"/>
          <w:b/>
          <w:bCs/>
          <w:sz w:val="32"/>
        </w:rPr>
      </w:pPr>
    </w:p>
    <w:p w14:paraId="7D1B86A9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500" w:lineRule="exact"/>
        <w:jc w:val="center"/>
        <w:textAlignment w:val="auto"/>
        <w:rPr>
          <w:rFonts w:hint="eastAsia"/>
        </w:rPr>
      </w:pPr>
      <w:r>
        <w:rPr>
          <w:rFonts w:hint="eastAsia"/>
        </w:rPr>
        <w:t>安徽</w:t>
      </w:r>
      <w:r>
        <w:rPr>
          <w:rFonts w:hint="eastAsia" w:ascii="黑体" w:eastAsia="黑体" w:cs="黑体"/>
          <w:b w:val="0"/>
          <w:bCs w:val="0"/>
          <w:sz w:val="44"/>
          <w:szCs w:val="44"/>
        </w:rPr>
        <w:t>####</w:t>
      </w:r>
      <w:r>
        <w:rPr>
          <w:rFonts w:hint="eastAsia"/>
        </w:rPr>
        <w:t>有限公司</w:t>
      </w:r>
    </w:p>
    <w:p w14:paraId="0EC192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/>
          <w:b/>
          <w:bCs/>
          <w:kern w:val="44"/>
          <w:sz w:val="44"/>
          <w:szCs w:val="44"/>
        </w:rPr>
      </w:pPr>
      <w:r>
        <w:rPr>
          <w:rFonts w:hint="eastAsia"/>
          <w:b/>
          <w:bCs/>
          <w:kern w:val="44"/>
          <w:sz w:val="44"/>
          <w:szCs w:val="44"/>
        </w:rPr>
        <w:t>清算报告</w:t>
      </w:r>
    </w:p>
    <w:p w14:paraId="34B734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/>
          <w:b/>
          <w:bCs/>
          <w:kern w:val="44"/>
          <w:sz w:val="44"/>
          <w:szCs w:val="44"/>
        </w:rPr>
      </w:pPr>
    </w:p>
    <w:p w14:paraId="2AC4181D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（一）</w:t>
      </w:r>
      <w:bookmarkStart w:id="0" w:name="_GoBack"/>
      <w:bookmarkEnd w:id="0"/>
      <w:r>
        <w:rPr>
          <w:rFonts w:hint="eastAsia" w:ascii="仿宋_GB2312" w:eastAsia="仿宋_GB2312"/>
          <w:sz w:val="32"/>
        </w:rPr>
        <w:t>清算工作基本情况：</w:t>
      </w:r>
    </w:p>
    <w:p w14:paraId="231A0103">
      <w:pPr>
        <w:ind w:firstLine="480" w:firstLineChars="150"/>
        <w:jc w:val="left"/>
        <w:rPr>
          <w:rFonts w:hint="eastAsia"/>
          <w:sz w:val="20"/>
          <w:szCs w:val="20"/>
        </w:rPr>
      </w:pPr>
      <w:r>
        <w:rPr>
          <w:rFonts w:hint="eastAsia" w:ascii="仿宋_GB2312" w:eastAsia="仿宋_GB2312"/>
          <w:sz w:val="32"/>
        </w:rPr>
        <w:t>1、安徽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hint="eastAsia" w:ascii="仿宋_GB2312" w:eastAsia="仿宋_GB2312"/>
          <w:sz w:val="32"/>
        </w:rPr>
        <w:t>有限公司的公司性质是有限责任公司，成立时间是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hint="eastAsia" w:ascii="仿宋_GB2312" w:eastAsia="仿宋_GB2312"/>
          <w:sz w:val="32"/>
        </w:rPr>
        <w:t>年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hint="eastAsia" w:ascii="仿宋_GB2312" w:eastAsia="仿宋_GB2312"/>
          <w:sz w:val="32"/>
        </w:rPr>
        <w:t>月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hint="eastAsia" w:ascii="仿宋_GB2312" w:eastAsia="仿宋_GB2312"/>
          <w:sz w:val="32"/>
        </w:rPr>
        <w:t>日，注册资本是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hint="eastAsia" w:ascii="仿宋_GB2312" w:eastAsia="仿宋_GB2312"/>
          <w:sz w:val="32"/>
        </w:rPr>
        <w:t>万元，没有分支机构及对外投资，出资情况：</w:t>
      </w:r>
      <w:r>
        <w:rPr>
          <w:rFonts w:ascii="仿宋_GB2312" w:eastAsia="仿宋_GB2312"/>
          <w:sz w:val="32"/>
        </w:rPr>
        <w:fldChar w:fldCharType="begin"/>
      </w:r>
      <w:r>
        <w:rPr>
          <w:rFonts w:ascii="仿宋_GB2312" w:eastAsia="仿宋_GB2312"/>
          <w:sz w:val="32"/>
        </w:rPr>
        <w:instrText xml:space="preserve"> HYPERLINK "http://10.0.1.10:9083/topbirt/run?__report=%252Fgdml%2erptdesign&amp;fqid=340300000019908834&amp;id=340300000019908834&amp;__overwrite=true" \t "_blank" </w:instrText>
      </w:r>
      <w:r>
        <w:rPr>
          <w:rFonts w:ascii="仿宋_GB2312" w:eastAsia="仿宋_GB2312"/>
          <w:sz w:val="32"/>
        </w:rPr>
        <w:fldChar w:fldCharType="separate"/>
      </w:r>
      <w:r>
        <w:rPr>
          <w:rFonts w:ascii="仿宋_GB2312" w:eastAsia="仿宋_GB2312"/>
          <w:sz w:val="32"/>
        </w:rPr>
        <w:t>芦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ascii="仿宋_GB2312" w:eastAsia="仿宋_GB2312"/>
          <w:sz w:val="32"/>
        </w:rPr>
        <w:fldChar w:fldCharType="end"/>
      </w:r>
      <w:r>
        <w:rPr>
          <w:rFonts w:hint="eastAsia" w:ascii="仿宋_GB2312" w:eastAsia="仿宋_GB2312"/>
          <w:sz w:val="32"/>
        </w:rPr>
        <w:t>出资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hint="eastAsia" w:ascii="仿宋_GB2312" w:eastAsia="仿宋_GB2312"/>
          <w:sz w:val="32"/>
        </w:rPr>
        <w:t>万元，</w:t>
      </w:r>
      <w:r>
        <w:rPr>
          <w:rFonts w:ascii="仿宋_GB2312" w:eastAsia="仿宋_GB2312"/>
          <w:sz w:val="32"/>
        </w:rPr>
        <w:fldChar w:fldCharType="begin"/>
      </w:r>
      <w:r>
        <w:rPr>
          <w:rFonts w:ascii="仿宋_GB2312" w:eastAsia="仿宋_GB2312"/>
          <w:sz w:val="32"/>
        </w:rPr>
        <w:instrText xml:space="preserve"> HYPERLINK "http://10.0.1.10:9083/topbirt/run?__report=%252Fgdml%2erptdesign&amp;fqid=340300000019908836&amp;id=340300000019908836&amp;__overwrite=true" \t "_blank" </w:instrText>
      </w:r>
      <w:r>
        <w:rPr>
          <w:rFonts w:ascii="仿宋_GB2312" w:eastAsia="仿宋_GB2312"/>
          <w:sz w:val="32"/>
        </w:rPr>
        <w:fldChar w:fldCharType="separate"/>
      </w:r>
      <w:r>
        <w:rPr>
          <w:rFonts w:ascii="仿宋_GB2312" w:eastAsia="仿宋_GB2312"/>
          <w:sz w:val="32"/>
        </w:rPr>
        <w:t>卢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ascii="仿宋_GB2312" w:eastAsia="仿宋_GB2312"/>
          <w:sz w:val="32"/>
        </w:rPr>
        <w:fldChar w:fldCharType="end"/>
      </w:r>
      <w:r>
        <w:rPr>
          <w:rFonts w:hint="eastAsia" w:ascii="仿宋_GB2312" w:eastAsia="仿宋_GB2312"/>
          <w:sz w:val="32"/>
        </w:rPr>
        <w:t>出资</w:t>
      </w:r>
      <w:r>
        <w:rPr>
          <w:rFonts w:hint="eastAsia" w:ascii="仿宋_GB2312" w:eastAsia="仿宋_GB2312"/>
          <w:sz w:val="32"/>
          <w:lang w:val="en-US" w:eastAsia="zh-CN"/>
        </w:rPr>
        <w:t>**</w:t>
      </w:r>
      <w:r>
        <w:rPr>
          <w:rFonts w:hint="eastAsia" w:ascii="仿宋_GB2312" w:eastAsia="仿宋_GB2312"/>
          <w:sz w:val="32"/>
        </w:rPr>
        <w:t>万，已全部</w:t>
      </w:r>
      <w:r>
        <w:rPr>
          <w:rFonts w:hint="eastAsia" w:ascii="仿宋_GB2312" w:eastAsia="仿宋_GB2312"/>
          <w:sz w:val="32"/>
          <w:lang w:eastAsia="zh-CN"/>
        </w:rPr>
        <w:t>缴</w:t>
      </w:r>
      <w:r>
        <w:rPr>
          <w:rFonts w:hint="eastAsia" w:ascii="仿宋_GB2312" w:eastAsia="仿宋_GB2312"/>
          <w:sz w:val="32"/>
        </w:rPr>
        <w:t>到位。</w:t>
      </w:r>
    </w:p>
    <w:p w14:paraId="6CC8AB4F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2、公司注销的原因。</w:t>
      </w:r>
    </w:p>
    <w:p w14:paraId="343BA107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3、清算组的成立情况。（清算组成立时间、清算组成员的组成及清算组成员的身份、职务）</w:t>
      </w:r>
    </w:p>
    <w:p w14:paraId="10F89366">
      <w:pPr>
        <w:ind w:firstLine="645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4、公告的情况。（公告的时间、方式、网上或报纸类别）</w:t>
      </w:r>
    </w:p>
    <w:p w14:paraId="2D9E2C13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（二）发起人认购的出资是否已全部足额到位</w:t>
      </w:r>
    </w:p>
    <w:p w14:paraId="786834F1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（三）清算公司财产状况（清算开始日期：###年###月####日，清算结止日期：###年###月####日，财产构成包括：货币资产、实物资产、其他资产）。</w:t>
      </w:r>
    </w:p>
    <w:p w14:paraId="79CE3E2E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（四）清算公司债权、债务的审定情况：</w:t>
      </w:r>
    </w:p>
    <w:p w14:paraId="5DD2B0E5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1、债权的追收情况及对未收债权的处理情况：（有债权或无债权）</w:t>
      </w:r>
    </w:p>
    <w:p w14:paraId="1F69CDC8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2、债务的申报、审定情况：（有债务或无债务）</w:t>
      </w:r>
    </w:p>
    <w:p w14:paraId="3F8ACEC3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（五）清算财产分配情况：</w:t>
      </w:r>
    </w:p>
    <w:p w14:paraId="65299B1B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1、清算费用是多少元，职工工资是否已支付；</w:t>
      </w:r>
    </w:p>
    <w:p w14:paraId="7070D279">
      <w:pPr>
        <w:ind w:firstLine="648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2、海关、税务部门税款是否完税；（有无欠税）</w:t>
      </w:r>
    </w:p>
    <w:p w14:paraId="412AA1EF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3、公司债务的清偿情况；（有无债务）</w:t>
      </w:r>
    </w:p>
    <w:p w14:paraId="34DB8B73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4、投资人或股东的分配情况；（公司剩余资产是否已按股东投资比例全部返还股东）</w:t>
      </w:r>
    </w:p>
    <w:p w14:paraId="64C9CE44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（六）、清算其它情况：</w:t>
      </w:r>
    </w:p>
    <w:p w14:paraId="3D44FF3B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1、公司帐本及营业、清算的重要文件，由</w:t>
      </w:r>
      <w:r>
        <w:rPr>
          <w:rFonts w:hint="eastAsia" w:ascii="仿宋_GB2312" w:eastAsia="仿宋_GB2312"/>
          <w:sz w:val="32"/>
          <w:u w:val="single"/>
        </w:rPr>
        <w:t>×××有限公司投资人</w:t>
      </w:r>
      <w:r>
        <w:rPr>
          <w:rFonts w:hint="eastAsia" w:ascii="仿宋_GB2312" w:eastAsia="仿宋_GB2312"/>
          <w:sz w:val="32"/>
        </w:rPr>
        <w:t>保存十年，本公司投资人承诺予以妥善保存。</w:t>
      </w:r>
    </w:p>
    <w:p w14:paraId="0775DA74">
      <w:pPr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2、投资人保证企业债务已清偿完毕，所报清算备案材料真实、完整，并承担由此产生的一切责任。</w:t>
      </w:r>
    </w:p>
    <w:p w14:paraId="62E1EDF2">
      <w:pPr>
        <w:spacing w:line="0" w:lineRule="atLeast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</w:t>
      </w:r>
    </w:p>
    <w:p w14:paraId="7A30C294">
      <w:pPr>
        <w:spacing w:line="0" w:lineRule="atLeast"/>
        <w:ind w:firstLine="640" w:firstLineChars="200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清算组成员签名：</w:t>
      </w:r>
    </w:p>
    <w:p w14:paraId="6528C9D7">
      <w:pPr>
        <w:spacing w:line="0" w:lineRule="atLeast"/>
        <w:rPr>
          <w:rFonts w:hint="eastAsia" w:ascii="仿宋_GB2312" w:eastAsia="仿宋_GB2312"/>
          <w:sz w:val="32"/>
        </w:rPr>
      </w:pPr>
    </w:p>
    <w:p w14:paraId="74A8F91C">
      <w:pPr>
        <w:spacing w:line="0" w:lineRule="atLeast"/>
        <w:ind w:left="1596" w:leftChars="760" w:firstLine="5440" w:firstLineChars="1700"/>
        <w:rPr>
          <w:rFonts w:hint="eastAsia" w:ascii="仿宋_GB2312" w:eastAsia="仿宋_GB2312"/>
          <w:sz w:val="32"/>
        </w:rPr>
      </w:pPr>
    </w:p>
    <w:p w14:paraId="1740CF99">
      <w:pPr>
        <w:spacing w:line="0" w:lineRule="atLeast"/>
        <w:ind w:left="1596" w:leftChars="760" w:firstLine="5440" w:firstLineChars="1700"/>
        <w:rPr>
          <w:rFonts w:hint="eastAsia" w:ascii="仿宋_GB2312" w:eastAsia="仿宋_GB2312"/>
          <w:sz w:val="32"/>
        </w:rPr>
      </w:pPr>
    </w:p>
    <w:p w14:paraId="05066F69">
      <w:pPr>
        <w:spacing w:line="360" w:lineRule="auto"/>
        <w:jc w:val="righ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179D1"/>
    <w:rsid w:val="2842129C"/>
    <w:rsid w:val="47D7716F"/>
    <w:rsid w:val="52595FA5"/>
    <w:rsid w:val="571E3BA5"/>
    <w:rsid w:val="5BCC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870</Words>
  <Characters>896</Characters>
  <Lines>0</Lines>
  <Paragraphs>0</Paragraphs>
  <TotalTime>12</TotalTime>
  <ScaleCrop>false</ScaleCrop>
  <LinksUpToDate>false</LinksUpToDate>
  <CharactersWithSpaces>936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2022-03-24T07:48:00Z</dcterms:created>
  <dc:creator>Administrator</dc:creator>
  <cp:lastModifiedBy>李红玲</cp:lastModifiedBy>
  <dcterms:modified xsi:type="dcterms:W3CDTF">2026-03-13T01:14:16Z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E1C15BDB1931487DB7F5441107275C5A</vt:lpwstr>
  </property>
  <property fmtid="{D5CDD505-2E9C-101B-9397-08002B2CF9AE}" pid="4" name="KSOTemplateDocerSaveRecord">
    <vt:lpwstr>eyJoZGlkIjoiMzcxNDIxOWQzZmU3YjMxMTZmOTU0MjNmNjQ2Y2U0NWYiLCJ1c2VySWQiOiIzNDk0OTU0MjkifQ==</vt:lpwstr>
  </property>
</Properties>
</file>