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Хулер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Оюн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организовал папку для проведения лабораторного занятия № 9 и переместился в неё. После этого я создал файл с именем lab9-1.asm.</w:t>
      </w:r>
    </w:p>
    <w:p>
      <w:pPr>
        <w:pStyle w:val="BodyText"/>
      </w:pPr>
      <w:r>
        <w:t xml:space="preserve">Давайте рассмотрим в качестве примера программу, задачей которой является расчёт арифметической формулы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 используя для этого вспомогательную функцию calcul. В этом случае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подаётся через клавиатуру, а расчёт формулы происходит внутри вспомогательной функции.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590527"/>
            <wp:effectExtent b="0" l="0" r="0" t="0"/>
            <wp:docPr descr="Figure 1: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Код программы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052285"/>
            <wp:effectExtent b="0" l="0" r="0" t="0"/>
            <wp:docPr descr="Figure 2: Компиляция и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Компиляция и запуск программы lab9-1.asm</w:t>
      </w:r>
    </w:p>
    <w:bookmarkEnd w:id="0"/>
    <w:p>
      <w:pPr>
        <w:pStyle w:val="BodyText"/>
      </w:pPr>
      <w:r>
        <w:t xml:space="preserve">Затем я внес некоторые корректировки в код программы, включив дополнительную функцию subcalcul внутри calcul для расчёта формулы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при этом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по-прежнему вводится через клавиатуру, а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обрабатываются внутри этих функций.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6667500"/>
            <wp:effectExtent b="0" l="0" r="0" t="0"/>
            <wp:docPr descr="Figure 3: Код программы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Код программы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939593"/>
            <wp:effectExtent b="0" l="0" r="0" t="0"/>
            <wp:docPr descr="Figure 4: Компиляция и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Компиляция и запуск программы lab9-1.asm</w:t>
      </w:r>
    </w:p>
    <w:bookmarkEnd w:id="0"/>
    <w:p>
      <w:pPr>
        <w:pStyle w:val="BodyText"/>
      </w:pPr>
      <w:r>
        <w:t xml:space="preserve">Кроме того, я подготовил файл lab9-2.asm, содержащий код программы из Примера 9.2, который демонстрирует программу для вывода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3773103" cy="4706753"/>
            <wp:effectExtent b="0" l="0" r="0" t="0"/>
            <wp:docPr descr="Figure 5: Код программы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470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Код программы lab9-2.asm</w:t>
      </w:r>
    </w:p>
    <w:bookmarkEnd w:id="0"/>
    <w:p>
      <w:pPr>
        <w:pStyle w:val="BodyText"/>
      </w:pPr>
      <w:r>
        <w:t xml:space="preserve">Я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возможности работы с отладчиком GDB.</w:t>
      </w:r>
    </w:p>
    <w:p>
      <w:pPr>
        <w:pStyle w:val="BodyText"/>
      </w:pPr>
      <w:r>
        <w:t xml:space="preserve">После этого я загрузил исполняемый файл в отладчик GDB и проверил функционирование программы, активировав её командой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2489"/>
            <wp:effectExtent b="0" l="0" r="0" t="0"/>
            <wp:docPr descr="Figure 6: Компиляция и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Компиляция и запуск программы lab9-2.asm в отладчике</w:t>
      </w:r>
    </w:p>
    <w:bookmarkEnd w:id="0"/>
    <w:p>
      <w:pPr>
        <w:pStyle w:val="BodyText"/>
      </w:pPr>
      <w:r>
        <w:t xml:space="preserve">Для тщательного анализа программы я установил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стартует исполнение любой программы на ассемблере, и запустил программу для наблюдения. После этого я осмотрел дизассемблированный код программы, чтобы понять её структуру и работу.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875552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556938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Чтобы проверить наличие брейкпоинта с меткой ’_start’, я применил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После этого я задал еще один брейкпоинт на адресе предпоследней команды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577357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Используя отладчик GDB, я мог наблюдать и редактировать содержимое памяти и регистров. Я выполнил пять шагов командой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(или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), следя за изменениями в регистрах.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52465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54223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Чтобы просмотреть значение переменной msg1, я воспользовался соответствующей командой для извлечения необходимой информации.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04198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Я также использовал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для модификации значений в регистрах или ячейках памяти, указывая при этом нужный регистр или адрес. Мне удалось изменить первый символ переменной msg1.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79113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 </w:t>
      </w:r>
      <w:r>
        <w:t xml:space="preserve">я изменил значение регистра ebx на требуемое.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70209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Я скопировал файл lab8-2.asm, созданный в рамках лабораторной работы №8, который содержит код программы для вывода аргументов командной строки, и сформировал из него исполняемый файл.</w:t>
      </w:r>
    </w:p>
    <w:p>
      <w:pPr>
        <w:pStyle w:val="BodyText"/>
      </w:pPr>
      <w:r>
        <w:t xml:space="preserve">Для запуска программы с аргументами в GDB я использовал опцию –args, загрузив исполняемый файл с заданными аргументами в отладчик.</w:t>
      </w:r>
    </w:p>
    <w:p>
      <w:pPr>
        <w:pStyle w:val="BodyText"/>
      </w:pPr>
      <w:r>
        <w:t xml:space="preserve">Я установил брейкпоинт перед выполнением первой команды программы и начал ее выполнение.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название программы), находится в регистре ESP. По этому адресу расположено число, показывающее количество аргументов. В моем случае было видно, что их пять, включая название программы lab9-3 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осмотрел другие записи стека. По адресу [ESP+4] расположен указатель на имя программы в памяти. Адреса первого, второго и последующих аргументов находятся по адресам [ESP+8], [ESP+12] и так далее, с шагом в 4 байта, поскольку каждый следующий адрес отстоит на 4 байта от предыдущего ([ESP+4], [ESP+8], [ESP+12]).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743843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Модифицировал код из восьмой лабораторной работы (Первое задание для индивидуального выполнения), создав подпрограмму для расчета значения функции f(x).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4908884" cy="6978315"/>
            <wp:effectExtent b="0" l="0" r="0" t="0"/>
            <wp:docPr descr="Figure 16: Код программы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69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Код программы lab9-4.asm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017153"/>
            <wp:effectExtent b="0" l="0" r="0" t="0"/>
            <wp:docPr descr="Figure 17: Компиляция и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Компиляция и запуск программы lab9-4.asm</w:t>
      </w:r>
    </w:p>
    <w:bookmarkEnd w:id="0"/>
    <w:p>
      <w:pPr>
        <w:pStyle w:val="BodyText"/>
      </w:pPr>
      <w:r>
        <w:t xml:space="preserve">В представленном коде описан алгоритм для расчета формулы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 его исполнение приводит к некорректному итогу. Я выявил это, наблюдая за изменениями в регистрах при помощи отладчика GDB.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60072"/>
            <wp:effectExtent b="0" l="0" r="0" t="0"/>
            <wp:docPr descr="Figure 18: Код программы lab9-5.asm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программы lab9-5.asm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13354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Ошибка заключалась в неверном порядке аргументов команды add и в том, что в конце исполнения программы значение ebx переносится в edi вместо eax.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066605"/>
            <wp:effectExtent b="0" l="0" r="0" t="0"/>
            <wp:docPr descr="Figure 20: Код программы lab9-5.asm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программы lab9-5.asm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61323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Хулер Александрович Оюн</dc:creator>
  <dc:language>ru-RU</dc:language>
  <cp:keywords/>
  <dcterms:created xsi:type="dcterms:W3CDTF">2023-12-28T13:11:16Z</dcterms:created>
  <dcterms:modified xsi:type="dcterms:W3CDTF">2023-12-28T13:11:16Z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