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E3BE2" w14:textId="49E98392" w:rsidR="00E5579D" w:rsidRPr="00CA4C07" w:rsidRDefault="005762FD" w:rsidP="00E5579D">
      <w:pPr>
        <w:pStyle w:val="a3"/>
        <w:spacing w:beforeLines="1600" w:before="4992" w:afterLines="2500" w:after="7800"/>
        <w:rPr>
          <w:rFonts w:hint="eastAsia"/>
          <w:b/>
          <w:bCs/>
          <w:sz w:val="72"/>
          <w:szCs w:val="72"/>
        </w:rPr>
      </w:pPr>
      <w:bookmarkStart w:id="0" w:name="_Hlk185595809"/>
      <w:r>
        <w:rPr>
          <w:rFonts w:hint="eastAsia"/>
          <w:b/>
          <w:bCs/>
          <w:sz w:val="72"/>
          <w:szCs w:val="72"/>
        </w:rPr>
        <w:t>常识</w:t>
      </w:r>
    </w:p>
    <w:p w14:paraId="038B3465" w14:textId="6BA22592" w:rsidR="004B076E" w:rsidRDefault="00DF2405" w:rsidP="00C42B5E">
      <w:pPr>
        <w:pStyle w:val="a9"/>
        <w:numPr>
          <w:ilvl w:val="0"/>
          <w:numId w:val="1"/>
        </w:numPr>
        <w:spacing w:after="0" w:line="240" w:lineRule="auto"/>
        <w:contextualSpacing w:val="0"/>
        <w:outlineLvl w:val="0"/>
        <w:rPr>
          <w:rFonts w:hint="eastAsia"/>
          <w:b/>
          <w:bCs/>
          <w:sz w:val="32"/>
          <w:szCs w:val="36"/>
        </w:rPr>
      </w:pPr>
      <w:r>
        <w:rPr>
          <w:rFonts w:hint="eastAsia"/>
          <w:b/>
          <w:bCs/>
          <w:sz w:val="32"/>
          <w:szCs w:val="36"/>
        </w:rPr>
        <w:lastRenderedPageBreak/>
        <w:t>概览</w:t>
      </w:r>
    </w:p>
    <w:p w14:paraId="72753822" w14:textId="15F9DD29" w:rsidR="004B076E" w:rsidRPr="00C42B5E" w:rsidRDefault="00C42B5E" w:rsidP="00A11936">
      <w:pPr>
        <w:pStyle w:val="a9"/>
        <w:numPr>
          <w:ilvl w:val="0"/>
          <w:numId w:val="13"/>
        </w:numPr>
        <w:spacing w:after="0" w:line="240" w:lineRule="auto"/>
        <w:ind w:leftChars="74" w:left="520" w:hanging="357"/>
        <w:contextualSpacing w:val="0"/>
        <w:outlineLvl w:val="1"/>
        <w:rPr>
          <w:rFonts w:hint="eastAsia"/>
          <w:sz w:val="28"/>
          <w:szCs w:val="32"/>
        </w:rPr>
      </w:pPr>
      <w:r w:rsidRPr="00C42B5E">
        <w:rPr>
          <w:rFonts w:hint="eastAsia"/>
          <w:sz w:val="28"/>
          <w:szCs w:val="32"/>
        </w:rPr>
        <w:t>考试题型及范围</w:t>
      </w:r>
    </w:p>
    <w:p w14:paraId="4381071D" w14:textId="0A4D1B39" w:rsidR="00C42B5E" w:rsidRDefault="00C42B5E" w:rsidP="00A11936">
      <w:pPr>
        <w:pStyle w:val="a9"/>
        <w:spacing w:line="360" w:lineRule="exact"/>
        <w:ind w:left="578"/>
        <w:rPr>
          <w:rFonts w:hint="eastAsia"/>
          <w:sz w:val="24"/>
          <w:szCs w:val="28"/>
        </w:rPr>
      </w:pPr>
      <w:r w:rsidRPr="00C42B5E">
        <w:rPr>
          <w:rFonts w:hint="eastAsia"/>
          <w:sz w:val="24"/>
          <w:szCs w:val="28"/>
        </w:rPr>
        <w:t>经分析25年国考</w:t>
      </w:r>
      <w:r w:rsidR="0030636B">
        <w:rPr>
          <w:rFonts w:hint="eastAsia"/>
          <w:sz w:val="24"/>
          <w:szCs w:val="28"/>
        </w:rPr>
        <w:t>地级市</w:t>
      </w:r>
      <w:r w:rsidRPr="00C42B5E">
        <w:rPr>
          <w:rFonts w:hint="eastAsia"/>
          <w:sz w:val="24"/>
          <w:szCs w:val="28"/>
        </w:rPr>
        <w:t>试卷，</w:t>
      </w:r>
      <w:r>
        <w:rPr>
          <w:rFonts w:hint="eastAsia"/>
          <w:sz w:val="24"/>
          <w:szCs w:val="28"/>
        </w:rPr>
        <w:t>政治题目</w:t>
      </w:r>
      <w:r w:rsidRPr="00C42B5E">
        <w:rPr>
          <w:rFonts w:hint="eastAsia"/>
          <w:sz w:val="24"/>
          <w:szCs w:val="28"/>
        </w:rPr>
        <w:t>主要分为会议精神和政治理论</w:t>
      </w:r>
      <w:r>
        <w:rPr>
          <w:rFonts w:hint="eastAsia"/>
          <w:sz w:val="24"/>
          <w:szCs w:val="28"/>
        </w:rPr>
        <w:t>，这两者有时候其实是互相包含的。</w:t>
      </w:r>
    </w:p>
    <w:p w14:paraId="1F19C024" w14:textId="5B85CE12" w:rsidR="00C42B5E" w:rsidRPr="00A11936" w:rsidRDefault="00C42B5E" w:rsidP="00A11936">
      <w:pPr>
        <w:pStyle w:val="a9"/>
        <w:numPr>
          <w:ilvl w:val="0"/>
          <w:numId w:val="13"/>
        </w:numPr>
        <w:spacing w:beforeLines="20" w:before="62" w:after="0" w:line="240" w:lineRule="auto"/>
        <w:ind w:leftChars="74" w:left="520" w:hanging="357"/>
        <w:outlineLvl w:val="1"/>
        <w:rPr>
          <w:rFonts w:hint="eastAsia"/>
          <w:sz w:val="28"/>
          <w:szCs w:val="32"/>
        </w:rPr>
      </w:pPr>
      <w:r w:rsidRPr="00A11936">
        <w:rPr>
          <w:rFonts w:hint="eastAsia"/>
          <w:sz w:val="28"/>
          <w:szCs w:val="32"/>
        </w:rPr>
        <w:t>整体提升策略</w:t>
      </w:r>
    </w:p>
    <w:p w14:paraId="1540B9D4" w14:textId="286F0AD6" w:rsidR="00C42B5E" w:rsidRDefault="00C42B5E" w:rsidP="00A11936">
      <w:pPr>
        <w:pStyle w:val="a9"/>
        <w:spacing w:line="360" w:lineRule="exact"/>
        <w:ind w:left="578"/>
        <w:rPr>
          <w:rFonts w:hint="eastAsia"/>
          <w:sz w:val="24"/>
          <w:szCs w:val="28"/>
        </w:rPr>
      </w:pPr>
      <w:r>
        <w:rPr>
          <w:rFonts w:hint="eastAsia"/>
          <w:sz w:val="24"/>
          <w:szCs w:val="28"/>
        </w:rPr>
        <w:t>对于大的明显的政治理论，如马克思</w:t>
      </w:r>
      <w:r w:rsidR="00ED5ABA">
        <w:rPr>
          <w:rFonts w:hint="eastAsia"/>
          <w:sz w:val="24"/>
          <w:szCs w:val="28"/>
        </w:rPr>
        <w:t>主义（其他过时的理论一般不考），可以进行系统性的学习，必要的时候做笔记。</w:t>
      </w:r>
      <w:r w:rsidR="00EC0E03">
        <w:rPr>
          <w:rFonts w:hint="eastAsia"/>
          <w:sz w:val="24"/>
          <w:szCs w:val="28"/>
        </w:rPr>
        <w:t>其他会议精神或小的政治理论，可以通过最近的真题来发掘出关键点，然后网上搜索，对这个理论进行较全面的理解和学习。</w:t>
      </w:r>
    </w:p>
    <w:p w14:paraId="3184E239" w14:textId="6EED6348" w:rsidR="00BF18D0" w:rsidRPr="00C42B5E" w:rsidRDefault="00BF18D0" w:rsidP="00A11936">
      <w:pPr>
        <w:pStyle w:val="a9"/>
        <w:spacing w:line="360" w:lineRule="exact"/>
        <w:ind w:left="578"/>
        <w:rPr>
          <w:rFonts w:hint="eastAsia"/>
          <w:sz w:val="24"/>
          <w:szCs w:val="28"/>
        </w:rPr>
      </w:pPr>
      <w:r>
        <w:rPr>
          <w:rFonts w:hint="eastAsia"/>
          <w:sz w:val="24"/>
          <w:szCs w:val="28"/>
        </w:rPr>
        <w:t>学习完后可以通过做题来验证和巩固学习成果</w:t>
      </w:r>
    </w:p>
    <w:bookmarkEnd w:id="0"/>
    <w:p w14:paraId="2D23ABAF" w14:textId="037838AE" w:rsidR="009523D5" w:rsidRDefault="005762FD" w:rsidP="00673D12">
      <w:pPr>
        <w:pStyle w:val="a9"/>
        <w:numPr>
          <w:ilvl w:val="0"/>
          <w:numId w:val="1"/>
        </w:numPr>
        <w:spacing w:line="240" w:lineRule="auto"/>
        <w:outlineLvl w:val="0"/>
        <w:rPr>
          <w:rFonts w:hint="eastAsia"/>
          <w:b/>
          <w:bCs/>
          <w:sz w:val="32"/>
          <w:szCs w:val="36"/>
        </w:rPr>
      </w:pPr>
      <w:r>
        <w:rPr>
          <w:rFonts w:hint="eastAsia"/>
          <w:b/>
          <w:bCs/>
          <w:sz w:val="32"/>
          <w:szCs w:val="36"/>
        </w:rPr>
        <w:t>政治理论</w:t>
      </w:r>
      <w:r w:rsidR="00A11936">
        <w:rPr>
          <w:rFonts w:hint="eastAsia"/>
          <w:b/>
          <w:bCs/>
          <w:sz w:val="32"/>
          <w:szCs w:val="36"/>
        </w:rPr>
        <w:t>或会议精神</w:t>
      </w:r>
    </w:p>
    <w:p w14:paraId="1C538DF7" w14:textId="77AEBE03" w:rsidR="008015A5" w:rsidRDefault="008015A5" w:rsidP="00A11936">
      <w:pPr>
        <w:pStyle w:val="a9"/>
        <w:numPr>
          <w:ilvl w:val="0"/>
          <w:numId w:val="12"/>
        </w:numPr>
        <w:spacing w:line="240" w:lineRule="auto"/>
        <w:ind w:left="777" w:hanging="357"/>
        <w:outlineLvl w:val="1"/>
        <w:rPr>
          <w:sz w:val="28"/>
          <w:szCs w:val="32"/>
        </w:rPr>
      </w:pPr>
      <w:r w:rsidRPr="008015A5">
        <w:rPr>
          <w:rFonts w:hint="eastAsia"/>
          <w:sz w:val="28"/>
          <w:szCs w:val="32"/>
        </w:rPr>
        <w:t>马</w:t>
      </w:r>
      <w:r w:rsidR="00DF2405">
        <w:rPr>
          <w:rFonts w:hint="eastAsia"/>
          <w:sz w:val="28"/>
          <w:szCs w:val="32"/>
        </w:rPr>
        <w:t>克斯</w:t>
      </w:r>
      <w:r w:rsidRPr="008015A5">
        <w:rPr>
          <w:rFonts w:hint="eastAsia"/>
          <w:sz w:val="28"/>
          <w:szCs w:val="32"/>
        </w:rPr>
        <w:t>主义</w:t>
      </w:r>
    </w:p>
    <w:p w14:paraId="2A32A7D2" w14:textId="5EC214A6" w:rsidR="009209CC" w:rsidRPr="008015A5" w:rsidRDefault="009209CC" w:rsidP="009209CC">
      <w:pPr>
        <w:pStyle w:val="a9"/>
        <w:spacing w:line="240" w:lineRule="auto"/>
        <w:ind w:left="777"/>
        <w:outlineLvl w:val="1"/>
        <w:rPr>
          <w:rFonts w:hint="eastAsia"/>
          <w:sz w:val="28"/>
          <w:szCs w:val="32"/>
        </w:rPr>
      </w:pPr>
      <w:r w:rsidRPr="009209CC">
        <w:rPr>
          <w:sz w:val="28"/>
          <w:szCs w:val="32"/>
        </w:rPr>
        <w:t>马克思主义哲学、</w:t>
      </w:r>
      <w:hyperlink r:id="rId8" w:tgtFrame="_blank" w:history="1">
        <w:r w:rsidRPr="009209CC">
          <w:rPr>
            <w:rStyle w:val="af3"/>
            <w:sz w:val="28"/>
            <w:szCs w:val="32"/>
          </w:rPr>
          <w:t>政治经济学</w:t>
        </w:r>
      </w:hyperlink>
      <w:r w:rsidRPr="009209CC">
        <w:rPr>
          <w:sz w:val="28"/>
          <w:szCs w:val="32"/>
        </w:rPr>
        <w:t>和科学社会主义</w:t>
      </w:r>
    </w:p>
    <w:p w14:paraId="35044726" w14:textId="1E12F7FA" w:rsidR="005762FD" w:rsidRDefault="005762FD" w:rsidP="00A11936">
      <w:pPr>
        <w:pStyle w:val="a9"/>
        <w:numPr>
          <w:ilvl w:val="0"/>
          <w:numId w:val="12"/>
        </w:numPr>
        <w:spacing w:line="240" w:lineRule="auto"/>
        <w:ind w:left="777" w:hanging="357"/>
        <w:outlineLvl w:val="1"/>
        <w:rPr>
          <w:rFonts w:hint="eastAsia"/>
          <w:sz w:val="28"/>
          <w:szCs w:val="32"/>
        </w:rPr>
      </w:pPr>
      <w:r w:rsidRPr="005762FD">
        <w:rPr>
          <w:rFonts w:hint="eastAsia"/>
          <w:sz w:val="28"/>
          <w:szCs w:val="32"/>
        </w:rPr>
        <w:t>习近平新时代中国特色社会主义</w:t>
      </w:r>
    </w:p>
    <w:p w14:paraId="130367C5" w14:textId="3BF966C3" w:rsidR="005762FD" w:rsidRPr="005762FD" w:rsidRDefault="005762FD" w:rsidP="005762FD">
      <w:pPr>
        <w:pStyle w:val="a9"/>
        <w:spacing w:line="240" w:lineRule="auto"/>
        <w:ind w:left="777"/>
        <w:rPr>
          <w:rFonts w:hint="eastAsia"/>
          <w:sz w:val="28"/>
          <w:szCs w:val="32"/>
        </w:rPr>
      </w:pPr>
      <w:r>
        <w:rPr>
          <w:rFonts w:hint="eastAsia"/>
          <w:sz w:val="28"/>
          <w:szCs w:val="32"/>
        </w:rPr>
        <w:t>十个明确，简单来说就是</w:t>
      </w:r>
    </w:p>
    <w:p w14:paraId="7A0364E8" w14:textId="152B4F68" w:rsidR="005762FD" w:rsidRPr="005762FD" w:rsidRDefault="005762FD" w:rsidP="005762FD">
      <w:pPr>
        <w:pStyle w:val="a9"/>
        <w:spacing w:line="360" w:lineRule="exact"/>
        <w:ind w:left="777"/>
        <w:rPr>
          <w:rFonts w:hint="eastAsia"/>
          <w:sz w:val="24"/>
          <w:szCs w:val="28"/>
        </w:rPr>
      </w:pPr>
      <w:r w:rsidRPr="005762FD">
        <w:rPr>
          <w:rFonts w:hint="eastAsia"/>
          <w:sz w:val="24"/>
          <w:szCs w:val="28"/>
        </w:rPr>
        <w:t>共产党领导</w:t>
      </w:r>
    </w:p>
    <w:p w14:paraId="5740A61B" w14:textId="689CF992" w:rsidR="005762FD" w:rsidRPr="005762FD" w:rsidRDefault="005762FD" w:rsidP="005762FD">
      <w:pPr>
        <w:pStyle w:val="a9"/>
        <w:spacing w:line="360" w:lineRule="exact"/>
        <w:ind w:left="777"/>
        <w:rPr>
          <w:rFonts w:hint="eastAsia"/>
          <w:sz w:val="24"/>
          <w:szCs w:val="28"/>
        </w:rPr>
      </w:pPr>
      <w:r w:rsidRPr="005762FD">
        <w:rPr>
          <w:rFonts w:hint="eastAsia"/>
          <w:sz w:val="24"/>
          <w:szCs w:val="28"/>
        </w:rPr>
        <w:t>坚持走中国特色社会</w:t>
      </w:r>
      <w:r w:rsidR="00C42B5E">
        <w:rPr>
          <w:rFonts w:hint="eastAsia"/>
          <w:sz w:val="24"/>
          <w:szCs w:val="28"/>
        </w:rPr>
        <w:t>主义</w:t>
      </w:r>
      <w:r w:rsidRPr="005762FD">
        <w:rPr>
          <w:rFonts w:hint="eastAsia"/>
          <w:sz w:val="24"/>
          <w:szCs w:val="28"/>
        </w:rPr>
        <w:t>，实现两个百年奋斗目标</w:t>
      </w:r>
    </w:p>
    <w:p w14:paraId="080DE8EF" w14:textId="33599B96" w:rsidR="005762FD" w:rsidRPr="005762FD" w:rsidRDefault="005762FD" w:rsidP="005762FD">
      <w:pPr>
        <w:pStyle w:val="a9"/>
        <w:spacing w:line="360" w:lineRule="exact"/>
        <w:ind w:left="777"/>
        <w:rPr>
          <w:rFonts w:hint="eastAsia"/>
          <w:sz w:val="24"/>
          <w:szCs w:val="28"/>
        </w:rPr>
      </w:pPr>
      <w:r w:rsidRPr="005762FD">
        <w:rPr>
          <w:rFonts w:hint="eastAsia"/>
          <w:sz w:val="24"/>
          <w:szCs w:val="28"/>
        </w:rPr>
        <w:t>社会主要矛盾</w:t>
      </w:r>
    </w:p>
    <w:p w14:paraId="50148960" w14:textId="4418DA7D" w:rsidR="005762FD" w:rsidRPr="005762FD" w:rsidRDefault="005762FD" w:rsidP="005762FD">
      <w:pPr>
        <w:pStyle w:val="a9"/>
        <w:spacing w:line="360" w:lineRule="exact"/>
        <w:ind w:left="777"/>
        <w:rPr>
          <w:rFonts w:hint="eastAsia"/>
          <w:sz w:val="24"/>
          <w:szCs w:val="28"/>
        </w:rPr>
      </w:pPr>
      <w:r w:rsidRPr="005762FD">
        <w:rPr>
          <w:rFonts w:hint="eastAsia"/>
          <w:sz w:val="24"/>
          <w:szCs w:val="28"/>
        </w:rPr>
        <w:t>五位一体和四个全面</w:t>
      </w:r>
    </w:p>
    <w:p w14:paraId="1BB578D7" w14:textId="2070276E" w:rsidR="005762FD" w:rsidRPr="005762FD" w:rsidRDefault="005762FD" w:rsidP="005762FD">
      <w:pPr>
        <w:pStyle w:val="a9"/>
        <w:spacing w:line="360" w:lineRule="exact"/>
        <w:ind w:left="777"/>
        <w:rPr>
          <w:rFonts w:hint="eastAsia"/>
          <w:sz w:val="24"/>
          <w:szCs w:val="28"/>
        </w:rPr>
      </w:pPr>
      <w:r w:rsidRPr="005762FD">
        <w:rPr>
          <w:rFonts w:hint="eastAsia"/>
          <w:sz w:val="24"/>
          <w:szCs w:val="28"/>
        </w:rPr>
        <w:t>深化改革</w:t>
      </w:r>
    </w:p>
    <w:p w14:paraId="2CB87F21" w14:textId="27AA652E" w:rsidR="005762FD" w:rsidRPr="005762FD" w:rsidRDefault="005762FD" w:rsidP="005762FD">
      <w:pPr>
        <w:pStyle w:val="a9"/>
        <w:spacing w:line="360" w:lineRule="exact"/>
        <w:ind w:left="777"/>
        <w:rPr>
          <w:rFonts w:hint="eastAsia"/>
          <w:sz w:val="24"/>
          <w:szCs w:val="28"/>
        </w:rPr>
      </w:pPr>
      <w:r w:rsidRPr="005762FD">
        <w:rPr>
          <w:rFonts w:hint="eastAsia"/>
          <w:sz w:val="24"/>
          <w:szCs w:val="28"/>
        </w:rPr>
        <w:t>依法治国</w:t>
      </w:r>
    </w:p>
    <w:p w14:paraId="2B918942" w14:textId="2F5CF488" w:rsidR="005762FD" w:rsidRPr="005762FD" w:rsidRDefault="005762FD" w:rsidP="005762FD">
      <w:pPr>
        <w:pStyle w:val="a9"/>
        <w:spacing w:line="360" w:lineRule="exact"/>
        <w:ind w:left="777"/>
        <w:rPr>
          <w:rFonts w:hint="eastAsia"/>
          <w:sz w:val="24"/>
          <w:szCs w:val="28"/>
        </w:rPr>
      </w:pPr>
      <w:r w:rsidRPr="005762FD">
        <w:rPr>
          <w:rFonts w:hint="eastAsia"/>
          <w:sz w:val="24"/>
          <w:szCs w:val="28"/>
        </w:rPr>
        <w:t>从严治党</w:t>
      </w:r>
    </w:p>
    <w:p w14:paraId="3EC2BFD0" w14:textId="1985990E" w:rsidR="005762FD" w:rsidRPr="005762FD" w:rsidRDefault="005762FD" w:rsidP="005762FD">
      <w:pPr>
        <w:pStyle w:val="a9"/>
        <w:spacing w:line="360" w:lineRule="exact"/>
        <w:ind w:left="777"/>
        <w:rPr>
          <w:rFonts w:hint="eastAsia"/>
          <w:sz w:val="24"/>
          <w:szCs w:val="28"/>
        </w:rPr>
      </w:pPr>
      <w:r w:rsidRPr="005762FD">
        <w:rPr>
          <w:rFonts w:hint="eastAsia"/>
          <w:sz w:val="24"/>
          <w:szCs w:val="28"/>
        </w:rPr>
        <w:t>坚持和完善社会主义基本经济制度</w:t>
      </w:r>
    </w:p>
    <w:p w14:paraId="747984EC" w14:textId="5CBC91EC" w:rsidR="005762FD" w:rsidRPr="005762FD" w:rsidRDefault="005762FD" w:rsidP="005762FD">
      <w:pPr>
        <w:pStyle w:val="a9"/>
        <w:spacing w:line="360" w:lineRule="exact"/>
        <w:ind w:left="777"/>
        <w:rPr>
          <w:rFonts w:hint="eastAsia"/>
          <w:sz w:val="24"/>
          <w:szCs w:val="28"/>
        </w:rPr>
      </w:pPr>
      <w:r w:rsidRPr="005762FD">
        <w:rPr>
          <w:rFonts w:hint="eastAsia"/>
          <w:sz w:val="24"/>
          <w:szCs w:val="28"/>
        </w:rPr>
        <w:t>中国特色大国外交</w:t>
      </w:r>
    </w:p>
    <w:p w14:paraId="5B729B7C" w14:textId="7C845859" w:rsidR="005762FD" w:rsidRPr="005762FD" w:rsidRDefault="005762FD" w:rsidP="005762FD">
      <w:pPr>
        <w:pStyle w:val="a9"/>
        <w:spacing w:line="360" w:lineRule="exact"/>
        <w:ind w:left="777"/>
        <w:rPr>
          <w:rFonts w:hint="eastAsia"/>
          <w:sz w:val="24"/>
          <w:szCs w:val="28"/>
        </w:rPr>
      </w:pPr>
      <w:r w:rsidRPr="005762FD">
        <w:rPr>
          <w:rFonts w:hint="eastAsia"/>
          <w:sz w:val="24"/>
          <w:szCs w:val="28"/>
        </w:rPr>
        <w:t>新时代的强军目标</w:t>
      </w:r>
    </w:p>
    <w:p w14:paraId="630F5DD1" w14:textId="63092553" w:rsidR="005762FD" w:rsidRPr="005762FD" w:rsidRDefault="005762FD" w:rsidP="00A11936">
      <w:pPr>
        <w:spacing w:line="240" w:lineRule="auto"/>
        <w:ind w:leftChars="200" w:left="440" w:firstLine="420"/>
        <w:outlineLvl w:val="2"/>
        <w15:collapsed/>
        <w:rPr>
          <w:rFonts w:hint="eastAsia"/>
          <w:sz w:val="28"/>
          <w:szCs w:val="32"/>
        </w:rPr>
      </w:pPr>
      <w:r w:rsidRPr="005762FD">
        <w:rPr>
          <w:rFonts w:hint="eastAsia"/>
          <w:sz w:val="28"/>
          <w:szCs w:val="32"/>
        </w:rPr>
        <w:t>原文</w:t>
      </w:r>
    </w:p>
    <w:p w14:paraId="09585530"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中国特色社会主义最本质的特征是中国共产党领导，中国特色社会主义制度的最大优势是中国共产党领导，中国共产党是最高政治领导力量，全党必须增强“四个意识”、坚定“四个自信”、做到“两个维护”；</w:t>
      </w:r>
    </w:p>
    <w:p w14:paraId="1CC8D893"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6029337A"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14:paraId="27A8B261"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明确中国特色社会主义事业总体布局是经济建设、政治建设、文化建设、社会建设、生态文明建设五位一体，战略布局是全面建设社会主义现代化国家、全面深化改革、全面依法治国、全面从严治党四个全面；</w:t>
      </w:r>
    </w:p>
    <w:p w14:paraId="0DCFEBAA"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明确全面深化改革总目标是完善和发展中国特色社会主义制度、推进国家治理体系和治理能力现代化；</w:t>
      </w:r>
    </w:p>
    <w:p w14:paraId="7C90839D"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明确全面推进依法治国总目标是建设中国特色社会主义法治体系、建设社会主义法治国家；</w:t>
      </w:r>
    </w:p>
    <w:p w14:paraId="4F161A57"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1DFD62A2"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明确党在新时代的强军目标是建设一支听党指挥、能打胜仗、作风优良的人民军队，把人民军队建设成为世界一流军队；</w:t>
      </w:r>
    </w:p>
    <w:p w14:paraId="1CBDB154" w14:textId="77777777" w:rsidR="005762FD" w:rsidRPr="005762FD" w:rsidRDefault="005762FD" w:rsidP="005762FD">
      <w:pPr>
        <w:pStyle w:val="a9"/>
        <w:spacing w:line="360" w:lineRule="exact"/>
        <w:ind w:left="777"/>
        <w:rPr>
          <w:rFonts w:hint="eastAsia"/>
          <w:sz w:val="24"/>
          <w:szCs w:val="28"/>
        </w:rPr>
      </w:pPr>
      <w:r w:rsidRPr="005762FD">
        <w:rPr>
          <w:rFonts w:hint="eastAsia"/>
          <w:sz w:val="24"/>
          <w:szCs w:val="28"/>
        </w:rPr>
        <w:t>明确中国特色大国外交要服务民族复兴、促进人类进步，推动建设新型国际关系，推动构建人类命运共同体；</w:t>
      </w:r>
    </w:p>
    <w:p w14:paraId="54B6F16A" w14:textId="07128665" w:rsidR="005762FD" w:rsidRDefault="005762FD" w:rsidP="007005C1">
      <w:pPr>
        <w:pStyle w:val="a9"/>
        <w:spacing w:line="360" w:lineRule="exact"/>
        <w:ind w:left="840" w:firstLine="420"/>
        <w:rPr>
          <w:rFonts w:hint="eastAsia"/>
          <w:sz w:val="24"/>
          <w:szCs w:val="28"/>
        </w:rPr>
      </w:pPr>
      <w:r w:rsidRPr="005762FD">
        <w:rPr>
          <w:rFonts w:hint="eastAsia"/>
          <w:sz w:val="24"/>
          <w:szCs w:val="28"/>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r w:rsidRPr="005762FD">
        <w:rPr>
          <w:sz w:val="24"/>
          <w:szCs w:val="28"/>
        </w:rPr>
        <w:t xml:space="preserve"> [3]。</w:t>
      </w:r>
    </w:p>
    <w:p w14:paraId="488A4D05" w14:textId="77777777" w:rsidR="007005C1" w:rsidRPr="007005C1" w:rsidRDefault="007005C1" w:rsidP="007005C1">
      <w:pPr>
        <w:pStyle w:val="a9"/>
        <w:spacing w:line="360" w:lineRule="exact"/>
        <w:ind w:left="840" w:firstLine="420"/>
        <w:rPr>
          <w:rFonts w:hint="eastAsia"/>
          <w:sz w:val="24"/>
          <w:szCs w:val="28"/>
        </w:rPr>
      </w:pPr>
    </w:p>
    <w:p w14:paraId="79FC7DA2" w14:textId="3CD542C2" w:rsidR="00681697" w:rsidRDefault="00681697">
      <w:pPr>
        <w:rPr>
          <w:rFonts w:hint="eastAsia"/>
        </w:rPr>
      </w:pPr>
    </w:p>
    <w:p w14:paraId="28FB6679" w14:textId="77777777" w:rsidR="0094029C" w:rsidRDefault="0094029C">
      <w:pPr>
        <w:rPr>
          <w:rFonts w:hint="eastAsia"/>
        </w:rPr>
      </w:pPr>
    </w:p>
    <w:p w14:paraId="5A28492C" w14:textId="5531B8A3" w:rsidR="00360140" w:rsidRDefault="00360140" w:rsidP="00EE32DD">
      <w:pPr>
        <w:pStyle w:val="a9"/>
        <w:numPr>
          <w:ilvl w:val="0"/>
          <w:numId w:val="12"/>
        </w:numPr>
        <w:tabs>
          <w:tab w:val="left" w:pos="1577"/>
        </w:tabs>
        <w:outlineLvl w:val="1"/>
        <w:rPr>
          <w:rFonts w:hint="eastAsia"/>
        </w:rPr>
      </w:pPr>
      <w:r>
        <w:rPr>
          <w:rFonts w:hint="eastAsia"/>
        </w:rPr>
        <w:t>高质量发展</w:t>
      </w:r>
    </w:p>
    <w:p w14:paraId="3472298F" w14:textId="6017CC98" w:rsidR="00D378E0" w:rsidRDefault="00D378E0" w:rsidP="00D378E0">
      <w:pPr>
        <w:pStyle w:val="a9"/>
        <w:tabs>
          <w:tab w:val="left" w:pos="1577"/>
        </w:tabs>
        <w:ind w:left="780"/>
        <w:outlineLvl w:val="1"/>
        <w:rPr>
          <w:rFonts w:hint="eastAsia"/>
        </w:rPr>
      </w:pPr>
      <w:r>
        <w:rPr>
          <w:rFonts w:hint="eastAsia"/>
        </w:rPr>
        <w:t>全面建设社会主义现代化国家的首要任务</w:t>
      </w:r>
    </w:p>
    <w:p w14:paraId="3FA67E84" w14:textId="1C2E8D5B" w:rsidR="00360140" w:rsidRDefault="00360140" w:rsidP="00360140">
      <w:pPr>
        <w:pStyle w:val="a9"/>
        <w:numPr>
          <w:ilvl w:val="0"/>
          <w:numId w:val="12"/>
        </w:numPr>
        <w:tabs>
          <w:tab w:val="left" w:pos="1577"/>
        </w:tabs>
        <w:outlineLvl w:val="1"/>
        <w:rPr>
          <w:rFonts w:hint="eastAsia"/>
        </w:rPr>
      </w:pPr>
      <w:r>
        <w:rPr>
          <w:rFonts w:hint="eastAsia"/>
        </w:rPr>
        <w:t>三农</w:t>
      </w:r>
    </w:p>
    <w:p w14:paraId="548F6424" w14:textId="0D54C138" w:rsidR="00982B75" w:rsidRDefault="00982B75" w:rsidP="00982B75">
      <w:pPr>
        <w:pStyle w:val="a9"/>
        <w:tabs>
          <w:tab w:val="left" w:pos="1577"/>
        </w:tabs>
        <w:ind w:left="780"/>
        <w:outlineLvl w:val="1"/>
        <w:rPr>
          <w:rFonts w:hint="eastAsia"/>
        </w:rPr>
      </w:pPr>
      <w:r>
        <w:rPr>
          <w:rFonts w:hint="eastAsia"/>
        </w:rPr>
        <w:t>粮食相关</w:t>
      </w:r>
    </w:p>
    <w:p w14:paraId="384B9F4D" w14:textId="7982A44C" w:rsidR="00360140" w:rsidRDefault="00360140" w:rsidP="00360140">
      <w:pPr>
        <w:pStyle w:val="a9"/>
        <w:numPr>
          <w:ilvl w:val="0"/>
          <w:numId w:val="12"/>
        </w:numPr>
        <w:tabs>
          <w:tab w:val="left" w:pos="1577"/>
        </w:tabs>
        <w:outlineLvl w:val="1"/>
        <w:rPr>
          <w:rFonts w:hint="eastAsia"/>
        </w:rPr>
      </w:pPr>
      <w:r>
        <w:rPr>
          <w:rFonts w:hint="eastAsia"/>
        </w:rPr>
        <w:t>新质生产力</w:t>
      </w:r>
    </w:p>
    <w:p w14:paraId="377711D1" w14:textId="27DBE5C5" w:rsidR="00360140" w:rsidRDefault="00360140" w:rsidP="00360140">
      <w:pPr>
        <w:pStyle w:val="a9"/>
        <w:numPr>
          <w:ilvl w:val="0"/>
          <w:numId w:val="12"/>
        </w:numPr>
        <w:tabs>
          <w:tab w:val="left" w:pos="1577"/>
        </w:tabs>
        <w:outlineLvl w:val="1"/>
        <w:rPr>
          <w:rFonts w:hint="eastAsia"/>
        </w:rPr>
      </w:pPr>
      <w:r>
        <w:rPr>
          <w:rFonts w:hint="eastAsia"/>
        </w:rPr>
        <w:lastRenderedPageBreak/>
        <w:t>全面深化改革</w:t>
      </w:r>
    </w:p>
    <w:p w14:paraId="5DDBD431" w14:textId="37028ADF" w:rsidR="00360140" w:rsidRDefault="00360140" w:rsidP="00360140">
      <w:pPr>
        <w:pStyle w:val="a9"/>
        <w:tabs>
          <w:tab w:val="left" w:pos="1577"/>
        </w:tabs>
        <w:ind w:left="780"/>
        <w:outlineLvl w:val="1"/>
        <w:rPr>
          <w:rFonts w:hint="eastAsia"/>
        </w:rPr>
      </w:pPr>
      <w:r>
        <w:rPr>
          <w:rFonts w:hint="eastAsia"/>
        </w:rPr>
        <w:t>深化科技体制改革</w:t>
      </w:r>
    </w:p>
    <w:p w14:paraId="040712E0" w14:textId="34AB6D96" w:rsidR="00F3351C" w:rsidRDefault="00360140" w:rsidP="00F3351C">
      <w:pPr>
        <w:pStyle w:val="a9"/>
        <w:tabs>
          <w:tab w:val="left" w:pos="1577"/>
        </w:tabs>
        <w:ind w:left="780"/>
        <w:outlineLvl w:val="1"/>
        <w:rPr>
          <w:rFonts w:hint="eastAsia"/>
        </w:rPr>
      </w:pPr>
      <w:r>
        <w:rPr>
          <w:rFonts w:hint="eastAsia"/>
        </w:rPr>
        <w:t>完善收入分配制度</w:t>
      </w:r>
    </w:p>
    <w:p w14:paraId="6E4E3787" w14:textId="739AA479" w:rsidR="00F3351C" w:rsidRDefault="00F3351C" w:rsidP="00F3351C">
      <w:pPr>
        <w:pStyle w:val="a9"/>
        <w:tabs>
          <w:tab w:val="left" w:pos="1577"/>
        </w:tabs>
        <w:ind w:left="780"/>
        <w:outlineLvl w:val="1"/>
        <w:rPr>
          <w:rFonts w:hint="eastAsia"/>
        </w:rPr>
      </w:pPr>
      <w:r>
        <w:rPr>
          <w:rFonts w:hint="eastAsia"/>
        </w:rPr>
        <w:t>深化医药卫生体制改革</w:t>
      </w:r>
    </w:p>
    <w:p w14:paraId="41220529" w14:textId="27ABF009" w:rsidR="00360140" w:rsidRDefault="00360140" w:rsidP="00360140">
      <w:pPr>
        <w:pStyle w:val="a9"/>
        <w:numPr>
          <w:ilvl w:val="0"/>
          <w:numId w:val="12"/>
        </w:numPr>
        <w:tabs>
          <w:tab w:val="left" w:pos="1577"/>
        </w:tabs>
        <w:outlineLvl w:val="1"/>
        <w:rPr>
          <w:rFonts w:hint="eastAsia"/>
        </w:rPr>
      </w:pPr>
      <w:r>
        <w:rPr>
          <w:rFonts w:hint="eastAsia"/>
        </w:rPr>
        <w:t>全面从严治党</w:t>
      </w:r>
    </w:p>
    <w:p w14:paraId="76C54730" w14:textId="25A88198" w:rsidR="00360140" w:rsidRDefault="00360140" w:rsidP="00360140">
      <w:pPr>
        <w:pStyle w:val="a9"/>
        <w:tabs>
          <w:tab w:val="left" w:pos="1577"/>
        </w:tabs>
        <w:ind w:left="780"/>
        <w:outlineLvl w:val="1"/>
        <w:rPr>
          <w:rFonts w:hint="eastAsia"/>
        </w:rPr>
      </w:pPr>
      <w:r>
        <w:rPr>
          <w:rFonts w:hint="eastAsia"/>
        </w:rPr>
        <w:t>推进党的自我革命</w:t>
      </w:r>
    </w:p>
    <w:p w14:paraId="2E57793D" w14:textId="7D2F185B" w:rsidR="00360140" w:rsidRDefault="00360140" w:rsidP="00360140">
      <w:pPr>
        <w:pStyle w:val="a9"/>
        <w:numPr>
          <w:ilvl w:val="0"/>
          <w:numId w:val="12"/>
        </w:numPr>
        <w:tabs>
          <w:tab w:val="left" w:pos="1577"/>
        </w:tabs>
        <w:outlineLvl w:val="1"/>
        <w:rPr>
          <w:rFonts w:hint="eastAsia"/>
        </w:rPr>
      </w:pPr>
      <w:r>
        <w:rPr>
          <w:rFonts w:hint="eastAsia"/>
        </w:rPr>
        <w:t>全面依法治国</w:t>
      </w:r>
    </w:p>
    <w:p w14:paraId="127069CA" w14:textId="233BB5D0" w:rsidR="00B20F39" w:rsidRDefault="00B20F39" w:rsidP="00360140">
      <w:pPr>
        <w:pStyle w:val="a9"/>
        <w:numPr>
          <w:ilvl w:val="0"/>
          <w:numId w:val="12"/>
        </w:numPr>
        <w:tabs>
          <w:tab w:val="left" w:pos="1577"/>
        </w:tabs>
        <w:outlineLvl w:val="1"/>
        <w:rPr>
          <w:rFonts w:hint="eastAsia"/>
        </w:rPr>
      </w:pPr>
      <w:r>
        <w:rPr>
          <w:rFonts w:hint="eastAsia"/>
        </w:rPr>
        <w:t>中国特色大国外交</w:t>
      </w:r>
    </w:p>
    <w:p w14:paraId="483E1E6C" w14:textId="15D12B8C" w:rsidR="00B20F39" w:rsidRDefault="00B20F39" w:rsidP="00B20F39">
      <w:pPr>
        <w:pStyle w:val="a9"/>
        <w:tabs>
          <w:tab w:val="left" w:pos="1577"/>
        </w:tabs>
        <w:ind w:left="780"/>
        <w:outlineLvl w:val="1"/>
        <w:rPr>
          <w:rFonts w:hint="eastAsia"/>
        </w:rPr>
      </w:pPr>
      <w:r>
        <w:rPr>
          <w:rFonts w:hint="eastAsia"/>
        </w:rPr>
        <w:t>稳步扩大制度型开放</w:t>
      </w:r>
    </w:p>
    <w:p w14:paraId="65D050A0" w14:textId="6A350D84" w:rsidR="00B20F39" w:rsidRDefault="00B20F39" w:rsidP="00360140">
      <w:pPr>
        <w:pStyle w:val="a9"/>
        <w:numPr>
          <w:ilvl w:val="0"/>
          <w:numId w:val="12"/>
        </w:numPr>
        <w:tabs>
          <w:tab w:val="left" w:pos="1577"/>
        </w:tabs>
        <w:outlineLvl w:val="1"/>
        <w:rPr>
          <w:rFonts w:hint="eastAsia"/>
        </w:rPr>
      </w:pPr>
      <w:r>
        <w:rPr>
          <w:rFonts w:hint="eastAsia"/>
        </w:rPr>
        <w:t>自主创新</w:t>
      </w:r>
    </w:p>
    <w:p w14:paraId="1B9651B9" w14:textId="74E35C85" w:rsidR="00B20F39" w:rsidRDefault="00B20F39" w:rsidP="00360140">
      <w:pPr>
        <w:pStyle w:val="a9"/>
        <w:numPr>
          <w:ilvl w:val="0"/>
          <w:numId w:val="12"/>
        </w:numPr>
        <w:tabs>
          <w:tab w:val="left" w:pos="1577"/>
        </w:tabs>
        <w:outlineLvl w:val="1"/>
        <w:rPr>
          <w:rFonts w:hint="eastAsia"/>
        </w:rPr>
      </w:pPr>
      <w:r>
        <w:rPr>
          <w:rFonts w:hint="eastAsia"/>
        </w:rPr>
        <w:t>经济</w:t>
      </w:r>
    </w:p>
    <w:p w14:paraId="69B00C7A" w14:textId="77777777" w:rsidR="00BF18D0" w:rsidRPr="00BF18D0" w:rsidRDefault="00BF18D0" w:rsidP="00BF18D0">
      <w:pPr>
        <w:pStyle w:val="a9"/>
        <w:tabs>
          <w:tab w:val="left" w:pos="1577"/>
        </w:tabs>
        <w:ind w:left="782"/>
        <w:outlineLvl w:val="2"/>
        <w:rPr>
          <w:rFonts w:hint="eastAsia"/>
        </w:rPr>
      </w:pPr>
      <w:r w:rsidRPr="00BF18D0">
        <w:rPr>
          <w:rFonts w:hint="eastAsia"/>
        </w:rPr>
        <w:t>坚持和完善社会主义基本经济制度</w:t>
      </w:r>
    </w:p>
    <w:p w14:paraId="0026C068" w14:textId="40A1ED68" w:rsidR="00BF18D0" w:rsidRPr="00BF18D0" w:rsidRDefault="00BF18D0" w:rsidP="00BF18D0">
      <w:pPr>
        <w:pStyle w:val="a9"/>
        <w:tabs>
          <w:tab w:val="left" w:pos="1577"/>
        </w:tabs>
        <w:ind w:left="782"/>
        <w:outlineLvl w:val="2"/>
        <w:rPr>
          <w:rFonts w:hint="eastAsia"/>
        </w:rPr>
      </w:pPr>
      <w:r w:rsidRPr="00BF18D0">
        <w:t>建高水平社会主义市场经济体制</w:t>
      </w:r>
    </w:p>
    <w:p w14:paraId="1B56BA9F" w14:textId="18967D6F" w:rsidR="00B20F39" w:rsidRDefault="00B20F39" w:rsidP="00360140">
      <w:pPr>
        <w:pStyle w:val="a9"/>
        <w:numPr>
          <w:ilvl w:val="0"/>
          <w:numId w:val="12"/>
        </w:numPr>
        <w:tabs>
          <w:tab w:val="left" w:pos="1577"/>
        </w:tabs>
        <w:outlineLvl w:val="1"/>
        <w:rPr>
          <w:rFonts w:hint="eastAsia"/>
        </w:rPr>
      </w:pPr>
      <w:r>
        <w:rPr>
          <w:rFonts w:hint="eastAsia"/>
        </w:rPr>
        <w:t>政治</w:t>
      </w:r>
    </w:p>
    <w:p w14:paraId="7C0AA2D2" w14:textId="18C17BE5" w:rsidR="00B20F39" w:rsidRDefault="00B20F39" w:rsidP="00360140">
      <w:pPr>
        <w:pStyle w:val="a9"/>
        <w:numPr>
          <w:ilvl w:val="0"/>
          <w:numId w:val="12"/>
        </w:numPr>
        <w:tabs>
          <w:tab w:val="left" w:pos="1577"/>
        </w:tabs>
        <w:outlineLvl w:val="1"/>
        <w:rPr>
          <w:rFonts w:hint="eastAsia"/>
        </w:rPr>
      </w:pPr>
      <w:r>
        <w:rPr>
          <w:rFonts w:hint="eastAsia"/>
        </w:rPr>
        <w:t>社会</w:t>
      </w:r>
    </w:p>
    <w:p w14:paraId="0C85534D" w14:textId="34CEF280" w:rsidR="00EE32DD" w:rsidRDefault="00EE32DD" w:rsidP="00EE32DD">
      <w:pPr>
        <w:pStyle w:val="a9"/>
        <w:tabs>
          <w:tab w:val="left" w:pos="1577"/>
        </w:tabs>
        <w:ind w:left="780"/>
        <w:outlineLvl w:val="1"/>
        <w:rPr>
          <w:rFonts w:hint="eastAsia"/>
        </w:rPr>
      </w:pPr>
      <w:r>
        <w:rPr>
          <w:rFonts w:hint="eastAsia"/>
        </w:rPr>
        <w:t>高质量充分就业</w:t>
      </w:r>
    </w:p>
    <w:p w14:paraId="027D1972" w14:textId="1BE5D513" w:rsidR="00B20F39" w:rsidRDefault="00B20F39" w:rsidP="00360140">
      <w:pPr>
        <w:pStyle w:val="a9"/>
        <w:numPr>
          <w:ilvl w:val="0"/>
          <w:numId w:val="12"/>
        </w:numPr>
        <w:tabs>
          <w:tab w:val="left" w:pos="1577"/>
        </w:tabs>
        <w:outlineLvl w:val="1"/>
        <w:rPr>
          <w:rFonts w:hint="eastAsia"/>
        </w:rPr>
      </w:pPr>
      <w:r>
        <w:rPr>
          <w:rFonts w:hint="eastAsia"/>
        </w:rPr>
        <w:t>文化</w:t>
      </w:r>
    </w:p>
    <w:p w14:paraId="5319694F" w14:textId="4B15CB11" w:rsidR="0030636B" w:rsidRDefault="0030636B" w:rsidP="00BF18D0">
      <w:pPr>
        <w:pStyle w:val="a9"/>
        <w:tabs>
          <w:tab w:val="left" w:pos="1577"/>
        </w:tabs>
        <w:ind w:left="782"/>
        <w:outlineLvl w:val="2"/>
        <w:rPr>
          <w:rFonts w:hint="eastAsia"/>
        </w:rPr>
      </w:pPr>
      <w:r>
        <w:rPr>
          <w:rFonts w:hint="eastAsia"/>
        </w:rPr>
        <w:t>宣传思想文化工作的首要政治任务</w:t>
      </w:r>
    </w:p>
    <w:p w14:paraId="41F06060" w14:textId="40741E4B" w:rsidR="00B20F39" w:rsidRDefault="00B20F39" w:rsidP="00360140">
      <w:pPr>
        <w:pStyle w:val="a9"/>
        <w:numPr>
          <w:ilvl w:val="0"/>
          <w:numId w:val="12"/>
        </w:numPr>
        <w:tabs>
          <w:tab w:val="left" w:pos="1577"/>
        </w:tabs>
        <w:outlineLvl w:val="1"/>
        <w:rPr>
          <w:rFonts w:hint="eastAsia"/>
        </w:rPr>
      </w:pPr>
      <w:r>
        <w:rPr>
          <w:rFonts w:hint="eastAsia"/>
        </w:rPr>
        <w:t>生态文明</w:t>
      </w:r>
    </w:p>
    <w:p w14:paraId="27DBCECC" w14:textId="2A5CF45E" w:rsidR="00F3351C" w:rsidRDefault="00F3351C" w:rsidP="00BF18D0">
      <w:pPr>
        <w:pStyle w:val="a9"/>
        <w:tabs>
          <w:tab w:val="left" w:pos="1577"/>
        </w:tabs>
        <w:ind w:left="782"/>
        <w:outlineLvl w:val="2"/>
        <w:rPr>
          <w:rFonts w:hint="eastAsia"/>
        </w:rPr>
      </w:pPr>
      <w:r w:rsidRPr="00F3351C">
        <w:rPr>
          <w:rFonts w:hint="eastAsia"/>
        </w:rPr>
        <w:t>健全绿色低碳发展机制</w:t>
      </w:r>
    </w:p>
    <w:p w14:paraId="265C84FC" w14:textId="5F1D898A" w:rsidR="00F3351C" w:rsidRDefault="00F3351C" w:rsidP="00360140">
      <w:pPr>
        <w:pStyle w:val="a9"/>
        <w:numPr>
          <w:ilvl w:val="0"/>
          <w:numId w:val="12"/>
        </w:numPr>
        <w:tabs>
          <w:tab w:val="left" w:pos="1577"/>
        </w:tabs>
        <w:outlineLvl w:val="1"/>
        <w:rPr>
          <w:rFonts w:hint="eastAsia"/>
        </w:rPr>
      </w:pPr>
      <w:r>
        <w:rPr>
          <w:rFonts w:hint="eastAsia"/>
        </w:rPr>
        <w:t>十八点</w:t>
      </w:r>
    </w:p>
    <w:p w14:paraId="58D8DFE1" w14:textId="24C2C056" w:rsidR="00DF2405" w:rsidRDefault="00DF2405" w:rsidP="00360140">
      <w:pPr>
        <w:rPr>
          <w:rFonts w:hint="eastAsia"/>
        </w:rPr>
      </w:pPr>
    </w:p>
    <w:p w14:paraId="1B3D3673" w14:textId="77777777" w:rsidR="008015A5" w:rsidRDefault="008015A5" w:rsidP="0094029C">
      <w:pPr>
        <w:outlineLvl w:val="0"/>
        <w:rPr>
          <w:rFonts w:hint="eastAsia"/>
        </w:rPr>
      </w:pPr>
    </w:p>
    <w:p w14:paraId="43EDAD54" w14:textId="77777777" w:rsidR="008015A5" w:rsidRPr="00E5579D" w:rsidRDefault="008015A5" w:rsidP="0094029C">
      <w:pPr>
        <w:outlineLvl w:val="0"/>
        <w:rPr>
          <w:rFonts w:hint="eastAsia"/>
        </w:rPr>
      </w:pPr>
    </w:p>
    <w:sectPr w:rsidR="008015A5" w:rsidRPr="00E5579D" w:rsidSect="00E55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7B23E" w14:textId="77777777" w:rsidR="00F726AF" w:rsidRDefault="00F726AF" w:rsidP="008C3640">
      <w:pPr>
        <w:spacing w:after="0" w:line="240" w:lineRule="auto"/>
        <w:rPr>
          <w:rFonts w:hint="eastAsia"/>
        </w:rPr>
      </w:pPr>
      <w:r>
        <w:separator/>
      </w:r>
    </w:p>
  </w:endnote>
  <w:endnote w:type="continuationSeparator" w:id="0">
    <w:p w14:paraId="0E678E35" w14:textId="77777777" w:rsidR="00F726AF" w:rsidRDefault="00F726AF" w:rsidP="008C364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90AC2" w14:textId="77777777" w:rsidR="00F726AF" w:rsidRDefault="00F726AF" w:rsidP="008C3640">
      <w:pPr>
        <w:spacing w:after="0" w:line="240" w:lineRule="auto"/>
        <w:rPr>
          <w:rFonts w:hint="eastAsia"/>
        </w:rPr>
      </w:pPr>
      <w:r>
        <w:separator/>
      </w:r>
    </w:p>
  </w:footnote>
  <w:footnote w:type="continuationSeparator" w:id="0">
    <w:p w14:paraId="6F0B5C7B" w14:textId="77777777" w:rsidR="00F726AF" w:rsidRDefault="00F726AF" w:rsidP="008C364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E80"/>
    <w:multiLevelType w:val="hybridMultilevel"/>
    <w:tmpl w:val="7D9EA532"/>
    <w:lvl w:ilvl="0" w:tplc="64AA50D6">
      <w:start w:val="1"/>
      <w:numFmt w:val="decimal"/>
      <w:lvlText w:val="%1."/>
      <w:lvlJc w:val="left"/>
      <w:pPr>
        <w:ind w:left="640" w:hanging="36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 w15:restartNumberingAfterBreak="0">
    <w:nsid w:val="187C082E"/>
    <w:multiLevelType w:val="hybridMultilevel"/>
    <w:tmpl w:val="41829714"/>
    <w:lvl w:ilvl="0" w:tplc="425C0E3A">
      <w:start w:val="1"/>
      <w:numFmt w:val="decimal"/>
      <w:lvlText w:val="%1."/>
      <w:lvlJc w:val="left"/>
      <w:pPr>
        <w:ind w:left="780" w:hanging="360"/>
      </w:pPr>
      <w:rPr>
        <w:rFonts w:asciiTheme="minorHAnsi" w:eastAsiaTheme="minorEastAsia" w:hAnsiTheme="minorHAnsi" w:cstheme="minorBidi"/>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0793E7B"/>
    <w:multiLevelType w:val="hybridMultilevel"/>
    <w:tmpl w:val="5830C448"/>
    <w:lvl w:ilvl="0" w:tplc="922E94F0">
      <w:start w:val="1"/>
      <w:numFmt w:val="decimal"/>
      <w:lvlText w:val="%1."/>
      <w:lvlJc w:val="left"/>
      <w:pPr>
        <w:ind w:left="638" w:hanging="360"/>
      </w:pPr>
      <w:rPr>
        <w:rFonts w:hint="default"/>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3" w15:restartNumberingAfterBreak="0">
    <w:nsid w:val="385E3D3C"/>
    <w:multiLevelType w:val="hybridMultilevel"/>
    <w:tmpl w:val="28C467B8"/>
    <w:lvl w:ilvl="0" w:tplc="235266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404E2BF9"/>
    <w:multiLevelType w:val="hybridMultilevel"/>
    <w:tmpl w:val="F7B0A1B8"/>
    <w:lvl w:ilvl="0" w:tplc="B37E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7C16EAE"/>
    <w:multiLevelType w:val="hybridMultilevel"/>
    <w:tmpl w:val="16BC78F8"/>
    <w:lvl w:ilvl="0" w:tplc="D2F21FCE">
      <w:start w:val="1"/>
      <w:numFmt w:val="japaneseCounting"/>
      <w:lvlText w:val="%1、"/>
      <w:lvlJc w:val="left"/>
      <w:pPr>
        <w:ind w:left="0" w:firstLine="0"/>
      </w:pPr>
      <w:rPr>
        <w:rFonts w:asciiTheme="minorHAnsi" w:eastAsiaTheme="minorEastAsia" w:hAnsiTheme="minorHAnsi" w:cstheme="minorBidi"/>
        <w:sz w:val="32"/>
        <w:szCs w:val="36"/>
      </w:rPr>
    </w:lvl>
    <w:lvl w:ilvl="1" w:tplc="10781012">
      <w:start w:val="1"/>
      <w:numFmt w:val="decimalEnclosedCircle"/>
      <w:lvlText w:val="%2"/>
      <w:lvlJc w:val="left"/>
      <w:pPr>
        <w:ind w:left="1210" w:hanging="36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8715E7F"/>
    <w:multiLevelType w:val="hybridMultilevel"/>
    <w:tmpl w:val="45AC51C2"/>
    <w:lvl w:ilvl="0" w:tplc="75105E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BDE53E6"/>
    <w:multiLevelType w:val="hybridMultilevel"/>
    <w:tmpl w:val="7A8CB25E"/>
    <w:lvl w:ilvl="0" w:tplc="F2CC291C">
      <w:start w:val="1"/>
      <w:numFmt w:val="decimal"/>
      <w:lvlText w:val="%1."/>
      <w:lvlJc w:val="left"/>
      <w:pPr>
        <w:ind w:left="640" w:hanging="360"/>
      </w:pPr>
      <w:rPr>
        <w:rFonts w:hint="default"/>
      </w:rPr>
    </w:lvl>
    <w:lvl w:ilvl="1" w:tplc="04090019">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8" w15:restartNumberingAfterBreak="0">
    <w:nsid w:val="59A25470"/>
    <w:multiLevelType w:val="hybridMultilevel"/>
    <w:tmpl w:val="B70857D2"/>
    <w:lvl w:ilvl="0" w:tplc="14D6A9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CDD2262"/>
    <w:multiLevelType w:val="hybridMultilevel"/>
    <w:tmpl w:val="68888BCA"/>
    <w:lvl w:ilvl="0" w:tplc="FFFFFFFF">
      <w:start w:val="1"/>
      <w:numFmt w:val="decimal"/>
      <w:lvlText w:val="%1."/>
      <w:lvlJc w:val="left"/>
      <w:pPr>
        <w:ind w:left="640" w:hanging="360"/>
      </w:pPr>
      <w:rPr>
        <w:rFonts w:hint="default"/>
      </w:rPr>
    </w:lvl>
    <w:lvl w:ilvl="1" w:tplc="FFFFFFFF">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10" w15:restartNumberingAfterBreak="0">
    <w:nsid w:val="6E2556B5"/>
    <w:multiLevelType w:val="hybridMultilevel"/>
    <w:tmpl w:val="4A0ACBFC"/>
    <w:lvl w:ilvl="0" w:tplc="1722D228">
      <w:start w:val="1"/>
      <w:numFmt w:val="decimal"/>
      <w:lvlText w:val="%1."/>
      <w:lvlJc w:val="left"/>
      <w:pPr>
        <w:ind w:left="780" w:hanging="360"/>
      </w:pPr>
      <w:rPr>
        <w:rFonts w:hint="default"/>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E517322"/>
    <w:multiLevelType w:val="hybridMultilevel"/>
    <w:tmpl w:val="72A0EC24"/>
    <w:lvl w:ilvl="0" w:tplc="10781012">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D2D6E47"/>
    <w:multiLevelType w:val="hybridMultilevel"/>
    <w:tmpl w:val="1AB84C4E"/>
    <w:lvl w:ilvl="0" w:tplc="6B3AF972">
      <w:start w:val="1"/>
      <w:numFmt w:val="decimal"/>
      <w:lvlText w:val="%1."/>
      <w:lvlJc w:val="left"/>
      <w:pPr>
        <w:ind w:left="580" w:hanging="360"/>
      </w:pPr>
      <w:rPr>
        <w:rFonts w:hint="default"/>
        <w:sz w:val="28"/>
        <w:szCs w:val="28"/>
      </w:rPr>
    </w:lvl>
    <w:lvl w:ilvl="1" w:tplc="BCB29972">
      <w:start w:val="1"/>
      <w:numFmt w:val="decimalEnclosedCircle"/>
      <w:lvlText w:val="%2"/>
      <w:lvlJc w:val="left"/>
      <w:pPr>
        <w:ind w:left="1020" w:hanging="360"/>
      </w:pPr>
      <w:rPr>
        <w:rFonts w:hint="default"/>
      </w:r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num w:numId="1" w16cid:durableId="1996571780">
    <w:abstractNumId w:val="5"/>
  </w:num>
  <w:num w:numId="2" w16cid:durableId="112017532">
    <w:abstractNumId w:val="12"/>
  </w:num>
  <w:num w:numId="3" w16cid:durableId="362439921">
    <w:abstractNumId w:val="0"/>
  </w:num>
  <w:num w:numId="4" w16cid:durableId="170410931">
    <w:abstractNumId w:val="4"/>
  </w:num>
  <w:num w:numId="5" w16cid:durableId="962270458">
    <w:abstractNumId w:val="11"/>
  </w:num>
  <w:num w:numId="6" w16cid:durableId="1520967438">
    <w:abstractNumId w:val="3"/>
  </w:num>
  <w:num w:numId="7" w16cid:durableId="1599830650">
    <w:abstractNumId w:val="7"/>
  </w:num>
  <w:num w:numId="8" w16cid:durableId="916785757">
    <w:abstractNumId w:val="2"/>
  </w:num>
  <w:num w:numId="9" w16cid:durableId="962424808">
    <w:abstractNumId w:val="10"/>
  </w:num>
  <w:num w:numId="10" w16cid:durableId="1223827694">
    <w:abstractNumId w:val="9"/>
  </w:num>
  <w:num w:numId="11" w16cid:durableId="1142844918">
    <w:abstractNumId w:val="6"/>
  </w:num>
  <w:num w:numId="12" w16cid:durableId="1210148313">
    <w:abstractNumId w:val="1"/>
  </w:num>
  <w:num w:numId="13" w16cid:durableId="409666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E"/>
    <w:rsid w:val="00060A52"/>
    <w:rsid w:val="00090A0D"/>
    <w:rsid w:val="000B57FA"/>
    <w:rsid w:val="000F330E"/>
    <w:rsid w:val="001035BF"/>
    <w:rsid w:val="001172E1"/>
    <w:rsid w:val="001266F2"/>
    <w:rsid w:val="00160AD3"/>
    <w:rsid w:val="00163F12"/>
    <w:rsid w:val="0017753E"/>
    <w:rsid w:val="001A2542"/>
    <w:rsid w:val="001C433A"/>
    <w:rsid w:val="002125A9"/>
    <w:rsid w:val="00242121"/>
    <w:rsid w:val="00250D7E"/>
    <w:rsid w:val="00265674"/>
    <w:rsid w:val="0027744C"/>
    <w:rsid w:val="00284578"/>
    <w:rsid w:val="0029779A"/>
    <w:rsid w:val="002A2B76"/>
    <w:rsid w:val="002A5AC7"/>
    <w:rsid w:val="002D00D5"/>
    <w:rsid w:val="002E492E"/>
    <w:rsid w:val="002E7F7A"/>
    <w:rsid w:val="002F1611"/>
    <w:rsid w:val="002F5EAC"/>
    <w:rsid w:val="003049FD"/>
    <w:rsid w:val="0030636B"/>
    <w:rsid w:val="00336AE2"/>
    <w:rsid w:val="003547CC"/>
    <w:rsid w:val="00355C67"/>
    <w:rsid w:val="00360140"/>
    <w:rsid w:val="00364B9D"/>
    <w:rsid w:val="00386D95"/>
    <w:rsid w:val="003874FC"/>
    <w:rsid w:val="003A64D7"/>
    <w:rsid w:val="003B1038"/>
    <w:rsid w:val="003C6287"/>
    <w:rsid w:val="00402257"/>
    <w:rsid w:val="00402AF7"/>
    <w:rsid w:val="00416AF8"/>
    <w:rsid w:val="00461B3A"/>
    <w:rsid w:val="004741D3"/>
    <w:rsid w:val="00494A85"/>
    <w:rsid w:val="00496DE4"/>
    <w:rsid w:val="004B076E"/>
    <w:rsid w:val="00522A8C"/>
    <w:rsid w:val="00563260"/>
    <w:rsid w:val="005762FD"/>
    <w:rsid w:val="005D44D8"/>
    <w:rsid w:val="0060177D"/>
    <w:rsid w:val="0060320C"/>
    <w:rsid w:val="006150D2"/>
    <w:rsid w:val="006435BE"/>
    <w:rsid w:val="006712B1"/>
    <w:rsid w:val="00673D12"/>
    <w:rsid w:val="00681697"/>
    <w:rsid w:val="006A0E91"/>
    <w:rsid w:val="006B21D3"/>
    <w:rsid w:val="006B28BF"/>
    <w:rsid w:val="006E30E7"/>
    <w:rsid w:val="007005C1"/>
    <w:rsid w:val="007047C8"/>
    <w:rsid w:val="00712FE7"/>
    <w:rsid w:val="00750DB2"/>
    <w:rsid w:val="00752729"/>
    <w:rsid w:val="00755994"/>
    <w:rsid w:val="007579C0"/>
    <w:rsid w:val="00792947"/>
    <w:rsid w:val="00794364"/>
    <w:rsid w:val="007A01E1"/>
    <w:rsid w:val="007F2399"/>
    <w:rsid w:val="008015A5"/>
    <w:rsid w:val="00821D62"/>
    <w:rsid w:val="00860DBF"/>
    <w:rsid w:val="008714C6"/>
    <w:rsid w:val="00874500"/>
    <w:rsid w:val="0087499A"/>
    <w:rsid w:val="008B4F19"/>
    <w:rsid w:val="008C1018"/>
    <w:rsid w:val="008C3640"/>
    <w:rsid w:val="008F1094"/>
    <w:rsid w:val="009209CC"/>
    <w:rsid w:val="0093172B"/>
    <w:rsid w:val="009328CE"/>
    <w:rsid w:val="0094029C"/>
    <w:rsid w:val="00941B06"/>
    <w:rsid w:val="009523D5"/>
    <w:rsid w:val="009758FD"/>
    <w:rsid w:val="00982B75"/>
    <w:rsid w:val="00983F38"/>
    <w:rsid w:val="009B1720"/>
    <w:rsid w:val="009B3AD1"/>
    <w:rsid w:val="009C1E62"/>
    <w:rsid w:val="009F0D85"/>
    <w:rsid w:val="00A1085C"/>
    <w:rsid w:val="00A11936"/>
    <w:rsid w:val="00A34698"/>
    <w:rsid w:val="00A448A2"/>
    <w:rsid w:val="00A51111"/>
    <w:rsid w:val="00A77D3B"/>
    <w:rsid w:val="00AB1C4D"/>
    <w:rsid w:val="00AF0B1F"/>
    <w:rsid w:val="00B20F39"/>
    <w:rsid w:val="00B21451"/>
    <w:rsid w:val="00B24D9F"/>
    <w:rsid w:val="00B4359F"/>
    <w:rsid w:val="00BB597D"/>
    <w:rsid w:val="00BC6A17"/>
    <w:rsid w:val="00BC7E95"/>
    <w:rsid w:val="00BD4225"/>
    <w:rsid w:val="00BD577B"/>
    <w:rsid w:val="00BF18D0"/>
    <w:rsid w:val="00C06F92"/>
    <w:rsid w:val="00C12BEF"/>
    <w:rsid w:val="00C20959"/>
    <w:rsid w:val="00C311B6"/>
    <w:rsid w:val="00C42B5E"/>
    <w:rsid w:val="00C76015"/>
    <w:rsid w:val="00C81E3B"/>
    <w:rsid w:val="00C83B6E"/>
    <w:rsid w:val="00C97AC2"/>
    <w:rsid w:val="00D05EB1"/>
    <w:rsid w:val="00D14D8E"/>
    <w:rsid w:val="00D319D7"/>
    <w:rsid w:val="00D378E0"/>
    <w:rsid w:val="00D40144"/>
    <w:rsid w:val="00D971EA"/>
    <w:rsid w:val="00DC6563"/>
    <w:rsid w:val="00DF2405"/>
    <w:rsid w:val="00DF77C9"/>
    <w:rsid w:val="00E50419"/>
    <w:rsid w:val="00E5579D"/>
    <w:rsid w:val="00E63044"/>
    <w:rsid w:val="00E65E85"/>
    <w:rsid w:val="00E94DE9"/>
    <w:rsid w:val="00EA2907"/>
    <w:rsid w:val="00EA7864"/>
    <w:rsid w:val="00EC0E03"/>
    <w:rsid w:val="00EC6034"/>
    <w:rsid w:val="00ED5ABA"/>
    <w:rsid w:val="00EE0125"/>
    <w:rsid w:val="00EE32DD"/>
    <w:rsid w:val="00F203EE"/>
    <w:rsid w:val="00F3351C"/>
    <w:rsid w:val="00F3659E"/>
    <w:rsid w:val="00F403FB"/>
    <w:rsid w:val="00F67659"/>
    <w:rsid w:val="00F726AF"/>
    <w:rsid w:val="00FA5F50"/>
    <w:rsid w:val="00FB4581"/>
    <w:rsid w:val="00FC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61BD1"/>
  <w15:chartTrackingRefBased/>
  <w15:docId w15:val="{FF3BEF11-A14D-40BC-AA26-C167C69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9D"/>
    <w:pPr>
      <w:widowControl w:val="0"/>
    </w:pPr>
  </w:style>
  <w:style w:type="paragraph" w:styleId="1">
    <w:name w:val="heading 1"/>
    <w:basedOn w:val="a"/>
    <w:next w:val="a"/>
    <w:link w:val="10"/>
    <w:uiPriority w:val="9"/>
    <w:qFormat/>
    <w:rsid w:val="00250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0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0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0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0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0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0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0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0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0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0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0D7E"/>
    <w:rPr>
      <w:rFonts w:cstheme="majorBidi"/>
      <w:color w:val="0F4761" w:themeColor="accent1" w:themeShade="BF"/>
      <w:sz w:val="28"/>
      <w:szCs w:val="28"/>
    </w:rPr>
  </w:style>
  <w:style w:type="character" w:customStyle="1" w:styleId="50">
    <w:name w:val="标题 5 字符"/>
    <w:basedOn w:val="a0"/>
    <w:link w:val="5"/>
    <w:uiPriority w:val="9"/>
    <w:semiHidden/>
    <w:rsid w:val="00250D7E"/>
    <w:rPr>
      <w:rFonts w:cstheme="majorBidi"/>
      <w:color w:val="0F4761" w:themeColor="accent1" w:themeShade="BF"/>
      <w:sz w:val="24"/>
    </w:rPr>
  </w:style>
  <w:style w:type="character" w:customStyle="1" w:styleId="60">
    <w:name w:val="标题 6 字符"/>
    <w:basedOn w:val="a0"/>
    <w:link w:val="6"/>
    <w:uiPriority w:val="9"/>
    <w:semiHidden/>
    <w:rsid w:val="00250D7E"/>
    <w:rPr>
      <w:rFonts w:cstheme="majorBidi"/>
      <w:b/>
      <w:bCs/>
      <w:color w:val="0F4761" w:themeColor="accent1" w:themeShade="BF"/>
    </w:rPr>
  </w:style>
  <w:style w:type="character" w:customStyle="1" w:styleId="70">
    <w:name w:val="标题 7 字符"/>
    <w:basedOn w:val="a0"/>
    <w:link w:val="7"/>
    <w:uiPriority w:val="9"/>
    <w:semiHidden/>
    <w:rsid w:val="00250D7E"/>
    <w:rPr>
      <w:rFonts w:cstheme="majorBidi"/>
      <w:b/>
      <w:bCs/>
      <w:color w:val="595959" w:themeColor="text1" w:themeTint="A6"/>
    </w:rPr>
  </w:style>
  <w:style w:type="character" w:customStyle="1" w:styleId="80">
    <w:name w:val="标题 8 字符"/>
    <w:basedOn w:val="a0"/>
    <w:link w:val="8"/>
    <w:uiPriority w:val="9"/>
    <w:semiHidden/>
    <w:rsid w:val="00250D7E"/>
    <w:rPr>
      <w:rFonts w:cstheme="majorBidi"/>
      <w:color w:val="595959" w:themeColor="text1" w:themeTint="A6"/>
    </w:rPr>
  </w:style>
  <w:style w:type="character" w:customStyle="1" w:styleId="90">
    <w:name w:val="标题 9 字符"/>
    <w:basedOn w:val="a0"/>
    <w:link w:val="9"/>
    <w:uiPriority w:val="9"/>
    <w:semiHidden/>
    <w:rsid w:val="00250D7E"/>
    <w:rPr>
      <w:rFonts w:eastAsiaTheme="majorEastAsia" w:cstheme="majorBidi"/>
      <w:color w:val="595959" w:themeColor="text1" w:themeTint="A6"/>
    </w:rPr>
  </w:style>
  <w:style w:type="paragraph" w:styleId="a3">
    <w:name w:val="Title"/>
    <w:basedOn w:val="a"/>
    <w:next w:val="a"/>
    <w:link w:val="a4"/>
    <w:uiPriority w:val="10"/>
    <w:qFormat/>
    <w:rsid w:val="00250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0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0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0D7E"/>
    <w:pPr>
      <w:spacing w:before="160"/>
      <w:jc w:val="center"/>
    </w:pPr>
    <w:rPr>
      <w:i/>
      <w:iCs/>
      <w:color w:val="404040" w:themeColor="text1" w:themeTint="BF"/>
    </w:rPr>
  </w:style>
  <w:style w:type="character" w:customStyle="1" w:styleId="a8">
    <w:name w:val="引用 字符"/>
    <w:basedOn w:val="a0"/>
    <w:link w:val="a7"/>
    <w:uiPriority w:val="29"/>
    <w:rsid w:val="00250D7E"/>
    <w:rPr>
      <w:i/>
      <w:iCs/>
      <w:color w:val="404040" w:themeColor="text1" w:themeTint="BF"/>
    </w:rPr>
  </w:style>
  <w:style w:type="paragraph" w:styleId="a9">
    <w:name w:val="List Paragraph"/>
    <w:basedOn w:val="a"/>
    <w:uiPriority w:val="34"/>
    <w:qFormat/>
    <w:rsid w:val="00250D7E"/>
    <w:pPr>
      <w:ind w:left="720"/>
      <w:contextualSpacing/>
    </w:pPr>
  </w:style>
  <w:style w:type="character" w:styleId="aa">
    <w:name w:val="Intense Emphasis"/>
    <w:basedOn w:val="a0"/>
    <w:uiPriority w:val="21"/>
    <w:qFormat/>
    <w:rsid w:val="00250D7E"/>
    <w:rPr>
      <w:i/>
      <w:iCs/>
      <w:color w:val="0F4761" w:themeColor="accent1" w:themeShade="BF"/>
    </w:rPr>
  </w:style>
  <w:style w:type="paragraph" w:styleId="ab">
    <w:name w:val="Intense Quote"/>
    <w:basedOn w:val="a"/>
    <w:next w:val="a"/>
    <w:link w:val="ac"/>
    <w:uiPriority w:val="30"/>
    <w:qFormat/>
    <w:rsid w:val="002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0D7E"/>
    <w:rPr>
      <w:i/>
      <w:iCs/>
      <w:color w:val="0F4761" w:themeColor="accent1" w:themeShade="BF"/>
    </w:rPr>
  </w:style>
  <w:style w:type="character" w:styleId="ad">
    <w:name w:val="Intense Reference"/>
    <w:basedOn w:val="a0"/>
    <w:uiPriority w:val="32"/>
    <w:qFormat/>
    <w:rsid w:val="00250D7E"/>
    <w:rPr>
      <w:b/>
      <w:bCs/>
      <w:smallCaps/>
      <w:color w:val="0F4761" w:themeColor="accent1" w:themeShade="BF"/>
      <w:spacing w:val="5"/>
    </w:rPr>
  </w:style>
  <w:style w:type="paragraph" w:styleId="ae">
    <w:name w:val="header"/>
    <w:basedOn w:val="a"/>
    <w:link w:val="af"/>
    <w:uiPriority w:val="99"/>
    <w:unhideWhenUsed/>
    <w:rsid w:val="008C36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3640"/>
    <w:rPr>
      <w:sz w:val="18"/>
      <w:szCs w:val="18"/>
    </w:rPr>
  </w:style>
  <w:style w:type="paragraph" w:styleId="af0">
    <w:name w:val="footer"/>
    <w:basedOn w:val="a"/>
    <w:link w:val="af1"/>
    <w:uiPriority w:val="99"/>
    <w:unhideWhenUsed/>
    <w:rsid w:val="008C36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3640"/>
    <w:rPr>
      <w:sz w:val="18"/>
      <w:szCs w:val="18"/>
    </w:rPr>
  </w:style>
  <w:style w:type="paragraph" w:styleId="af2">
    <w:name w:val="Normal (Web)"/>
    <w:basedOn w:val="a"/>
    <w:uiPriority w:val="99"/>
    <w:unhideWhenUsed/>
    <w:rsid w:val="00E5579D"/>
    <w:pPr>
      <w:widowControl/>
      <w:spacing w:before="100" w:beforeAutospacing="1" w:after="100" w:afterAutospacing="1" w:line="240" w:lineRule="auto"/>
    </w:pPr>
    <w:rPr>
      <w:rFonts w:ascii="宋体" w:eastAsia="宋体" w:hAnsi="宋体" w:cs="宋体"/>
      <w:kern w:val="0"/>
      <w:sz w:val="24"/>
      <w14:ligatures w14:val="none"/>
    </w:rPr>
  </w:style>
  <w:style w:type="character" w:styleId="af3">
    <w:name w:val="Hyperlink"/>
    <w:basedOn w:val="a0"/>
    <w:uiPriority w:val="99"/>
    <w:unhideWhenUsed/>
    <w:rsid w:val="009209CC"/>
    <w:rPr>
      <w:color w:val="467886" w:themeColor="hyperlink"/>
      <w:u w:val="single"/>
    </w:rPr>
  </w:style>
  <w:style w:type="character" w:styleId="af4">
    <w:name w:val="Unresolved Mention"/>
    <w:basedOn w:val="a0"/>
    <w:uiPriority w:val="99"/>
    <w:semiHidden/>
    <w:unhideWhenUsed/>
    <w:rsid w:val="00920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2380">
      <w:bodyDiv w:val="1"/>
      <w:marLeft w:val="0"/>
      <w:marRight w:val="0"/>
      <w:marTop w:val="0"/>
      <w:marBottom w:val="0"/>
      <w:divBdr>
        <w:top w:val="none" w:sz="0" w:space="0" w:color="auto"/>
        <w:left w:val="none" w:sz="0" w:space="0" w:color="auto"/>
        <w:bottom w:val="none" w:sz="0" w:space="0" w:color="auto"/>
        <w:right w:val="none" w:sz="0" w:space="0" w:color="auto"/>
      </w:divBdr>
    </w:div>
    <w:div w:id="1530289554">
      <w:bodyDiv w:val="1"/>
      <w:marLeft w:val="0"/>
      <w:marRight w:val="0"/>
      <w:marTop w:val="0"/>
      <w:marBottom w:val="0"/>
      <w:divBdr>
        <w:top w:val="none" w:sz="0" w:space="0" w:color="auto"/>
        <w:left w:val="none" w:sz="0" w:space="0" w:color="auto"/>
        <w:bottom w:val="none" w:sz="0" w:space="0" w:color="auto"/>
        <w:right w:val="none" w:sz="0" w:space="0" w:color="auto"/>
      </w:divBdr>
    </w:div>
    <w:div w:id="2086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4%BF%E6%B2%BB%E7%BB%8F%E6%B5%8E%E5%AD%A6/0?fromModule=lemma_inli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7599E-3989-45D4-98EE-E807F8B6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3</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hu</dc:creator>
  <cp:keywords/>
  <dc:description/>
  <cp:lastModifiedBy>jiaxiang hu</cp:lastModifiedBy>
  <cp:revision>136</cp:revision>
  <dcterms:created xsi:type="dcterms:W3CDTF">2024-12-20T06:12:00Z</dcterms:created>
  <dcterms:modified xsi:type="dcterms:W3CDTF">2025-01-07T09:17:00Z</dcterms:modified>
</cp:coreProperties>
</file>