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216A">
      <w:pPr>
        <w:pStyle w:val="12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2BA3C1C6">
      <w:pPr>
        <w:pStyle w:val="28"/>
        <w:numPr>
          <w:ilvl w:val="0"/>
          <w:numId w:val="1"/>
        </w:numPr>
        <w:spacing w:after="0" w:line="240" w:lineRule="auto"/>
        <w:contextualSpacing w:val="0"/>
        <w:outlineLvl w:val="0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分析各省以及国考试卷之间的差异</w:t>
      </w:r>
    </w:p>
    <w:p w14:paraId="6976E50F">
      <w:pPr>
        <w:pStyle w:val="28"/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原因：出题人水平参次不齐。</w:t>
      </w:r>
      <w:r>
        <w:rPr>
          <w:rFonts w:hint="eastAsia"/>
          <w:sz w:val="24"/>
          <w:szCs w:val="28"/>
        </w:rPr>
        <w:t>不同地区考试，受制于出题人水平、理念不同。虽考试大纲一致，但会导致每个地区出题的侧重点（总题量，每种题型的题量  同一题型的侧重点（资料分析，数量关系偏计算还是偏分析推理，主旨分析中不同的解题策略等））不同。整体来说，国考的出题水准是最高的，出的题最符合招录合适干公务员的人。</w:t>
      </w:r>
    </w:p>
    <w:p w14:paraId="202D2E1B">
      <w:pPr>
        <w:pStyle w:val="28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现况：逐渐趋于一致。</w:t>
      </w:r>
      <w:r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近年来，越来越多的省份开始加入联考（联考是国家公务员局统一命题，形成一个题库，各个省份从中选题，也有可能有的省份会自己额外自己编一些题目）。今后各个省份的出题水准和侧重点会逐渐趋于一致。</w:t>
      </w:r>
    </w:p>
    <w:p w14:paraId="7B1DEC14">
      <w:pPr>
        <w:pStyle w:val="28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总结：以江西和国考为主。</w:t>
      </w:r>
      <w:r>
        <w:rPr>
          <w:rFonts w:hint="eastAsia"/>
          <w:sz w:val="24"/>
          <w:szCs w:val="28"/>
        </w:rPr>
        <w:t>以江西为例，近三年的江西省考卷除题量外，其余基本和国考一致，所以可把近五年国考试卷看作江西省考真题。也就是可把近三年江西和近五年国考当作下次考试的最优质练习、检验。</w:t>
      </w:r>
    </w:p>
    <w:p w14:paraId="04CA7925">
      <w:pPr>
        <w:pStyle w:val="28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分析江西类试卷之间的差异</w:t>
      </w:r>
    </w:p>
    <w:p w14:paraId="56BC7CC0">
      <w:pPr>
        <w:pStyle w:val="28"/>
        <w:spacing w:after="0" w:line="360" w:lineRule="exact"/>
        <w:ind w:left="420" w:firstLine="420"/>
        <w:contextualSpacing w:val="0"/>
        <w:rPr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背景：</w:t>
      </w:r>
      <w:r>
        <w:rPr>
          <w:rFonts w:hint="eastAsia"/>
          <w:sz w:val="24"/>
          <w:szCs w:val="28"/>
        </w:rPr>
        <w:t>目标是考江西，但江西近三年真题很少，不够用。国考近五年与江西近三年考察侧重点基本一致，是极好的练习与检验的对象。但体量有一些不同，主要影响的有，①国考根据论据找论点的题基本没有。②国考逻辑判断类的题只有五题，而省考10题。③国考真假判断有5题，而省考只有1题，且问法有些区别。</w:t>
      </w:r>
    </w:p>
    <w:p w14:paraId="3FF6C887">
      <w:pPr>
        <w:pStyle w:val="28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长时间练国考题可能导致某些细分题型没练到。且对做题时间的把控不够准确。</w:t>
      </w:r>
    </w:p>
    <w:p w14:paraId="1541C904">
      <w:pPr>
        <w:pStyle w:val="28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整体学习策略概述</w:t>
      </w:r>
    </w:p>
    <w:p w14:paraId="3C7F96EE">
      <w:pPr>
        <w:pStyle w:val="28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目的：</w:t>
      </w:r>
      <w:r>
        <w:rPr>
          <w:rFonts w:hint="eastAsia"/>
          <w:sz w:val="24"/>
          <w:szCs w:val="28"/>
        </w:rPr>
        <w:t>抽象出所有题型共有的学习方法和策略。保证在整体的学习过程中，把握住正确的方向。</w:t>
      </w:r>
    </w:p>
    <w:p w14:paraId="6E7BDBBB">
      <w:pPr>
        <w:pStyle w:val="28"/>
        <w:spacing w:after="0" w:line="240" w:lineRule="auto"/>
        <w:ind w:left="420"/>
        <w:contextualSpacing w:val="0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策略：</w:t>
      </w:r>
      <w:r>
        <w:rPr>
          <w:rFonts w:hint="eastAsia"/>
          <w:sz w:val="24"/>
          <w:szCs w:val="28"/>
        </w:rPr>
        <w:t>将所有题型分为两类，经验积累类，方法策略类。</w:t>
      </w:r>
    </w:p>
    <w:p w14:paraId="67F3AD8F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1. 经验积累类：指的是常识、填词、图推、类比这些比较看重平时积累或需要短时大量经验（简称手感）的题型。</w:t>
      </w:r>
    </w:p>
    <w:p w14:paraId="33D4D2C8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72184DAE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2. 方法策略类：如资料分析、主旨分析、定义分析等上述没提到的题型。这类题型比较看重正确的解题技巧，手感相对次要次要。 </w:t>
      </w:r>
    </w:p>
    <w:p w14:paraId="400E11A5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类真题，或配上视频系统课程，对解题技巧进行总结、验证、优化、验证一系列螺旋上升的过程，直至最终形成一套被验证可以高效准确的解题的技巧或策略。并留存一套完整、覆盖面广的经典例题。</w:t>
      </w:r>
    </w:p>
    <w:p w14:paraId="65FF76B4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6D0423CB">
      <w:pPr>
        <w:spacing w:after="0" w:line="360" w:lineRule="exact"/>
        <w:ind w:left="420"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②江西类试题不够多，会导致后期无题可用。非江西类试题由于侧重点不同，可能会污染解题策略</w:t>
      </w:r>
    </w:p>
    <w:p w14:paraId="21FC42E5">
      <w:pPr>
        <w:spacing w:after="0" w:line="360" w:lineRule="exact"/>
        <w:ind w:left="420" w:firstLine="480" w:firstLineChars="200"/>
        <w:rPr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05B24F5E">
      <w:pPr>
        <w:spacing w:after="0" w:line="360" w:lineRule="exact"/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妥的按照解题技巧来做。③每天或隔一天进行真题训练，以提高熟练度和做题速度，直至考试</w:t>
      </w:r>
    </w:p>
    <w:p w14:paraId="7E005473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以上一步是不是可以调整为，按题型分类可以每隔一两个月就重复一次上述操作。重复的多了，可能对这类题型理解的就更深刻，考前进行学习练习时花的时间更短，效果更好，最终考试时考的更好。</w:t>
      </w:r>
    </w:p>
    <w:p w14:paraId="38DEC71A">
      <w:pPr>
        <w:spacing w:after="0" w:line="360" w:lineRule="exact"/>
        <w:ind w:left="420" w:firstLine="42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或者调整为，持续学习，但每以考试的做两三次，就对着做题策略再慢慢做一次，确保思路不会脱轨。</w:t>
      </w:r>
    </w:p>
    <w:p w14:paraId="5DEB5227">
      <w:pPr>
        <w:pStyle w:val="28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</w:pPr>
      <w:r>
        <w:rPr>
          <w:rFonts w:hint="eastAsia"/>
          <w:b/>
          <w:bCs/>
          <w:sz w:val="32"/>
          <w:szCs w:val="36"/>
        </w:rPr>
        <w:t>各类题型解题策略</w:t>
      </w:r>
    </w:p>
    <w:p w14:paraId="5E15DC72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1A151C1F">
      <w:pPr>
        <w:pStyle w:val="28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</w:pPr>
      <w:r>
        <w:rPr>
          <w:rFonts w:hint="eastAsia"/>
          <w:b/>
          <w:bCs/>
          <w:sz w:val="32"/>
          <w:szCs w:val="36"/>
        </w:rPr>
        <w:t>各阶段遇到的主要矛盾及分析、应对方法</w:t>
      </w:r>
    </w:p>
    <w:p w14:paraId="2EB626A4">
      <w:pPr>
        <w:pStyle w:val="28"/>
        <w:numPr>
          <w:ilvl w:val="0"/>
          <w:numId w:val="2"/>
        </w:numPr>
        <w:spacing w:after="0" w:line="240" w:lineRule="auto"/>
        <w:contextualSpacing w:val="0"/>
        <w:outlineLvl w:val="0"/>
        <w:rPr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初学阶段：</w:t>
      </w:r>
    </w:p>
    <w:p w14:paraId="7BEE24AE">
      <w:pPr>
        <w:spacing w:after="0" w:line="360" w:lineRule="exact"/>
        <w:ind w:left="782"/>
        <w:rPr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4F864CBD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按时、准确做完题 与 有些题做不来，做得满，不确定 之间的矛盾</w:t>
      </w:r>
    </w:p>
    <w:p w14:paraId="5221ECF3">
      <w:pPr>
        <w:pStyle w:val="28"/>
        <w:numPr>
          <w:ilvl w:val="0"/>
          <w:numId w:val="2"/>
        </w:numPr>
        <w:spacing w:before="312" w:beforeLines="100" w:after="0" w:line="240" w:lineRule="auto"/>
        <w:ind w:left="777" w:hanging="357"/>
        <w:contextualSpacing w:val="0"/>
        <w:outlineLvl w:val="0"/>
        <w:rPr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巩固加强阶段：</w:t>
      </w:r>
    </w:p>
    <w:p w14:paraId="67268EF0">
      <w:pPr>
        <w:pStyle w:val="28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0B5FE371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 之间的矛盾</w:t>
      </w:r>
    </w:p>
    <w:p w14:paraId="4613BEEA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类似案例：</w:t>
      </w:r>
      <w:r>
        <w:rPr>
          <w:rFonts w:hint="eastAsia"/>
          <w:sz w:val="24"/>
          <w:szCs w:val="28"/>
        </w:rPr>
        <w:t>就和辣椒炒肉一样，前两次炒，由于总有几个点没把握住，导致效果一般。后面随着不断的炒，不断的总结改进，四五次之后达到了很好吃的水平。随着技术成熟，每次隔几天炒一次，慢慢的渐渐的，突然有一天惊觉怎么炒的这么难吃。此时细细回忆炒菜策略，感觉炒菜流程也都是符合策略的。</w:t>
      </w:r>
    </w:p>
    <w:p w14:paraId="746AB73E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  </w:t>
      </w:r>
      <w:r>
        <w:rPr>
          <w:rFonts w:hint="eastAsia"/>
          <w:b/>
          <w:bCs/>
          <w:sz w:val="24"/>
          <w:szCs w:val="28"/>
        </w:rPr>
        <w:t>原因分析：</w:t>
      </w:r>
      <w:r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肉比较干，5ml能完全吸收。后面的肉水分较多，10ml也只能吸收5ml。</w:t>
      </w:r>
    </w:p>
    <w:p w14:paraId="0293B97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  等同于解题时，某一时间段题的考察侧重点发生变化或其他原因，导致我们的应对策略潜移默化的发生改变。等最后供应商的肉质又变成干的，我们还是加10ml，此时不免惊呼，我的方法是对的，为啥肉变得这么咸了</w:t>
      </w:r>
    </w:p>
    <w:p w14:paraId="5C7EB010">
      <w:pPr>
        <w:spacing w:before="160" w:after="0" w:line="360" w:lineRule="exact"/>
        <w:ind w:left="782" w:firstLine="416" w:firstLineChars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根本原因还是解题方法理解的不够深刻，像辣椒炒肉一样，多犯几次这样的错，然后又改正回来，理解的就更深刻且后期不容易出现偏离了。</w:t>
      </w:r>
    </w:p>
    <w:p w14:paraId="616CF6F4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</w:t>
      </w:r>
      <w:r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208D7A25">
      <w:pPr>
        <w:spacing w:before="160" w:after="0" w:line="360" w:lineRule="exact"/>
        <w:ind w:left="782"/>
        <w:rPr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将已经偏离的煮面策略拉回正轨。当然，很久没煮再按照文档来操作可能效果还是不佳，那是因为文档并没有将所有细节都面面俱到的记录下来，如文档中只记录了七分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69802DAB">
      <w:pPr>
        <w:spacing w:before="160" w:after="0" w:line="360" w:lineRule="exact"/>
        <w:ind w:left="782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当遇到这种矛盾时，按以下方法或流程来应对</w:t>
      </w:r>
    </w:p>
    <w:p w14:paraId="3DE8D4E2">
      <w:pPr>
        <w:spacing w:before="160" w:after="0" w:line="360" w:lineRule="exact"/>
        <w:ind w:left="126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利用之前总结的解题策略和例题开始重新学习和练习</w:t>
      </w:r>
    </w:p>
    <w:p w14:paraId="5857210E">
      <w:pPr>
        <w:pStyle w:val="28"/>
        <w:numPr>
          <w:ilvl w:val="1"/>
          <w:numId w:val="1"/>
        </w:numPr>
        <w:spacing w:before="160" w:after="0" w:line="360" w:lineRule="exact"/>
        <w:ind w:left="2058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67DE0E37">
      <w:pPr>
        <w:pStyle w:val="28"/>
        <w:numPr>
          <w:ilvl w:val="1"/>
          <w:numId w:val="1"/>
        </w:numPr>
        <w:spacing w:before="160" w:after="0" w:line="360" w:lineRule="exact"/>
        <w:ind w:left="2058" w:hanging="357"/>
        <w:rPr>
          <w:sz w:val="24"/>
          <w:szCs w:val="28"/>
        </w:rPr>
      </w:pPr>
      <w:r>
        <w:rPr>
          <w:rFonts w:hint="eastAsia"/>
          <w:sz w:val="24"/>
          <w:szCs w:val="28"/>
        </w:rPr>
        <w:t>根据留存的例题开始使用解题策略，写例题时要慢一点，重点在于熟悉解题技巧的使用，确保后期做题时，都是妥妥的按照解题技巧来做。</w:t>
      </w:r>
    </w:p>
    <w:p w14:paraId="557C86ED">
      <w:pPr>
        <w:pStyle w:val="28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按时进行真题训练，以提高熟练度和做题速度，直至恢复高效准确做题的状态</w:t>
      </w:r>
    </w:p>
    <w:p w14:paraId="357C973C">
      <w:pPr>
        <w:pStyle w:val="28"/>
        <w:numPr>
          <w:ilvl w:val="0"/>
          <w:numId w:val="2"/>
        </w:numPr>
        <w:spacing w:before="312" w:beforeLines="100" w:after="0" w:line="240" w:lineRule="auto"/>
        <w:ind w:left="777" w:hanging="357"/>
        <w:contextualSpacing w:val="0"/>
        <w:outlineLvl w:val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考前复习阶段</w:t>
      </w:r>
    </w:p>
    <w:p w14:paraId="500C1B4E">
      <w:pPr>
        <w:pStyle w:val="28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指的是某类题型已有一套成熟的解题策略，且之前水平达到过高效准确的做题，且有较长时间没做这类题型，考前需要重新复习的时候</w:t>
      </w:r>
    </w:p>
    <w:p w14:paraId="4263C912">
      <w:pPr>
        <w:pStyle w:val="28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主要矛盾：待完善</w:t>
      </w:r>
    </w:p>
    <w:p w14:paraId="35EA9235">
      <w:pPr>
        <w:pStyle w:val="28"/>
        <w:spacing w:after="0" w:line="240" w:lineRule="auto"/>
        <w:ind w:left="782"/>
        <w:contextualSpacing w:val="0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解决方法：在优化完善文档时，多设置些冗余例题，用于看完解题策略后的练手。且冗余例题不要加解析，需要一定思考才能解出来，有利于更好理解解题思路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b/>
        <w:bCs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2D1BCA"/>
    <w:multiLevelType w:val="multilevel"/>
    <w:tmpl w:val="782D1BC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05"/>
    <w:rsid w:val="0006458B"/>
    <w:rsid w:val="000F278D"/>
    <w:rsid w:val="00160AD3"/>
    <w:rsid w:val="001B14BB"/>
    <w:rsid w:val="001C0833"/>
    <w:rsid w:val="002E684F"/>
    <w:rsid w:val="005035A6"/>
    <w:rsid w:val="005635C8"/>
    <w:rsid w:val="00571084"/>
    <w:rsid w:val="005B47EE"/>
    <w:rsid w:val="006040C9"/>
    <w:rsid w:val="006D0194"/>
    <w:rsid w:val="006E2C80"/>
    <w:rsid w:val="007159AC"/>
    <w:rsid w:val="007441E5"/>
    <w:rsid w:val="007523CD"/>
    <w:rsid w:val="008E5906"/>
    <w:rsid w:val="00930EF0"/>
    <w:rsid w:val="009D203B"/>
    <w:rsid w:val="00A26584"/>
    <w:rsid w:val="00A77D61"/>
    <w:rsid w:val="00BB6105"/>
    <w:rsid w:val="00C12A35"/>
    <w:rsid w:val="00CC456B"/>
    <w:rsid w:val="00D648FB"/>
    <w:rsid w:val="00DA7D21"/>
    <w:rsid w:val="00DF07D6"/>
    <w:rsid w:val="00DF6C3D"/>
    <w:rsid w:val="00E523B0"/>
    <w:rsid w:val="00E9097B"/>
    <w:rsid w:val="00F84064"/>
    <w:rsid w:val="00FB15EA"/>
    <w:rsid w:val="01F571E8"/>
    <w:rsid w:val="3044202F"/>
    <w:rsid w:val="37DF3574"/>
    <w:rsid w:val="4E462654"/>
    <w:rsid w:val="5382777D"/>
    <w:rsid w:val="63F54B5F"/>
    <w:rsid w:val="67980EC5"/>
    <w:rsid w:val="7880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2394</Words>
  <Characters>2412</Characters>
  <Lines>17</Lines>
  <Paragraphs>4</Paragraphs>
  <TotalTime>279</TotalTime>
  <ScaleCrop>false</ScaleCrop>
  <LinksUpToDate>false</LinksUpToDate>
  <CharactersWithSpaces>2444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2025-03-05T02:24:00Z</dcterms:created>
  <dc:creator>jiaxiang hu</dc:creator>
  <cp:lastModifiedBy>BMC</cp:lastModifiedBy>
  <dcterms:modified xsi:type="dcterms:W3CDTF">2025-03-05T12:53:39Z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E1D6C766762F4328A93E2FFF89D92F13_12</vt:lpwstr>
  </property>
</Properties>
</file>