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FE805" w14:textId="77777777" w:rsidR="00314BED" w:rsidRPr="00602973" w:rsidRDefault="00314BED" w:rsidP="00281BB4">
      <w:pPr>
        <w:spacing w:line="360" w:lineRule="auto"/>
        <w:jc w:val="center"/>
        <w:rPr>
          <w:rFonts w:ascii="Arial" w:eastAsia="Arial" w:hAnsi="Arial" w:cs="Arial"/>
          <w:b/>
          <w:lang w:val="en-US"/>
        </w:rPr>
      </w:pPr>
    </w:p>
    <w:p w14:paraId="6034FBCE" w14:textId="77777777" w:rsidR="00314BED" w:rsidRPr="00602973" w:rsidRDefault="00314BED" w:rsidP="00281BB4">
      <w:pPr>
        <w:spacing w:line="360" w:lineRule="auto"/>
        <w:jc w:val="center"/>
        <w:rPr>
          <w:rFonts w:ascii="Arial" w:eastAsia="Arial" w:hAnsi="Arial" w:cs="Arial"/>
          <w:b/>
        </w:rPr>
      </w:pPr>
    </w:p>
    <w:p w14:paraId="4124C479" w14:textId="77777777" w:rsidR="005601A4" w:rsidRPr="00602973" w:rsidRDefault="005601A4" w:rsidP="00281BB4">
      <w:pPr>
        <w:spacing w:line="360" w:lineRule="auto"/>
        <w:jc w:val="center"/>
        <w:rPr>
          <w:rFonts w:ascii="Arial" w:hAnsi="Arial" w:cs="Arial"/>
          <w:b/>
        </w:rPr>
      </w:pPr>
    </w:p>
    <w:p w14:paraId="3A923D95" w14:textId="77777777" w:rsidR="005601A4" w:rsidRPr="00602973" w:rsidRDefault="005601A4" w:rsidP="00281BB4">
      <w:pPr>
        <w:spacing w:line="360" w:lineRule="auto"/>
        <w:jc w:val="center"/>
        <w:rPr>
          <w:rFonts w:ascii="Arial" w:hAnsi="Arial" w:cs="Arial"/>
          <w:b/>
        </w:rPr>
      </w:pPr>
      <w:bookmarkStart w:id="0" w:name="_GoBack"/>
      <w:bookmarkEnd w:id="0"/>
    </w:p>
    <w:p w14:paraId="17515EFD" w14:textId="77777777" w:rsidR="005601A4" w:rsidRPr="00602973" w:rsidRDefault="005601A4" w:rsidP="00281BB4">
      <w:pPr>
        <w:spacing w:line="360" w:lineRule="auto"/>
        <w:jc w:val="center"/>
        <w:rPr>
          <w:rFonts w:ascii="Arial" w:hAnsi="Arial" w:cs="Arial"/>
          <w:b/>
        </w:rPr>
      </w:pPr>
    </w:p>
    <w:p w14:paraId="27B5CBEE" w14:textId="77777777" w:rsidR="005601A4" w:rsidRPr="00602973" w:rsidRDefault="005601A4" w:rsidP="00281BB4">
      <w:pPr>
        <w:spacing w:line="360" w:lineRule="auto"/>
        <w:jc w:val="center"/>
        <w:rPr>
          <w:rFonts w:ascii="Arial" w:hAnsi="Arial" w:cs="Arial"/>
          <w:b/>
        </w:rPr>
      </w:pPr>
    </w:p>
    <w:p w14:paraId="045D2FE6" w14:textId="77777777" w:rsidR="005601A4" w:rsidRPr="00602973" w:rsidRDefault="005601A4" w:rsidP="00281BB4">
      <w:pPr>
        <w:spacing w:line="360" w:lineRule="auto"/>
        <w:jc w:val="center"/>
        <w:rPr>
          <w:rFonts w:ascii="Arial" w:hAnsi="Arial" w:cs="Arial"/>
          <w:b/>
        </w:rPr>
      </w:pPr>
    </w:p>
    <w:p w14:paraId="06033425" w14:textId="77777777" w:rsidR="005601A4" w:rsidRPr="00602973" w:rsidRDefault="005601A4" w:rsidP="00281BB4">
      <w:pPr>
        <w:spacing w:line="360" w:lineRule="auto"/>
        <w:jc w:val="center"/>
        <w:rPr>
          <w:rFonts w:ascii="Arial" w:hAnsi="Arial" w:cs="Arial"/>
          <w:b/>
        </w:rPr>
      </w:pPr>
    </w:p>
    <w:p w14:paraId="43F41BA6" w14:textId="77777777" w:rsidR="005601A4" w:rsidRPr="00602973" w:rsidRDefault="005601A4" w:rsidP="00281BB4">
      <w:pPr>
        <w:spacing w:line="360" w:lineRule="auto"/>
        <w:jc w:val="center"/>
        <w:rPr>
          <w:rFonts w:ascii="Arial" w:hAnsi="Arial" w:cs="Arial"/>
          <w:b/>
        </w:rPr>
      </w:pPr>
    </w:p>
    <w:p w14:paraId="06D58F97" w14:textId="77777777" w:rsidR="005601A4" w:rsidRPr="00602973" w:rsidRDefault="005601A4" w:rsidP="00F45CBD">
      <w:pPr>
        <w:tabs>
          <w:tab w:val="left" w:pos="1325"/>
          <w:tab w:val="left" w:pos="2258"/>
        </w:tabs>
        <w:spacing w:line="360" w:lineRule="auto"/>
        <w:ind w:right="49"/>
        <w:jc w:val="center"/>
        <w:rPr>
          <w:rFonts w:ascii="Arial" w:eastAsia="MS Mincho" w:hAnsi="Arial" w:cs="Arial"/>
          <w:b/>
        </w:rPr>
      </w:pPr>
      <w:r w:rsidRPr="00602973">
        <w:rPr>
          <w:rFonts w:ascii="Arial" w:eastAsia="MS Mincho" w:hAnsi="Arial" w:cs="Arial"/>
          <w:b/>
        </w:rPr>
        <w:t>“AZƏRBAYCAN DƏMİR YOLLARI”</w:t>
      </w:r>
    </w:p>
    <w:p w14:paraId="49F256FE" w14:textId="77777777" w:rsidR="005601A4" w:rsidRPr="00602973" w:rsidRDefault="005601A4" w:rsidP="00F45CBD">
      <w:pPr>
        <w:tabs>
          <w:tab w:val="left" w:pos="1325"/>
          <w:tab w:val="left" w:pos="2258"/>
        </w:tabs>
        <w:spacing w:line="360" w:lineRule="auto"/>
        <w:ind w:right="49"/>
        <w:jc w:val="center"/>
        <w:rPr>
          <w:rFonts w:ascii="Arial" w:eastAsia="MS Mincho" w:hAnsi="Arial" w:cs="Arial"/>
          <w:b/>
        </w:rPr>
      </w:pPr>
      <w:r w:rsidRPr="00602973">
        <w:rPr>
          <w:rFonts w:ascii="Arial" w:eastAsia="MS Mincho" w:hAnsi="Arial" w:cs="Arial"/>
          <w:b/>
        </w:rPr>
        <w:t>QAPALI SƏHMDAR CƏMİYYƏTİ</w:t>
      </w:r>
    </w:p>
    <w:p w14:paraId="71001E85" w14:textId="77777777" w:rsidR="005601A4" w:rsidRPr="00602973" w:rsidRDefault="005601A4" w:rsidP="00F45CBD">
      <w:pPr>
        <w:tabs>
          <w:tab w:val="left" w:pos="1325"/>
          <w:tab w:val="left" w:pos="2258"/>
        </w:tabs>
        <w:spacing w:line="360" w:lineRule="auto"/>
        <w:ind w:right="49"/>
        <w:jc w:val="center"/>
        <w:rPr>
          <w:rFonts w:ascii="Arial" w:eastAsia="MS Mincho" w:hAnsi="Arial" w:cs="Arial"/>
          <w:b/>
        </w:rPr>
      </w:pPr>
    </w:p>
    <w:p w14:paraId="2C9FC2C3" w14:textId="372C94FE" w:rsidR="005601A4" w:rsidRPr="00602973" w:rsidRDefault="005601A4" w:rsidP="00F45CBD">
      <w:pPr>
        <w:tabs>
          <w:tab w:val="left" w:pos="1325"/>
          <w:tab w:val="left" w:pos="2258"/>
        </w:tabs>
        <w:spacing w:line="360" w:lineRule="auto"/>
        <w:ind w:right="49"/>
        <w:jc w:val="center"/>
        <w:rPr>
          <w:rFonts w:ascii="Arial" w:eastAsia="MS Mincho" w:hAnsi="Arial" w:cs="Arial"/>
          <w:b/>
        </w:rPr>
      </w:pPr>
      <w:r w:rsidRPr="00602973">
        <w:rPr>
          <w:rFonts w:ascii="Arial" w:eastAsia="MS Mincho" w:hAnsi="Arial" w:cs="Arial"/>
          <w:b/>
        </w:rPr>
        <w:t>VƏ</w:t>
      </w:r>
    </w:p>
    <w:p w14:paraId="157C03BC" w14:textId="77777777" w:rsidR="00026583" w:rsidRPr="00602973" w:rsidRDefault="00026583" w:rsidP="00026583">
      <w:pPr>
        <w:tabs>
          <w:tab w:val="left" w:pos="1325"/>
          <w:tab w:val="left" w:pos="2258"/>
        </w:tabs>
        <w:spacing w:line="360" w:lineRule="auto"/>
        <w:ind w:right="49"/>
        <w:rPr>
          <w:rFonts w:ascii="Arial" w:eastAsia="MS Mincho" w:hAnsi="Arial" w:cs="Arial"/>
          <w:b/>
          <w:bCs/>
        </w:rPr>
      </w:pPr>
    </w:p>
    <w:p w14:paraId="69368BB5" w14:textId="1B41AA89" w:rsidR="007B5788" w:rsidRPr="00602973" w:rsidRDefault="005E5B78" w:rsidP="00026583">
      <w:pPr>
        <w:tabs>
          <w:tab w:val="left" w:pos="1325"/>
          <w:tab w:val="left" w:pos="2258"/>
        </w:tabs>
        <w:spacing w:line="360" w:lineRule="auto"/>
        <w:ind w:right="49"/>
        <w:jc w:val="center"/>
        <w:rPr>
          <w:rFonts w:ascii="Arial" w:eastAsia="MS Mincho" w:hAnsi="Arial" w:cs="Arial"/>
          <w:b/>
          <w:bCs/>
        </w:rPr>
      </w:pPr>
      <w:r w:rsidRPr="005E5B78">
        <w:rPr>
          <w:rFonts w:ascii="Arial" w:eastAsia="MS Mincho" w:hAnsi="Arial" w:cs="Arial"/>
          <w:b/>
          <w:highlight w:val="yellow"/>
        </w:rPr>
        <w:t>__________________</w:t>
      </w:r>
    </w:p>
    <w:p w14:paraId="37D1274D" w14:textId="2837369A" w:rsidR="00026583" w:rsidRPr="00602973" w:rsidRDefault="00026583" w:rsidP="00026583">
      <w:pPr>
        <w:tabs>
          <w:tab w:val="left" w:pos="1325"/>
          <w:tab w:val="left" w:pos="2258"/>
        </w:tabs>
        <w:spacing w:line="360" w:lineRule="auto"/>
        <w:ind w:right="49"/>
        <w:jc w:val="center"/>
        <w:rPr>
          <w:rFonts w:ascii="Arial" w:eastAsia="MS Mincho" w:hAnsi="Arial" w:cs="Arial"/>
          <w:b/>
          <w:bCs/>
        </w:rPr>
      </w:pPr>
      <w:r w:rsidRPr="00602973">
        <w:rPr>
          <w:rFonts w:ascii="Arial" w:eastAsia="MS Mincho" w:hAnsi="Arial" w:cs="Arial"/>
          <w:b/>
          <w:bCs/>
        </w:rPr>
        <w:t>ARASINDA</w:t>
      </w:r>
    </w:p>
    <w:p w14:paraId="5610E454" w14:textId="77777777" w:rsidR="005601A4" w:rsidRPr="00602973" w:rsidRDefault="005601A4" w:rsidP="00F45CBD">
      <w:pPr>
        <w:tabs>
          <w:tab w:val="left" w:pos="1325"/>
          <w:tab w:val="left" w:pos="2258"/>
        </w:tabs>
        <w:spacing w:line="360" w:lineRule="auto"/>
        <w:ind w:right="49"/>
        <w:jc w:val="center"/>
        <w:rPr>
          <w:rFonts w:ascii="Arial" w:eastAsia="MS Mincho" w:hAnsi="Arial" w:cs="Arial"/>
          <w:b/>
        </w:rPr>
      </w:pPr>
    </w:p>
    <w:p w14:paraId="6114610D" w14:textId="77777777" w:rsidR="005601A4" w:rsidRPr="00602973" w:rsidRDefault="005601A4" w:rsidP="00F45CBD">
      <w:pPr>
        <w:tabs>
          <w:tab w:val="left" w:pos="1325"/>
          <w:tab w:val="left" w:pos="2258"/>
        </w:tabs>
        <w:spacing w:line="360" w:lineRule="auto"/>
        <w:ind w:right="49"/>
        <w:jc w:val="center"/>
        <w:rPr>
          <w:rFonts w:ascii="Arial" w:eastAsia="MS Mincho" w:hAnsi="Arial" w:cs="Arial"/>
          <w:b/>
        </w:rPr>
      </w:pPr>
    </w:p>
    <w:p w14:paraId="65DC1732" w14:textId="77777777" w:rsidR="005601A4" w:rsidRPr="00602973" w:rsidRDefault="005601A4" w:rsidP="00F45CBD">
      <w:pPr>
        <w:tabs>
          <w:tab w:val="left" w:pos="1325"/>
          <w:tab w:val="left" w:pos="2258"/>
        </w:tabs>
        <w:spacing w:line="360" w:lineRule="auto"/>
        <w:ind w:right="49"/>
        <w:jc w:val="center"/>
        <w:rPr>
          <w:rFonts w:ascii="Arial" w:eastAsia="MS Mincho" w:hAnsi="Arial" w:cs="Arial"/>
          <w:b/>
        </w:rPr>
      </w:pPr>
      <w:r w:rsidRPr="00602973">
        <w:rPr>
          <w:rFonts w:ascii="Arial" w:eastAsia="MS Mincho" w:hAnsi="Arial" w:cs="Arial"/>
          <w:b/>
        </w:rPr>
        <w:t>ALQI-SATQI MÜQAVİLƏSİ</w:t>
      </w:r>
    </w:p>
    <w:p w14:paraId="4772D372"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1B26A70A"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34E2F051"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3C517368" w14:textId="49AFA520"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725EAB37" w14:textId="77777777" w:rsidR="00D45EC8" w:rsidRPr="00602973" w:rsidRDefault="00D45EC8" w:rsidP="00281BB4">
      <w:pPr>
        <w:tabs>
          <w:tab w:val="left" w:pos="1325"/>
          <w:tab w:val="left" w:pos="2258"/>
        </w:tabs>
        <w:spacing w:line="360" w:lineRule="auto"/>
        <w:ind w:right="49"/>
        <w:jc w:val="center"/>
        <w:rPr>
          <w:rFonts w:ascii="Arial" w:eastAsia="MS Mincho" w:hAnsi="Arial" w:cs="Arial"/>
          <w:b/>
        </w:rPr>
      </w:pPr>
    </w:p>
    <w:p w14:paraId="1BC527C9"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75941D0A"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4E2AEC5D"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5FBA7CA2"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104C2C52"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554CF49E"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04513F66" w14:textId="77777777" w:rsidR="005601A4" w:rsidRPr="00602973" w:rsidRDefault="005601A4" w:rsidP="00281BB4">
      <w:pPr>
        <w:tabs>
          <w:tab w:val="left" w:pos="1325"/>
          <w:tab w:val="left" w:pos="2258"/>
        </w:tabs>
        <w:spacing w:line="360" w:lineRule="auto"/>
        <w:ind w:right="49"/>
        <w:jc w:val="center"/>
        <w:rPr>
          <w:rFonts w:ascii="Arial" w:eastAsia="MS Mincho" w:hAnsi="Arial" w:cs="Arial"/>
          <w:b/>
        </w:rPr>
      </w:pPr>
    </w:p>
    <w:p w14:paraId="3BF9D20B" w14:textId="4137F8E6" w:rsidR="005601A4" w:rsidRDefault="005601A4" w:rsidP="00281BB4">
      <w:pPr>
        <w:spacing w:line="360" w:lineRule="auto"/>
        <w:ind w:right="49"/>
        <w:contextualSpacing/>
        <w:jc w:val="center"/>
        <w:rPr>
          <w:rFonts w:ascii="Arial" w:eastAsia="MS Mincho" w:hAnsi="Arial" w:cs="Arial"/>
          <w:b/>
        </w:rPr>
      </w:pPr>
    </w:p>
    <w:p w14:paraId="1B547310" w14:textId="11CEE8AF" w:rsidR="005E5B78" w:rsidRDefault="005E5B78" w:rsidP="00281BB4">
      <w:pPr>
        <w:spacing w:line="360" w:lineRule="auto"/>
        <w:ind w:right="49"/>
        <w:contextualSpacing/>
        <w:jc w:val="center"/>
        <w:rPr>
          <w:rFonts w:ascii="Arial" w:eastAsia="MS Mincho" w:hAnsi="Arial" w:cs="Arial"/>
          <w:b/>
        </w:rPr>
      </w:pPr>
    </w:p>
    <w:p w14:paraId="49C13A12" w14:textId="14DD9CBC" w:rsidR="005E5B78" w:rsidRDefault="005E5B78" w:rsidP="00281BB4">
      <w:pPr>
        <w:spacing w:line="360" w:lineRule="auto"/>
        <w:ind w:right="49"/>
        <w:contextualSpacing/>
        <w:jc w:val="center"/>
        <w:rPr>
          <w:rFonts w:ascii="Arial" w:eastAsia="MS Mincho" w:hAnsi="Arial" w:cs="Arial"/>
          <w:b/>
        </w:rPr>
      </w:pPr>
    </w:p>
    <w:p w14:paraId="14D283C2" w14:textId="6B156A70" w:rsidR="005E5B78" w:rsidRDefault="005E5B78" w:rsidP="00281BB4">
      <w:pPr>
        <w:spacing w:line="360" w:lineRule="auto"/>
        <w:ind w:right="49"/>
        <w:contextualSpacing/>
        <w:jc w:val="center"/>
        <w:rPr>
          <w:rFonts w:ascii="Arial" w:eastAsia="MS Mincho" w:hAnsi="Arial" w:cs="Arial"/>
          <w:b/>
        </w:rPr>
      </w:pPr>
    </w:p>
    <w:p w14:paraId="7D00D09A" w14:textId="0E789F49" w:rsidR="005E5B78" w:rsidRPr="00602973" w:rsidRDefault="005E5B78" w:rsidP="00281BB4">
      <w:pPr>
        <w:spacing w:line="360" w:lineRule="auto"/>
        <w:ind w:right="49"/>
        <w:contextualSpacing/>
        <w:jc w:val="center"/>
        <w:rPr>
          <w:rFonts w:ascii="Arial" w:eastAsia="MS Mincho" w:hAnsi="Arial" w:cs="Arial"/>
          <w:b/>
        </w:rPr>
      </w:pPr>
      <w:r>
        <w:rPr>
          <w:rFonts w:ascii="Arial" w:eastAsia="MS Mincho" w:hAnsi="Arial" w:cs="Arial"/>
          <w:b/>
        </w:rPr>
        <w:t>2024</w:t>
      </w:r>
    </w:p>
    <w:p w14:paraId="1F1A7EFF" w14:textId="77777777" w:rsidR="004D66BA" w:rsidRPr="00602973" w:rsidRDefault="004D66BA" w:rsidP="00281BB4">
      <w:pPr>
        <w:spacing w:line="360" w:lineRule="auto"/>
        <w:ind w:right="49"/>
        <w:jc w:val="both"/>
        <w:rPr>
          <w:rFonts w:ascii="Arial" w:eastAsia="MS Mincho" w:hAnsi="Arial" w:cs="Arial"/>
          <w:b/>
        </w:rPr>
      </w:pPr>
    </w:p>
    <w:p w14:paraId="08C012F8" w14:textId="77777777" w:rsidR="004D66BA" w:rsidRPr="00602973" w:rsidRDefault="004D66BA" w:rsidP="00281BB4">
      <w:pPr>
        <w:spacing w:line="360" w:lineRule="auto"/>
        <w:ind w:right="49"/>
        <w:jc w:val="both"/>
        <w:rPr>
          <w:rFonts w:ascii="Arial" w:eastAsia="MS Mincho" w:hAnsi="Arial" w:cs="Arial"/>
          <w:b/>
        </w:rPr>
      </w:pPr>
    </w:p>
    <w:p w14:paraId="72461B42" w14:textId="128EBD35" w:rsidR="005601A4" w:rsidRPr="00602973" w:rsidRDefault="005601A4" w:rsidP="00281BB4">
      <w:pPr>
        <w:spacing w:line="360" w:lineRule="auto"/>
        <w:ind w:right="49"/>
        <w:jc w:val="both"/>
        <w:rPr>
          <w:rFonts w:ascii="Arial" w:eastAsia="MS Mincho" w:hAnsi="Arial" w:cs="Arial"/>
          <w:bCs/>
        </w:rPr>
      </w:pPr>
      <w:r w:rsidRPr="00602973">
        <w:rPr>
          <w:rFonts w:ascii="Arial" w:eastAsia="MS Mincho" w:hAnsi="Arial" w:cs="Arial"/>
        </w:rPr>
        <w:t xml:space="preserve">Bu alqı-satqı müqaviləsi (bundan sonra “Müqavilə” adlanacaq) bir tərəfdən Azərbaycan Respublikasının qanunvericiliyinə </w:t>
      </w:r>
      <w:r w:rsidR="00406B61" w:rsidRPr="00602973">
        <w:rPr>
          <w:rFonts w:ascii="Arial" w:eastAsia="MS Mincho" w:hAnsi="Arial" w:cs="Arial"/>
        </w:rPr>
        <w:t>uyğun</w:t>
      </w:r>
      <w:r w:rsidRPr="00602973">
        <w:rPr>
          <w:rFonts w:ascii="Arial" w:eastAsia="MS Mincho" w:hAnsi="Arial" w:cs="Arial"/>
        </w:rPr>
        <w:t xml:space="preserve"> təsis edilmiş və fəaliyyət göstərən, </w:t>
      </w:r>
      <w:r w:rsidRPr="00602973">
        <w:rPr>
          <w:rFonts w:ascii="Arial" w:hAnsi="Arial" w:cs="Arial"/>
        </w:rPr>
        <w:t>sədr</w:t>
      </w:r>
      <w:r w:rsidR="007E56CA" w:rsidRPr="00602973">
        <w:rPr>
          <w:rFonts w:ascii="Arial" w:hAnsi="Arial" w:cs="Arial"/>
        </w:rPr>
        <w:t xml:space="preserve"> </w:t>
      </w:r>
      <w:r w:rsidRPr="00602973">
        <w:rPr>
          <w:rFonts w:ascii="Arial" w:hAnsi="Arial" w:cs="Arial"/>
        </w:rPr>
        <w:t>müavini</w:t>
      </w:r>
      <w:r w:rsidR="00FE00CA" w:rsidRPr="00602973">
        <w:rPr>
          <w:rFonts w:ascii="Arial" w:hAnsi="Arial" w:cs="Arial"/>
        </w:rPr>
        <w:t xml:space="preserve"> </w:t>
      </w:r>
      <w:r w:rsidR="005E5B78" w:rsidRPr="005E5B78">
        <w:rPr>
          <w:rFonts w:ascii="Arial" w:hAnsi="Arial" w:cs="Arial"/>
          <w:highlight w:val="yellow"/>
        </w:rPr>
        <w:t>__________</w:t>
      </w:r>
      <w:r w:rsidR="00363463" w:rsidRPr="00602973">
        <w:rPr>
          <w:rFonts w:ascii="Arial" w:hAnsi="Arial" w:cs="Arial"/>
        </w:rPr>
        <w:t xml:space="preserve"> </w:t>
      </w:r>
      <w:r w:rsidRPr="00602973">
        <w:rPr>
          <w:rFonts w:ascii="Arial" w:eastAsia="MS Mincho" w:hAnsi="Arial" w:cs="Arial"/>
        </w:rPr>
        <w:t>şəxsində təmsil olunan “Azərbaycan Dəmir Yolları” Qapalı Səhmdar Cəmiyyəti (bundan sonra “Alıcı” adlanacaq)</w:t>
      </w:r>
      <w:r w:rsidRPr="00602973">
        <w:rPr>
          <w:rFonts w:ascii="Arial" w:eastAsia="MS Mincho" w:hAnsi="Arial" w:cs="Arial"/>
          <w:bCs/>
        </w:rPr>
        <w:t xml:space="preserve"> </w:t>
      </w:r>
    </w:p>
    <w:p w14:paraId="7F864A08" w14:textId="77777777" w:rsidR="008E58E2" w:rsidRPr="00602973" w:rsidRDefault="00C162BE" w:rsidP="008E58E2">
      <w:pPr>
        <w:spacing w:line="360" w:lineRule="auto"/>
        <w:ind w:right="49"/>
        <w:jc w:val="both"/>
        <w:rPr>
          <w:rFonts w:ascii="Arial" w:hAnsi="Arial" w:cs="Arial"/>
          <w:bCs/>
        </w:rPr>
      </w:pPr>
      <w:r w:rsidRPr="00602973">
        <w:rPr>
          <w:rFonts w:ascii="Arial" w:hAnsi="Arial" w:cs="Arial"/>
          <w:bCs/>
        </w:rPr>
        <w:t xml:space="preserve">və </w:t>
      </w:r>
    </w:p>
    <w:p w14:paraId="3D488C91" w14:textId="229FE211" w:rsidR="008E58E2" w:rsidRPr="00602973" w:rsidRDefault="002E5A22" w:rsidP="005E5B78">
      <w:pPr>
        <w:spacing w:line="360" w:lineRule="auto"/>
        <w:jc w:val="both"/>
        <w:rPr>
          <w:rFonts w:ascii="Arial" w:hAnsi="Arial" w:cs="Arial"/>
          <w:noProof/>
        </w:rPr>
      </w:pPr>
      <w:r w:rsidRPr="00602973">
        <w:rPr>
          <w:rFonts w:ascii="Arial" w:hAnsi="Arial" w:cs="Arial"/>
        </w:rPr>
        <w:t xml:space="preserve">digər tərəfdən Azərbaycan Respublikası qanunvericiliyinə uyğun qaydada təsis edilən və fəaliyyət göstərən, </w:t>
      </w:r>
      <w:r w:rsidR="005E5B78" w:rsidRPr="005E5B78">
        <w:rPr>
          <w:rFonts w:ascii="Arial" w:eastAsia="MS Mincho" w:hAnsi="Arial" w:cs="Arial"/>
          <w:highlight w:val="yellow"/>
        </w:rPr>
        <w:t>_________________</w:t>
      </w:r>
      <w:r w:rsidR="00026583" w:rsidRPr="00602973">
        <w:rPr>
          <w:rFonts w:ascii="Arial" w:eastAsia="MS Mincho" w:hAnsi="Arial" w:cs="Arial"/>
        </w:rPr>
        <w:t xml:space="preserve"> şəxsində təmsil olunan </w:t>
      </w:r>
      <w:r w:rsidR="005E5B78" w:rsidRPr="005E5B78">
        <w:rPr>
          <w:rFonts w:ascii="Arial" w:hAnsi="Arial" w:cs="Arial"/>
          <w:highlight w:val="yellow"/>
        </w:rPr>
        <w:t>_________</w:t>
      </w:r>
      <w:r w:rsidR="003704F9" w:rsidRPr="00602973">
        <w:rPr>
          <w:rFonts w:ascii="Arial" w:hAnsi="Arial" w:cs="Arial"/>
        </w:rPr>
        <w:t xml:space="preserve"> </w:t>
      </w:r>
      <w:r w:rsidR="008E58E2" w:rsidRPr="00602973">
        <w:rPr>
          <w:rFonts w:ascii="Arial" w:hAnsi="Arial" w:cs="Arial"/>
        </w:rPr>
        <w:t>(bundan sonra “</w:t>
      </w:r>
      <w:r w:rsidRPr="00602973">
        <w:rPr>
          <w:rFonts w:ascii="Arial" w:hAnsi="Arial" w:cs="Arial"/>
        </w:rPr>
        <w:t>Satıcı</w:t>
      </w:r>
      <w:r w:rsidR="008E58E2" w:rsidRPr="00602973">
        <w:rPr>
          <w:rFonts w:ascii="Arial" w:hAnsi="Arial" w:cs="Arial"/>
        </w:rPr>
        <w:t>” adlanacaq) arasında bağlanır.</w:t>
      </w:r>
    </w:p>
    <w:p w14:paraId="47EB1922" w14:textId="71A421D5" w:rsidR="00D45EC8" w:rsidRPr="00602973" w:rsidRDefault="002E5A22" w:rsidP="008E58E2">
      <w:pPr>
        <w:spacing w:line="360" w:lineRule="auto"/>
        <w:ind w:right="49"/>
        <w:jc w:val="both"/>
        <w:rPr>
          <w:rFonts w:ascii="Arial" w:eastAsia="MS Mincho" w:hAnsi="Arial" w:cs="Arial"/>
        </w:rPr>
      </w:pPr>
      <w:r w:rsidRPr="00602973">
        <w:rPr>
          <w:rFonts w:ascii="Arial" w:eastAsia="MS Mincho" w:hAnsi="Arial" w:cs="Arial"/>
        </w:rPr>
        <w:t>Alıcı</w:t>
      </w:r>
      <w:r w:rsidR="008E58E2" w:rsidRPr="00602973">
        <w:rPr>
          <w:rFonts w:ascii="Arial" w:eastAsia="MS Mincho" w:hAnsi="Arial" w:cs="Arial"/>
        </w:rPr>
        <w:t xml:space="preserve"> və </w:t>
      </w:r>
      <w:r w:rsidRPr="00602973">
        <w:rPr>
          <w:rFonts w:ascii="Arial" w:eastAsia="MS Mincho" w:hAnsi="Arial" w:cs="Arial"/>
        </w:rPr>
        <w:t>Satıcı</w:t>
      </w:r>
      <w:r w:rsidR="008E58E2" w:rsidRPr="00602973">
        <w:rPr>
          <w:rFonts w:ascii="Arial" w:eastAsia="MS Mincho" w:hAnsi="Arial" w:cs="Arial"/>
        </w:rPr>
        <w:t xml:space="preserve"> Müqavilədə bundan sonra ayrılıqda “</w:t>
      </w:r>
      <w:r w:rsidR="008E58E2" w:rsidRPr="00602973">
        <w:rPr>
          <w:rFonts w:ascii="Arial" w:eastAsia="MS Mincho" w:hAnsi="Arial" w:cs="Arial"/>
          <w:bCs/>
        </w:rPr>
        <w:t>Tərəf”</w:t>
      </w:r>
      <w:r w:rsidR="008E58E2" w:rsidRPr="00602973">
        <w:rPr>
          <w:rFonts w:ascii="Arial" w:eastAsia="MS Mincho" w:hAnsi="Arial" w:cs="Arial"/>
        </w:rPr>
        <w:t>, birlikdə isə “</w:t>
      </w:r>
      <w:r w:rsidR="008E58E2" w:rsidRPr="00602973">
        <w:rPr>
          <w:rFonts w:ascii="Arial" w:eastAsia="MS Mincho" w:hAnsi="Arial" w:cs="Arial"/>
          <w:bCs/>
        </w:rPr>
        <w:t>Tərəflər”</w:t>
      </w:r>
      <w:r w:rsidR="008E58E2" w:rsidRPr="00602973">
        <w:rPr>
          <w:rFonts w:ascii="Arial" w:eastAsia="MS Mincho" w:hAnsi="Arial" w:cs="Arial"/>
        </w:rPr>
        <w:t xml:space="preserve"> adlanacaqlar.</w:t>
      </w:r>
    </w:p>
    <w:p w14:paraId="5C8634AC" w14:textId="77777777" w:rsidR="00B5647A" w:rsidRPr="00602973" w:rsidRDefault="00E06DBB" w:rsidP="00281BB4">
      <w:pPr>
        <w:spacing w:line="360" w:lineRule="auto"/>
        <w:jc w:val="center"/>
        <w:rPr>
          <w:rFonts w:ascii="Arial" w:eastAsia="Arial" w:hAnsi="Arial" w:cs="Arial"/>
          <w:b/>
        </w:rPr>
      </w:pPr>
      <w:r w:rsidRPr="00602973">
        <w:rPr>
          <w:rFonts w:ascii="Arial" w:eastAsia="Arial" w:hAnsi="Arial" w:cs="Arial"/>
          <w:b/>
        </w:rPr>
        <w:t>1. MÜQAVİLƏNİN PREDMETİ</w:t>
      </w:r>
    </w:p>
    <w:p w14:paraId="3A5928D3" w14:textId="1D3999BA" w:rsidR="00281BB4" w:rsidRPr="00602973" w:rsidRDefault="004F4ED9" w:rsidP="00F45CBD">
      <w:pPr>
        <w:pStyle w:val="ac"/>
        <w:spacing w:after="0" w:line="360" w:lineRule="auto"/>
        <w:ind w:left="0"/>
        <w:jc w:val="both"/>
        <w:rPr>
          <w:rFonts w:ascii="Arial" w:eastAsia="Arial" w:hAnsi="Arial" w:cs="Arial"/>
          <w:sz w:val="24"/>
          <w:szCs w:val="24"/>
          <w:lang w:val="az-Latn-AZ"/>
        </w:rPr>
      </w:pPr>
      <w:r w:rsidRPr="00602973">
        <w:rPr>
          <w:rFonts w:ascii="Arial" w:eastAsia="Arial" w:hAnsi="Arial" w:cs="Arial"/>
          <w:sz w:val="24"/>
          <w:szCs w:val="24"/>
          <w:lang w:val="az-Latn-AZ"/>
        </w:rPr>
        <w:t xml:space="preserve">1.1. </w:t>
      </w:r>
      <w:r w:rsidR="00407240" w:rsidRPr="00602973">
        <w:rPr>
          <w:rFonts w:ascii="Arial" w:eastAsia="Arial" w:hAnsi="Arial" w:cs="Arial"/>
          <w:sz w:val="24"/>
          <w:szCs w:val="24"/>
          <w:lang w:val="az-Latn-AZ"/>
        </w:rPr>
        <w:t>A</w:t>
      </w:r>
      <w:r w:rsidR="00B420B3" w:rsidRPr="00602973">
        <w:rPr>
          <w:rFonts w:ascii="Arial" w:eastAsia="Arial" w:hAnsi="Arial" w:cs="Arial"/>
          <w:sz w:val="24"/>
          <w:szCs w:val="24"/>
          <w:lang w:val="az-Latn-AZ"/>
        </w:rPr>
        <w:t>lıcının sifarişinə</w:t>
      </w:r>
      <w:r w:rsidR="009B0F5D" w:rsidRPr="00602973">
        <w:rPr>
          <w:rFonts w:ascii="Arial" w:eastAsia="Arial" w:hAnsi="Arial" w:cs="Arial"/>
          <w:sz w:val="24"/>
          <w:szCs w:val="24"/>
          <w:lang w:val="az-Latn-AZ"/>
        </w:rPr>
        <w:t xml:space="preserve"> </w:t>
      </w:r>
      <w:r w:rsidR="00B420B3" w:rsidRPr="00602973">
        <w:rPr>
          <w:rFonts w:ascii="Arial" w:eastAsia="Arial" w:hAnsi="Arial" w:cs="Arial"/>
          <w:sz w:val="24"/>
          <w:szCs w:val="24"/>
          <w:lang w:val="az-Latn-AZ"/>
        </w:rPr>
        <w:t>əsasən Satıcı</w:t>
      </w:r>
      <w:r w:rsidR="00E35098" w:rsidRPr="00602973">
        <w:rPr>
          <w:rFonts w:ascii="Arial" w:eastAsia="Arial" w:hAnsi="Arial" w:cs="Arial"/>
          <w:sz w:val="24"/>
          <w:szCs w:val="24"/>
          <w:lang w:val="az-Latn-AZ"/>
        </w:rPr>
        <w:t xml:space="preserve"> </w:t>
      </w:r>
      <w:r w:rsidR="00E35098" w:rsidRPr="00602973">
        <w:rPr>
          <w:rFonts w:ascii="Arial" w:hAnsi="Arial" w:cs="Arial"/>
          <w:sz w:val="24"/>
          <w:szCs w:val="24"/>
          <w:lang w:val="az-Latn-AZ"/>
        </w:rPr>
        <w:t>Müqavilənin</w:t>
      </w:r>
      <w:r w:rsidR="009B0F5D" w:rsidRPr="00602973">
        <w:rPr>
          <w:rFonts w:ascii="Arial" w:hAnsi="Arial" w:cs="Arial"/>
          <w:sz w:val="24"/>
          <w:szCs w:val="24"/>
          <w:lang w:val="az-Latn-AZ"/>
        </w:rPr>
        <w:t xml:space="preserve"> </w:t>
      </w:r>
      <w:r w:rsidR="00E35098" w:rsidRPr="00602973">
        <w:rPr>
          <w:rFonts w:ascii="Arial" w:hAnsi="Arial" w:cs="Arial"/>
          <w:sz w:val="24"/>
          <w:szCs w:val="24"/>
          <w:lang w:val="az-Latn-AZ"/>
        </w:rPr>
        <w:t>ayrılmaz tərkib hissəsi olan</w:t>
      </w:r>
      <w:r w:rsidR="009B0F5D" w:rsidRPr="00602973">
        <w:rPr>
          <w:rFonts w:ascii="Arial" w:hAnsi="Arial" w:cs="Arial"/>
          <w:sz w:val="24"/>
          <w:szCs w:val="24"/>
          <w:lang w:val="az-Latn-AZ"/>
        </w:rPr>
        <w:t xml:space="preserve"> </w:t>
      </w:r>
      <w:r w:rsidR="00E35098" w:rsidRPr="00602973">
        <w:rPr>
          <w:rFonts w:ascii="Arial" w:hAnsi="Arial" w:cs="Arial"/>
          <w:sz w:val="24"/>
          <w:szCs w:val="24"/>
          <w:lang w:val="az-Latn-AZ"/>
        </w:rPr>
        <w:t>Əlavə</w:t>
      </w:r>
      <w:r w:rsidR="00EC385A" w:rsidRPr="00602973">
        <w:rPr>
          <w:rFonts w:ascii="Arial" w:hAnsi="Arial" w:cs="Arial"/>
          <w:sz w:val="24"/>
          <w:szCs w:val="24"/>
          <w:lang w:val="az-Latn-AZ"/>
        </w:rPr>
        <w:t xml:space="preserve"> </w:t>
      </w:r>
      <w:r w:rsidR="00E35098" w:rsidRPr="00602973">
        <w:rPr>
          <w:rFonts w:ascii="Arial" w:hAnsi="Arial" w:cs="Arial"/>
          <w:sz w:val="24"/>
          <w:szCs w:val="24"/>
          <w:lang w:val="az-Latn-AZ"/>
        </w:rPr>
        <w:t>№</w:t>
      </w:r>
      <w:r w:rsidR="00EC385A" w:rsidRPr="00602973">
        <w:rPr>
          <w:rFonts w:ascii="Arial" w:hAnsi="Arial" w:cs="Arial"/>
          <w:sz w:val="24"/>
          <w:szCs w:val="24"/>
          <w:lang w:val="az-Latn-AZ"/>
        </w:rPr>
        <w:t xml:space="preserve"> </w:t>
      </w:r>
      <w:r w:rsidR="00E35098" w:rsidRPr="00602973">
        <w:rPr>
          <w:rFonts w:ascii="Arial" w:hAnsi="Arial" w:cs="Arial"/>
          <w:sz w:val="24"/>
          <w:szCs w:val="24"/>
          <w:lang w:val="az-Latn-AZ"/>
        </w:rPr>
        <w:t>1-də qeyd edilən</w:t>
      </w:r>
      <w:r w:rsidR="00373A47" w:rsidRPr="00602973">
        <w:rPr>
          <w:rFonts w:ascii="Arial" w:hAnsi="Arial" w:cs="Arial"/>
          <w:sz w:val="24"/>
          <w:szCs w:val="24"/>
          <w:lang w:val="az-Latn-AZ"/>
        </w:rPr>
        <w:t xml:space="preserve"> </w:t>
      </w:r>
      <w:r w:rsidR="005E5B78">
        <w:rPr>
          <w:rFonts w:ascii="Arial" w:hAnsi="Arial" w:cs="Arial"/>
          <w:sz w:val="24"/>
          <w:szCs w:val="24"/>
          <w:lang w:val="az-Latn-AZ"/>
        </w:rPr>
        <w:t>malları</w:t>
      </w:r>
      <w:r w:rsidR="003704F9" w:rsidRPr="00602973">
        <w:rPr>
          <w:rFonts w:ascii="Arial" w:hAnsi="Arial" w:cs="Arial"/>
          <w:sz w:val="24"/>
          <w:szCs w:val="24"/>
          <w:lang w:val="az-Latn-AZ"/>
        </w:rPr>
        <w:t xml:space="preserve"> </w:t>
      </w:r>
      <w:r w:rsidR="00B420B3" w:rsidRPr="00602973">
        <w:rPr>
          <w:rFonts w:ascii="Arial" w:eastAsia="Arial" w:hAnsi="Arial" w:cs="Arial"/>
          <w:sz w:val="24"/>
          <w:szCs w:val="24"/>
          <w:lang w:val="az-Latn-AZ"/>
        </w:rPr>
        <w:t>(bundan sonra “Mallar” adlanacaq) Alıcıya təqdim</w:t>
      </w:r>
      <w:r w:rsidR="00DF3381" w:rsidRPr="00602973">
        <w:rPr>
          <w:rFonts w:ascii="Arial" w:eastAsia="Arial" w:hAnsi="Arial" w:cs="Arial"/>
          <w:sz w:val="24"/>
          <w:szCs w:val="24"/>
          <w:lang w:val="az-Latn-AZ"/>
        </w:rPr>
        <w:t xml:space="preserve"> etməyi,</w:t>
      </w:r>
      <w:r w:rsidR="00B420B3" w:rsidRPr="00602973">
        <w:rPr>
          <w:rFonts w:ascii="Arial" w:eastAsia="Arial" w:hAnsi="Arial" w:cs="Arial"/>
          <w:sz w:val="24"/>
          <w:szCs w:val="24"/>
          <w:lang w:val="az-Latn-AZ"/>
        </w:rPr>
        <w:t xml:space="preserve"> </w:t>
      </w:r>
      <w:r w:rsidR="00E35098" w:rsidRPr="00602973">
        <w:rPr>
          <w:rFonts w:ascii="Arial" w:hAnsi="Arial" w:cs="Arial"/>
          <w:sz w:val="24"/>
          <w:szCs w:val="24"/>
          <w:lang w:val="az-Latn-AZ"/>
        </w:rPr>
        <w:t>Alıcı</w:t>
      </w:r>
      <w:r w:rsidR="00EC385A" w:rsidRPr="00602973">
        <w:rPr>
          <w:rFonts w:ascii="Arial" w:hAnsi="Arial" w:cs="Arial"/>
          <w:sz w:val="24"/>
          <w:szCs w:val="24"/>
          <w:lang w:val="az-Latn-AZ"/>
        </w:rPr>
        <w:t xml:space="preserve"> </w:t>
      </w:r>
      <w:r w:rsidR="00E35098" w:rsidRPr="00602973">
        <w:rPr>
          <w:rFonts w:ascii="Arial" w:hAnsi="Arial" w:cs="Arial"/>
          <w:sz w:val="24"/>
          <w:szCs w:val="24"/>
          <w:lang w:val="az-Latn-AZ"/>
        </w:rPr>
        <w:t>isə</w:t>
      </w:r>
      <w:r w:rsidR="00EC385A" w:rsidRPr="00602973">
        <w:rPr>
          <w:rFonts w:ascii="Arial" w:hAnsi="Arial" w:cs="Arial"/>
          <w:sz w:val="24"/>
          <w:szCs w:val="24"/>
          <w:lang w:val="az-Latn-AZ"/>
        </w:rPr>
        <w:t xml:space="preserve"> </w:t>
      </w:r>
      <w:r w:rsidR="00E35098" w:rsidRPr="00602973">
        <w:rPr>
          <w:rFonts w:ascii="Arial" w:hAnsi="Arial" w:cs="Arial"/>
          <w:sz w:val="24"/>
          <w:szCs w:val="24"/>
          <w:lang w:val="az-Latn-AZ"/>
        </w:rPr>
        <w:t>öz növbəsində</w:t>
      </w:r>
      <w:r w:rsidR="00EC385A" w:rsidRPr="00602973">
        <w:rPr>
          <w:rFonts w:ascii="Arial" w:hAnsi="Arial" w:cs="Arial"/>
          <w:sz w:val="24"/>
          <w:szCs w:val="24"/>
          <w:lang w:val="az-Latn-AZ"/>
        </w:rPr>
        <w:t xml:space="preserve"> </w:t>
      </w:r>
      <w:r w:rsidR="00E35098" w:rsidRPr="00602973">
        <w:rPr>
          <w:rFonts w:ascii="Arial" w:hAnsi="Arial" w:cs="Arial"/>
          <w:sz w:val="24"/>
          <w:szCs w:val="24"/>
          <w:lang w:val="az-Latn-AZ"/>
        </w:rPr>
        <w:t>Müqaviləyə müvafiq</w:t>
      </w:r>
      <w:r w:rsidR="00EC385A" w:rsidRPr="00602973">
        <w:rPr>
          <w:rFonts w:ascii="Arial" w:hAnsi="Arial" w:cs="Arial"/>
          <w:sz w:val="24"/>
          <w:szCs w:val="24"/>
          <w:lang w:val="az-Latn-AZ"/>
        </w:rPr>
        <w:t xml:space="preserve"> </w:t>
      </w:r>
      <w:r w:rsidR="00E35098" w:rsidRPr="00602973">
        <w:rPr>
          <w:rFonts w:ascii="Arial" w:hAnsi="Arial" w:cs="Arial"/>
          <w:sz w:val="24"/>
          <w:szCs w:val="24"/>
          <w:lang w:val="az-Latn-AZ"/>
        </w:rPr>
        <w:t>qaydada təqdim edilən Malları müəyyən edilmiş qaydada təhvil alıb Müqavilədə müəyyən</w:t>
      </w:r>
      <w:r w:rsidR="00EC385A" w:rsidRPr="00602973">
        <w:rPr>
          <w:rFonts w:ascii="Arial" w:hAnsi="Arial" w:cs="Arial"/>
          <w:sz w:val="24"/>
          <w:szCs w:val="24"/>
          <w:lang w:val="az-Latn-AZ"/>
        </w:rPr>
        <w:t xml:space="preserve"> </w:t>
      </w:r>
      <w:r w:rsidR="00E35098" w:rsidRPr="00602973">
        <w:rPr>
          <w:rFonts w:ascii="Arial" w:hAnsi="Arial" w:cs="Arial"/>
          <w:sz w:val="24"/>
          <w:szCs w:val="24"/>
          <w:lang w:val="az-Latn-AZ"/>
        </w:rPr>
        <w:t>olunan</w:t>
      </w:r>
      <w:r w:rsidR="00EC385A" w:rsidRPr="00602973">
        <w:rPr>
          <w:rFonts w:ascii="Arial" w:hAnsi="Arial" w:cs="Arial"/>
          <w:sz w:val="24"/>
          <w:szCs w:val="24"/>
          <w:lang w:val="az-Latn-AZ"/>
        </w:rPr>
        <w:t xml:space="preserve"> </w:t>
      </w:r>
      <w:r w:rsidR="00E35098" w:rsidRPr="00602973">
        <w:rPr>
          <w:rFonts w:ascii="Arial" w:hAnsi="Arial" w:cs="Arial"/>
          <w:sz w:val="24"/>
          <w:szCs w:val="24"/>
          <w:lang w:val="az-Latn-AZ"/>
        </w:rPr>
        <w:t xml:space="preserve">qiymətini Satıcıya </w:t>
      </w:r>
      <w:r w:rsidR="00DF3381" w:rsidRPr="00602973">
        <w:rPr>
          <w:rFonts w:ascii="Arial" w:hAnsi="Arial" w:cs="Arial"/>
          <w:sz w:val="24"/>
          <w:szCs w:val="24"/>
          <w:lang w:val="az-Latn-AZ"/>
        </w:rPr>
        <w:t>ödəməyi öhdəsinə götürür</w:t>
      </w:r>
      <w:r w:rsidR="00E06DBB" w:rsidRPr="00602973">
        <w:rPr>
          <w:rFonts w:ascii="Arial" w:eastAsia="Arial" w:hAnsi="Arial" w:cs="Arial"/>
          <w:sz w:val="24"/>
          <w:szCs w:val="24"/>
          <w:lang w:val="az-Latn-AZ"/>
        </w:rPr>
        <w:t>.</w:t>
      </w:r>
    </w:p>
    <w:p w14:paraId="57569548" w14:textId="024AE2D7" w:rsidR="004F4ED9" w:rsidRPr="00602973" w:rsidRDefault="004F4ED9" w:rsidP="00F45CBD">
      <w:pPr>
        <w:pStyle w:val="ac"/>
        <w:spacing w:after="0" w:line="360" w:lineRule="auto"/>
        <w:ind w:left="0"/>
        <w:jc w:val="both"/>
        <w:rPr>
          <w:rFonts w:ascii="Arial" w:eastAsia="Arial" w:hAnsi="Arial" w:cs="Arial"/>
          <w:sz w:val="24"/>
          <w:szCs w:val="24"/>
          <w:lang w:val="az-Latn-AZ"/>
        </w:rPr>
      </w:pPr>
      <w:r w:rsidRPr="00602973">
        <w:rPr>
          <w:rFonts w:ascii="Arial" w:eastAsia="Arial" w:hAnsi="Arial" w:cs="Arial"/>
          <w:sz w:val="24"/>
          <w:szCs w:val="24"/>
          <w:lang w:val="az-Latn-AZ"/>
        </w:rPr>
        <w:t>1.2. Alıcının Müqavilənin ayrılmaz tərkib hissəsi hesab edilən Əlavə № 1-də nəzərdə tutulmayan digər Malların təchiz edilməsinə ehtiyacı yaranarsa, həmin Malların tərkibinin və qiymətinin tam təfsilatı hazırki Müqaviləyə əlavə qismində qoşulacaq Müqavilənin ayrılmaz tərkib hissəsi hesab ediləcək müvafiq əlavələr ilə müəyyən ediləcəkdir.</w:t>
      </w:r>
    </w:p>
    <w:p w14:paraId="25D319F1" w14:textId="77777777" w:rsidR="00E201D0" w:rsidRPr="00602973" w:rsidRDefault="00E201D0" w:rsidP="00281BB4">
      <w:pPr>
        <w:spacing w:line="360" w:lineRule="auto"/>
        <w:rPr>
          <w:rFonts w:ascii="Arial" w:eastAsia="Arial" w:hAnsi="Arial" w:cs="Arial"/>
        </w:rPr>
      </w:pPr>
    </w:p>
    <w:p w14:paraId="22D51AED" w14:textId="55D22804" w:rsidR="006878C2" w:rsidRPr="00602973" w:rsidRDefault="00E06DBB" w:rsidP="00281BB4">
      <w:pPr>
        <w:numPr>
          <w:ilvl w:val="0"/>
          <w:numId w:val="1"/>
        </w:numPr>
        <w:pBdr>
          <w:top w:val="nil"/>
          <w:left w:val="nil"/>
          <w:bottom w:val="nil"/>
          <w:right w:val="nil"/>
          <w:between w:val="nil"/>
        </w:pBdr>
        <w:spacing w:line="360" w:lineRule="auto"/>
        <w:ind w:right="49"/>
        <w:jc w:val="center"/>
        <w:rPr>
          <w:rFonts w:ascii="Arial" w:eastAsia="Arial" w:hAnsi="Arial" w:cs="Arial"/>
        </w:rPr>
      </w:pPr>
      <w:r w:rsidRPr="00602973">
        <w:rPr>
          <w:rFonts w:ascii="Arial" w:eastAsia="Arial" w:hAnsi="Arial" w:cs="Arial"/>
          <w:b/>
        </w:rPr>
        <w:t>TƏRƏFLƏRİN HÜQUQ VƏ VƏZİFƏLƏRİ</w:t>
      </w:r>
    </w:p>
    <w:p w14:paraId="26992DA4" w14:textId="77777777" w:rsidR="00314BED" w:rsidRPr="00602973" w:rsidRDefault="00E06DBB" w:rsidP="00281BB4">
      <w:pPr>
        <w:numPr>
          <w:ilvl w:val="1"/>
          <w:numId w:val="1"/>
        </w:numPr>
        <w:spacing w:line="360" w:lineRule="auto"/>
        <w:ind w:left="0" w:right="49" w:firstLine="0"/>
        <w:jc w:val="both"/>
        <w:rPr>
          <w:rFonts w:ascii="Arial" w:eastAsia="Arial" w:hAnsi="Arial" w:cs="Arial"/>
        </w:rPr>
      </w:pPr>
      <w:r w:rsidRPr="00602973">
        <w:rPr>
          <w:rFonts w:ascii="Arial" w:eastAsia="Arial" w:hAnsi="Arial" w:cs="Arial"/>
          <w:b/>
        </w:rPr>
        <w:t>Alıcının aşağıdakı hüquqları vardır:</w:t>
      </w:r>
    </w:p>
    <w:p w14:paraId="5D78BEB3" w14:textId="777F19E9" w:rsidR="00314BED" w:rsidRPr="00602973" w:rsidRDefault="00E06DBB" w:rsidP="00281BB4">
      <w:pPr>
        <w:numPr>
          <w:ilvl w:val="2"/>
          <w:numId w:val="1"/>
        </w:numPr>
        <w:spacing w:line="360" w:lineRule="auto"/>
        <w:ind w:left="0" w:right="49" w:firstLine="0"/>
        <w:jc w:val="both"/>
        <w:rPr>
          <w:rFonts w:ascii="Arial" w:eastAsia="Arial" w:hAnsi="Arial" w:cs="Arial"/>
        </w:rPr>
      </w:pPr>
      <w:r w:rsidRPr="00602973">
        <w:rPr>
          <w:rFonts w:ascii="Arial" w:eastAsia="Arial" w:hAnsi="Arial" w:cs="Arial"/>
        </w:rPr>
        <w:t>Satıcıdan Malların vaxtında və üçüncü şəxslərin hüquqlarına xələl gətirilmədən, qanunvericiliyin tələblərini pozmadan, yüksək keyfiyyət və standartlara cavab verən şəkildə və</w:t>
      </w:r>
      <w:r w:rsidR="00765548" w:rsidRPr="00602973">
        <w:rPr>
          <w:rFonts w:ascii="Arial" w:eastAsia="Arial" w:hAnsi="Arial" w:cs="Arial"/>
        </w:rPr>
        <w:t xml:space="preserve"> Müqavilədə</w:t>
      </w:r>
      <w:r w:rsidRPr="00602973">
        <w:rPr>
          <w:rFonts w:ascii="Arial" w:eastAsia="Arial" w:hAnsi="Arial" w:cs="Arial"/>
        </w:rPr>
        <w:t xml:space="preserve"> razılaşdırılmış sayda, növdə və çeşiddə, Alıcının müəyyən etdiyi vaxt çərçivəsində və Alıcının müəyyən etdiyi məkanlarda təhvil verilməsini tələb etmək;</w:t>
      </w:r>
    </w:p>
    <w:p w14:paraId="7C38B5DC" w14:textId="77777777" w:rsidR="00314BED" w:rsidRPr="00602973" w:rsidRDefault="00E06DBB" w:rsidP="00281BB4">
      <w:pPr>
        <w:numPr>
          <w:ilvl w:val="2"/>
          <w:numId w:val="1"/>
        </w:numPr>
        <w:spacing w:line="360" w:lineRule="auto"/>
        <w:ind w:left="0" w:right="49" w:firstLine="0"/>
        <w:jc w:val="both"/>
        <w:rPr>
          <w:rFonts w:ascii="Arial" w:eastAsia="Arial" w:hAnsi="Arial" w:cs="Arial"/>
        </w:rPr>
      </w:pPr>
      <w:r w:rsidRPr="00602973">
        <w:rPr>
          <w:rFonts w:ascii="Arial" w:eastAsia="Arial" w:hAnsi="Arial" w:cs="Arial"/>
        </w:rPr>
        <w:t>İstənilən müddət ərzində Satıcıdan Malların təqdim edilməsi barədə məlumat almaq;</w:t>
      </w:r>
    </w:p>
    <w:p w14:paraId="26EB4A6C" w14:textId="06EE2008" w:rsidR="006878C2" w:rsidRPr="00602973" w:rsidRDefault="00E06DBB" w:rsidP="00281BB4">
      <w:pPr>
        <w:pStyle w:val="ac"/>
        <w:numPr>
          <w:ilvl w:val="2"/>
          <w:numId w:val="1"/>
        </w:numPr>
        <w:pBdr>
          <w:top w:val="nil"/>
          <w:left w:val="nil"/>
          <w:bottom w:val="nil"/>
          <w:right w:val="nil"/>
          <w:between w:val="nil"/>
        </w:pBdr>
        <w:spacing w:after="0" w:line="360" w:lineRule="auto"/>
        <w:ind w:left="0" w:firstLine="0"/>
        <w:jc w:val="both"/>
        <w:rPr>
          <w:rFonts w:ascii="Arial" w:eastAsia="Arial" w:hAnsi="Arial" w:cs="Arial"/>
          <w:sz w:val="24"/>
          <w:szCs w:val="24"/>
          <w:lang w:val="az-Latn-AZ"/>
        </w:rPr>
      </w:pPr>
      <w:r w:rsidRPr="00602973">
        <w:rPr>
          <w:rFonts w:ascii="Arial" w:eastAsia="Arial" w:hAnsi="Arial" w:cs="Arial"/>
          <w:noProof w:val="0"/>
          <w:sz w:val="24"/>
          <w:szCs w:val="24"/>
          <w:lang w:val="az-Latn-AZ"/>
        </w:rPr>
        <w:t xml:space="preserve">Müqavilə üzrə təqdim edilən Mallarda qüsur aşkar edilərsə, Satıcıdan </w:t>
      </w:r>
      <w:r w:rsidR="0086283B" w:rsidRPr="00602973">
        <w:rPr>
          <w:rFonts w:ascii="Arial" w:eastAsia="Arial" w:hAnsi="Arial" w:cs="Arial"/>
          <w:noProof w:val="0"/>
          <w:sz w:val="24"/>
          <w:szCs w:val="24"/>
          <w:lang w:val="az-Latn-AZ"/>
        </w:rPr>
        <w:t>sonuncunun</w:t>
      </w:r>
      <w:r w:rsidRPr="00602973">
        <w:rPr>
          <w:rFonts w:ascii="Arial" w:eastAsia="Arial" w:hAnsi="Arial" w:cs="Arial"/>
          <w:noProof w:val="0"/>
          <w:sz w:val="24"/>
          <w:szCs w:val="24"/>
          <w:lang w:val="az-Latn-AZ"/>
        </w:rPr>
        <w:t xml:space="preserve"> vəsaiti hesabına qüsurlu Malların yenisi ilə əvəz edilməsini, bu mümkün olmadıqda</w:t>
      </w:r>
      <w:r w:rsidR="005C497D" w:rsidRPr="00602973">
        <w:rPr>
          <w:rFonts w:ascii="Arial" w:eastAsia="Arial" w:hAnsi="Arial" w:cs="Arial"/>
          <w:noProof w:val="0"/>
          <w:sz w:val="24"/>
          <w:szCs w:val="24"/>
          <w:lang w:val="az-Latn-AZ"/>
        </w:rPr>
        <w:t xml:space="preserve"> 14 (on dörd) təqvim günü ərzində geri qaytararaq</w:t>
      </w:r>
      <w:r w:rsidRPr="00602973">
        <w:rPr>
          <w:rFonts w:ascii="Arial" w:eastAsia="Arial" w:hAnsi="Arial" w:cs="Arial"/>
          <w:noProof w:val="0"/>
          <w:sz w:val="24"/>
          <w:szCs w:val="24"/>
          <w:lang w:val="az-Latn-AZ"/>
        </w:rPr>
        <w:t xml:space="preserve"> əvəzinin ödənilməsini tələb etmək</w:t>
      </w:r>
      <w:r w:rsidRPr="00602973">
        <w:rPr>
          <w:rFonts w:ascii="Arial" w:eastAsia="Arial" w:hAnsi="Arial" w:cs="Arial"/>
          <w:sz w:val="24"/>
          <w:szCs w:val="24"/>
          <w:lang w:val="az-Latn-AZ"/>
        </w:rPr>
        <w:t>.</w:t>
      </w:r>
    </w:p>
    <w:p w14:paraId="3F096EF5" w14:textId="77777777" w:rsidR="00314BED" w:rsidRPr="00602973" w:rsidRDefault="00E06DBB" w:rsidP="00281BB4">
      <w:pPr>
        <w:numPr>
          <w:ilvl w:val="1"/>
          <w:numId w:val="1"/>
        </w:numPr>
        <w:pBdr>
          <w:top w:val="nil"/>
          <w:left w:val="nil"/>
          <w:bottom w:val="nil"/>
          <w:right w:val="nil"/>
          <w:between w:val="nil"/>
        </w:pBdr>
        <w:spacing w:line="360" w:lineRule="auto"/>
        <w:ind w:left="0" w:right="51" w:firstLine="0"/>
        <w:jc w:val="both"/>
        <w:rPr>
          <w:rFonts w:ascii="Arial" w:eastAsia="Arial" w:hAnsi="Arial" w:cs="Arial"/>
        </w:rPr>
      </w:pPr>
      <w:r w:rsidRPr="00602973">
        <w:rPr>
          <w:rFonts w:ascii="Arial" w:eastAsia="Arial" w:hAnsi="Arial" w:cs="Arial"/>
          <w:b/>
        </w:rPr>
        <w:t>Alıcının aşağıdakı vəzifələri vardır:</w:t>
      </w:r>
    </w:p>
    <w:p w14:paraId="67F271C9" w14:textId="77777777" w:rsidR="00314BED" w:rsidRPr="00602973" w:rsidRDefault="00E06DBB" w:rsidP="00281BB4">
      <w:pPr>
        <w:numPr>
          <w:ilvl w:val="2"/>
          <w:numId w:val="1"/>
        </w:numPr>
        <w:tabs>
          <w:tab w:val="left" w:pos="0"/>
        </w:tabs>
        <w:spacing w:line="360" w:lineRule="auto"/>
        <w:ind w:left="0" w:right="51" w:firstLine="0"/>
        <w:jc w:val="both"/>
        <w:rPr>
          <w:rFonts w:ascii="Arial" w:eastAsia="Arial" w:hAnsi="Arial" w:cs="Arial"/>
        </w:rPr>
      </w:pPr>
      <w:r w:rsidRPr="00602973">
        <w:rPr>
          <w:rFonts w:ascii="Arial" w:eastAsia="Arial" w:hAnsi="Arial" w:cs="Arial"/>
        </w:rPr>
        <w:lastRenderedPageBreak/>
        <w:t>Müqavilədə nəzərdə tutulmuş qaydada və müddətdə Satıcıdan Müqaviləyə müvafiq qaydada təqdim edilmiş Malları qəbul edərək Müqavilədə müəyyən olunan qiymətini ödəmək;</w:t>
      </w:r>
    </w:p>
    <w:p w14:paraId="5B04227B" w14:textId="77777777" w:rsidR="00314BED" w:rsidRPr="00602973" w:rsidRDefault="00E06DBB" w:rsidP="00281BB4">
      <w:pPr>
        <w:numPr>
          <w:ilvl w:val="2"/>
          <w:numId w:val="1"/>
        </w:numPr>
        <w:spacing w:line="360" w:lineRule="auto"/>
        <w:ind w:left="0" w:right="49" w:firstLine="0"/>
        <w:jc w:val="both"/>
        <w:rPr>
          <w:rFonts w:ascii="Arial" w:eastAsia="Arial" w:hAnsi="Arial" w:cs="Arial"/>
        </w:rPr>
      </w:pPr>
      <w:r w:rsidRPr="00602973">
        <w:rPr>
          <w:rFonts w:ascii="Arial" w:eastAsia="Arial" w:hAnsi="Arial" w:cs="Arial"/>
        </w:rPr>
        <w:t>Malların vaxtında və müvafiq keyfiyyətdə təqdim edilməsini təmin etmək məqsədilə Satıcını zəruri olan düzgün və dolğun məlumatlarla təmin etmək;</w:t>
      </w:r>
    </w:p>
    <w:p w14:paraId="48ABA931" w14:textId="77777777" w:rsidR="00314BED" w:rsidRPr="00602973" w:rsidRDefault="00E06DBB" w:rsidP="00281BB4">
      <w:pPr>
        <w:numPr>
          <w:ilvl w:val="2"/>
          <w:numId w:val="1"/>
        </w:numPr>
        <w:tabs>
          <w:tab w:val="left" w:pos="0"/>
        </w:tabs>
        <w:spacing w:line="360" w:lineRule="auto"/>
        <w:ind w:left="0" w:right="49" w:firstLine="0"/>
        <w:jc w:val="both"/>
        <w:rPr>
          <w:rFonts w:ascii="Arial" w:eastAsia="Arial" w:hAnsi="Arial" w:cs="Arial"/>
        </w:rPr>
      </w:pPr>
      <w:r w:rsidRPr="00602973">
        <w:rPr>
          <w:rFonts w:ascii="Arial" w:eastAsia="Arial" w:hAnsi="Arial" w:cs="Arial"/>
        </w:rPr>
        <w:t>Satıcının Mallarla əlaqədar sorğularına cavab vermək.</w:t>
      </w:r>
    </w:p>
    <w:p w14:paraId="7C8694D7" w14:textId="77777777" w:rsidR="00314BED" w:rsidRPr="00602973" w:rsidRDefault="00E06DBB" w:rsidP="00281BB4">
      <w:pPr>
        <w:numPr>
          <w:ilvl w:val="1"/>
          <w:numId w:val="1"/>
        </w:numPr>
        <w:tabs>
          <w:tab w:val="left" w:pos="426"/>
        </w:tabs>
        <w:spacing w:line="360" w:lineRule="auto"/>
        <w:ind w:left="0" w:right="49" w:firstLine="0"/>
        <w:jc w:val="both"/>
        <w:rPr>
          <w:rFonts w:ascii="Arial" w:eastAsia="Arial" w:hAnsi="Arial" w:cs="Arial"/>
        </w:rPr>
      </w:pPr>
      <w:r w:rsidRPr="00602973">
        <w:rPr>
          <w:rFonts w:ascii="Arial" w:eastAsia="Arial" w:hAnsi="Arial" w:cs="Arial"/>
          <w:b/>
        </w:rPr>
        <w:t>Satıcının aşağıdakı hüquqları vardır:</w:t>
      </w:r>
    </w:p>
    <w:p w14:paraId="5208E65A" w14:textId="77777777" w:rsidR="00314BED" w:rsidRPr="00602973" w:rsidRDefault="00E06DBB" w:rsidP="00281BB4">
      <w:pPr>
        <w:numPr>
          <w:ilvl w:val="2"/>
          <w:numId w:val="1"/>
        </w:numPr>
        <w:tabs>
          <w:tab w:val="left" w:pos="0"/>
        </w:tabs>
        <w:spacing w:line="360" w:lineRule="auto"/>
        <w:ind w:left="0" w:right="49" w:firstLine="0"/>
        <w:jc w:val="both"/>
        <w:rPr>
          <w:rFonts w:ascii="Arial" w:eastAsia="Arial" w:hAnsi="Arial" w:cs="Arial"/>
        </w:rPr>
      </w:pPr>
      <w:r w:rsidRPr="00602973">
        <w:rPr>
          <w:rFonts w:ascii="Arial" w:eastAsia="Arial" w:hAnsi="Arial" w:cs="Arial"/>
        </w:rPr>
        <w:t>Müqaviləyə müvafiq qaydada təqdim etdiyi Mallar müqabilində Alıcıdan Malların qiymətinin ödənilməsini tələb etmək;</w:t>
      </w:r>
    </w:p>
    <w:p w14:paraId="3A79FA6A" w14:textId="77777777" w:rsidR="00314BED" w:rsidRPr="00602973" w:rsidRDefault="00E06DBB" w:rsidP="00281BB4">
      <w:pPr>
        <w:numPr>
          <w:ilvl w:val="2"/>
          <w:numId w:val="1"/>
        </w:numPr>
        <w:tabs>
          <w:tab w:val="left" w:pos="0"/>
        </w:tabs>
        <w:spacing w:line="360" w:lineRule="auto"/>
        <w:ind w:left="0" w:right="49" w:firstLine="0"/>
        <w:jc w:val="both"/>
        <w:rPr>
          <w:rFonts w:ascii="Arial" w:eastAsia="Arial" w:hAnsi="Arial" w:cs="Arial"/>
        </w:rPr>
      </w:pPr>
      <w:r w:rsidRPr="00602973">
        <w:rPr>
          <w:rFonts w:ascii="Arial" w:eastAsia="Arial" w:hAnsi="Arial" w:cs="Arial"/>
        </w:rPr>
        <w:t>Zərurət yarandığı təqdirdə və Alıcının qabaqcadan yazılı razılığı əsasında Malların təqdim edilməsinə üçüncü şəxsləri (ixtisaslaşdırılmış subpodrat təşkilatları) cəlb etmək.</w:t>
      </w:r>
    </w:p>
    <w:p w14:paraId="748887AD" w14:textId="77777777" w:rsidR="00314BED" w:rsidRPr="00602973" w:rsidRDefault="00E06DBB" w:rsidP="00281BB4">
      <w:pPr>
        <w:numPr>
          <w:ilvl w:val="1"/>
          <w:numId w:val="1"/>
        </w:numPr>
        <w:spacing w:line="360" w:lineRule="auto"/>
        <w:ind w:left="0" w:right="49" w:firstLine="0"/>
        <w:jc w:val="both"/>
        <w:rPr>
          <w:rFonts w:ascii="Arial" w:eastAsia="Arial" w:hAnsi="Arial" w:cs="Arial"/>
        </w:rPr>
      </w:pPr>
      <w:r w:rsidRPr="00602973">
        <w:rPr>
          <w:rFonts w:ascii="Arial" w:eastAsia="Arial" w:hAnsi="Arial" w:cs="Arial"/>
          <w:b/>
        </w:rPr>
        <w:t>Satıcının aşağıdakı vəzifələri vardır:</w:t>
      </w:r>
    </w:p>
    <w:p w14:paraId="34C9E984" w14:textId="1E55B45A" w:rsidR="00314BED" w:rsidRPr="00602973" w:rsidRDefault="00E06DBB" w:rsidP="00281BB4">
      <w:pPr>
        <w:numPr>
          <w:ilvl w:val="2"/>
          <w:numId w:val="1"/>
        </w:numPr>
        <w:tabs>
          <w:tab w:val="left" w:pos="0"/>
          <w:tab w:val="left" w:pos="709"/>
        </w:tabs>
        <w:spacing w:line="360" w:lineRule="auto"/>
        <w:ind w:left="0" w:right="49" w:firstLine="0"/>
        <w:jc w:val="both"/>
        <w:rPr>
          <w:rFonts w:ascii="Arial" w:eastAsia="Arial" w:hAnsi="Arial" w:cs="Arial"/>
        </w:rPr>
      </w:pPr>
      <w:r w:rsidRPr="00602973">
        <w:rPr>
          <w:rFonts w:ascii="Arial" w:eastAsia="Arial" w:hAnsi="Arial" w:cs="Arial"/>
        </w:rPr>
        <w:t>Müqavilə üzrə üzərinə götürdüyü öhdəliklərin və vəzifələrin vicdanla və vaxtında icra edilməsini təmin etmək;</w:t>
      </w:r>
    </w:p>
    <w:p w14:paraId="4110358F" w14:textId="77777777" w:rsidR="00314BED" w:rsidRPr="00602973" w:rsidRDefault="00E06DBB" w:rsidP="00281BB4">
      <w:pPr>
        <w:numPr>
          <w:ilvl w:val="2"/>
          <w:numId w:val="1"/>
        </w:numPr>
        <w:pBdr>
          <w:top w:val="nil"/>
          <w:left w:val="nil"/>
          <w:bottom w:val="nil"/>
          <w:right w:val="nil"/>
          <w:between w:val="nil"/>
        </w:pBdr>
        <w:spacing w:line="360" w:lineRule="auto"/>
        <w:ind w:left="0" w:firstLine="0"/>
        <w:jc w:val="both"/>
        <w:rPr>
          <w:rFonts w:ascii="Arial" w:eastAsia="Arial" w:hAnsi="Arial" w:cs="Arial"/>
        </w:rPr>
      </w:pPr>
      <w:r w:rsidRPr="00602973">
        <w:rPr>
          <w:rFonts w:ascii="Arial" w:eastAsia="Arial" w:hAnsi="Arial" w:cs="Arial"/>
        </w:rPr>
        <w:t>Alıcıya keyfiyyətli və istismara yararlı, üçüncü şəxslərin hüquqlarından azad Mallar təqdim etmək;</w:t>
      </w:r>
    </w:p>
    <w:p w14:paraId="25E3892A" w14:textId="506F605B" w:rsidR="00314BED" w:rsidRPr="00602973" w:rsidRDefault="00E06DBB" w:rsidP="00281BB4">
      <w:pPr>
        <w:numPr>
          <w:ilvl w:val="2"/>
          <w:numId w:val="1"/>
        </w:numPr>
        <w:pBdr>
          <w:top w:val="nil"/>
          <w:left w:val="nil"/>
          <w:bottom w:val="nil"/>
          <w:right w:val="nil"/>
          <w:between w:val="nil"/>
        </w:pBdr>
        <w:spacing w:line="360" w:lineRule="auto"/>
        <w:ind w:left="0" w:firstLine="0"/>
        <w:jc w:val="both"/>
        <w:rPr>
          <w:rFonts w:ascii="Arial" w:eastAsia="Arial" w:hAnsi="Arial" w:cs="Arial"/>
        </w:rPr>
      </w:pPr>
      <w:r w:rsidRPr="00602973">
        <w:rPr>
          <w:rFonts w:ascii="Arial" w:eastAsia="Arial" w:hAnsi="Arial" w:cs="Arial"/>
        </w:rPr>
        <w:t>Malların çatdırılması zamanı onların məhv olması, habelə onların miqdarı, çeşidi, ölçüsü və keyfiyyətində çatışmazlıqlar aşkar olunduqda həmin Malların yeniləri ilə əvəz olunmasını, bu mümkün olmadıqda ödənilmiş məbləğin tam olaraq dərhal Alıcıya geri qaytarılmasını təmin etmək;</w:t>
      </w:r>
    </w:p>
    <w:p w14:paraId="2511DE69" w14:textId="77777777" w:rsidR="00314BED" w:rsidRPr="00602973" w:rsidRDefault="00E06DBB" w:rsidP="00281BB4">
      <w:pPr>
        <w:numPr>
          <w:ilvl w:val="2"/>
          <w:numId w:val="1"/>
        </w:numPr>
        <w:pBdr>
          <w:top w:val="nil"/>
          <w:left w:val="nil"/>
          <w:bottom w:val="nil"/>
          <w:right w:val="nil"/>
          <w:between w:val="nil"/>
        </w:pBdr>
        <w:spacing w:line="360" w:lineRule="auto"/>
        <w:ind w:left="0" w:firstLine="0"/>
        <w:jc w:val="both"/>
        <w:rPr>
          <w:rFonts w:ascii="Arial" w:eastAsia="Arial" w:hAnsi="Arial" w:cs="Arial"/>
        </w:rPr>
      </w:pPr>
      <w:r w:rsidRPr="00602973">
        <w:rPr>
          <w:rFonts w:ascii="Arial" w:eastAsia="Arial" w:hAnsi="Arial" w:cs="Arial"/>
        </w:rPr>
        <w:t>Lazım olduqda Malları Alıcıya onların adi şəraitdə xassələrinin saxlanmasını təmin edən müvafiq tara və/və ya qablaşdırmada təchiz etmək;</w:t>
      </w:r>
    </w:p>
    <w:p w14:paraId="398E26EE" w14:textId="51E33241" w:rsidR="00314BED" w:rsidRPr="00602973" w:rsidRDefault="00E06DBB" w:rsidP="00281BB4">
      <w:pPr>
        <w:numPr>
          <w:ilvl w:val="2"/>
          <w:numId w:val="1"/>
        </w:numPr>
        <w:pBdr>
          <w:top w:val="nil"/>
          <w:left w:val="nil"/>
          <w:bottom w:val="nil"/>
          <w:right w:val="nil"/>
          <w:between w:val="nil"/>
        </w:pBdr>
        <w:tabs>
          <w:tab w:val="left" w:pos="0"/>
          <w:tab w:val="left" w:pos="709"/>
        </w:tabs>
        <w:spacing w:line="360" w:lineRule="auto"/>
        <w:ind w:left="0" w:right="49" w:firstLine="0"/>
        <w:jc w:val="both"/>
        <w:rPr>
          <w:rFonts w:ascii="Arial" w:eastAsia="Arial" w:hAnsi="Arial" w:cs="Arial"/>
        </w:rPr>
      </w:pPr>
      <w:r w:rsidRPr="00602973">
        <w:rPr>
          <w:rFonts w:ascii="Arial" w:eastAsia="Arial" w:hAnsi="Arial" w:cs="Arial"/>
        </w:rPr>
        <w:t xml:space="preserve">Malların təchiz edilməsi zamanı ortaya çıxan hər hansı çətinliklər barədə Alıcıya dərhal </w:t>
      </w:r>
      <w:r w:rsidR="0086283B" w:rsidRPr="00602973">
        <w:rPr>
          <w:rFonts w:ascii="Arial" w:eastAsia="Arial" w:hAnsi="Arial" w:cs="Arial"/>
        </w:rPr>
        <w:t xml:space="preserve">yazılı </w:t>
      </w:r>
      <w:r w:rsidRPr="00602973">
        <w:rPr>
          <w:rFonts w:ascii="Arial" w:eastAsia="Arial" w:hAnsi="Arial" w:cs="Arial"/>
        </w:rPr>
        <w:t>məlumat vermək və baş vermiş</w:t>
      </w:r>
      <w:r w:rsidRPr="00602973">
        <w:rPr>
          <w:rFonts w:ascii="Arial" w:eastAsia="Calibri" w:hAnsi="Arial" w:cs="Arial"/>
        </w:rPr>
        <w:t xml:space="preserve"> </w:t>
      </w:r>
      <w:r w:rsidRPr="00602973">
        <w:rPr>
          <w:rFonts w:ascii="Arial" w:eastAsia="Arial" w:hAnsi="Arial" w:cs="Arial"/>
        </w:rPr>
        <w:t>çətinlikləri və çətinliklər nəticəsində Mallarda yaranmış qüsurları öz hesabına aradan qaldırmaq;</w:t>
      </w:r>
    </w:p>
    <w:p w14:paraId="1D784890" w14:textId="77777777" w:rsidR="00314BED" w:rsidRPr="00602973" w:rsidRDefault="00E06DBB" w:rsidP="00281BB4">
      <w:pPr>
        <w:numPr>
          <w:ilvl w:val="2"/>
          <w:numId w:val="1"/>
        </w:numPr>
        <w:tabs>
          <w:tab w:val="left" w:pos="0"/>
          <w:tab w:val="left" w:pos="709"/>
        </w:tabs>
        <w:spacing w:line="360" w:lineRule="auto"/>
        <w:ind w:left="0" w:right="49" w:firstLine="0"/>
        <w:jc w:val="both"/>
        <w:rPr>
          <w:rFonts w:ascii="Arial" w:eastAsia="Arial" w:hAnsi="Arial" w:cs="Arial"/>
        </w:rPr>
      </w:pPr>
      <w:r w:rsidRPr="00602973">
        <w:rPr>
          <w:rFonts w:ascii="Arial" w:eastAsia="Arial" w:hAnsi="Arial" w:cs="Arial"/>
        </w:rPr>
        <w:t>Malların təqdim edilməsinə Alıcının qabaqcadan yazılı razılığı əsasında üçüncü şəxsləri (ixtisaslaşdırılmış subpodrat təşkilatlarını) cəlb etdiyi təqdirdə Malların yüksək keyfiyyət və standartlara cavab verən şəkildə təqdim edilməsi üçün bütün zəruri tədbirləri görmək və Alıcı qarşısında Malların təqdim edilməsinə cəlb etdiyi üçüncü şəxslərin hərəkət və hərəkətsizliklərinə görə birbaşa məsuliyyət daşımaq;</w:t>
      </w:r>
    </w:p>
    <w:p w14:paraId="2A847675" w14:textId="77777777" w:rsidR="00314BED" w:rsidRPr="00602973" w:rsidRDefault="00E06DBB" w:rsidP="00281BB4">
      <w:pPr>
        <w:numPr>
          <w:ilvl w:val="2"/>
          <w:numId w:val="1"/>
        </w:numPr>
        <w:tabs>
          <w:tab w:val="left" w:pos="0"/>
        </w:tabs>
        <w:spacing w:line="360" w:lineRule="auto"/>
        <w:ind w:left="0" w:right="49" w:firstLine="0"/>
        <w:jc w:val="both"/>
        <w:rPr>
          <w:rFonts w:ascii="Arial" w:eastAsia="Arial" w:hAnsi="Arial" w:cs="Arial"/>
        </w:rPr>
      </w:pPr>
      <w:r w:rsidRPr="00602973">
        <w:rPr>
          <w:rFonts w:ascii="Arial" w:eastAsia="Arial" w:hAnsi="Arial" w:cs="Arial"/>
        </w:rPr>
        <w:t>Alıcının tələbi olarsa, ona Malların təqdim edilməsi barədə ətraflı məlumat vermək;</w:t>
      </w:r>
    </w:p>
    <w:p w14:paraId="494D7E2E" w14:textId="02D9566D" w:rsidR="00C36D2D" w:rsidRPr="00602973" w:rsidRDefault="00E06DBB" w:rsidP="00C36D2D">
      <w:pPr>
        <w:numPr>
          <w:ilvl w:val="2"/>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Qanunvericiliklə sirr hesab edilən istənilən xarakterli məlumatların qorunmasını təmin etmək.</w:t>
      </w:r>
    </w:p>
    <w:p w14:paraId="245A52AA" w14:textId="77777777" w:rsidR="00C36D2D" w:rsidRPr="00602973" w:rsidRDefault="00C36D2D" w:rsidP="00C36D2D">
      <w:pPr>
        <w:tabs>
          <w:tab w:val="left" w:pos="709"/>
        </w:tabs>
        <w:spacing w:line="360" w:lineRule="auto"/>
        <w:ind w:right="49"/>
        <w:jc w:val="both"/>
        <w:rPr>
          <w:rFonts w:ascii="Arial" w:eastAsia="Arial" w:hAnsi="Arial" w:cs="Arial"/>
        </w:rPr>
      </w:pPr>
    </w:p>
    <w:p w14:paraId="2E8944BF" w14:textId="4C28ECCE" w:rsidR="00314BED" w:rsidRPr="00602973" w:rsidRDefault="00E06DBB" w:rsidP="00281BB4">
      <w:pPr>
        <w:numPr>
          <w:ilvl w:val="0"/>
          <w:numId w:val="1"/>
        </w:numPr>
        <w:spacing w:line="360" w:lineRule="auto"/>
        <w:ind w:left="0" w:right="51" w:firstLine="0"/>
        <w:jc w:val="center"/>
        <w:rPr>
          <w:rFonts w:ascii="Arial" w:eastAsia="Arial" w:hAnsi="Arial" w:cs="Arial"/>
        </w:rPr>
      </w:pPr>
      <w:r w:rsidRPr="00602973">
        <w:rPr>
          <w:rFonts w:ascii="Arial" w:eastAsia="Arial" w:hAnsi="Arial" w:cs="Arial"/>
          <w:b/>
        </w:rPr>
        <w:t>MÜQAVİLƏNİN QİYMƏTİ VƏ ÖDƏNİŞ ŞƏRTLƏRİ</w:t>
      </w:r>
    </w:p>
    <w:p w14:paraId="73B72FFD" w14:textId="1C27701D" w:rsidR="003704F9" w:rsidRPr="00602973" w:rsidRDefault="004F4ED9" w:rsidP="004F4ED9">
      <w:pPr>
        <w:numPr>
          <w:ilvl w:val="1"/>
          <w:numId w:val="1"/>
        </w:numPr>
        <w:spacing w:line="360" w:lineRule="auto"/>
        <w:ind w:left="0" w:right="49" w:firstLine="0"/>
        <w:contextualSpacing/>
        <w:jc w:val="both"/>
        <w:rPr>
          <w:rFonts w:ascii="Arial" w:hAnsi="Arial" w:cs="Arial"/>
        </w:rPr>
      </w:pPr>
      <w:r w:rsidRPr="00602973">
        <w:rPr>
          <w:rFonts w:ascii="Arial" w:hAnsi="Arial" w:cs="Arial"/>
        </w:rPr>
        <w:lastRenderedPageBreak/>
        <w:t>Müqavilə üzrə təqdim ediləcək Mallar müqabilində Satıcıya ödəniləcək ümumi məbləğ</w:t>
      </w:r>
      <w:r w:rsidR="003704F9" w:rsidRPr="00602973">
        <w:rPr>
          <w:rFonts w:ascii="Arial" w:hAnsi="Arial" w:cs="Arial"/>
        </w:rPr>
        <w:t xml:space="preserve"> </w:t>
      </w:r>
      <w:r w:rsidRPr="00602973">
        <w:rPr>
          <w:rFonts w:ascii="Arial" w:hAnsi="Arial" w:cs="Arial"/>
        </w:rPr>
        <w:t xml:space="preserve"> tətbiq edilən </w:t>
      </w:r>
      <w:r w:rsidR="003704F9" w:rsidRPr="00602973">
        <w:rPr>
          <w:rFonts w:ascii="Arial" w:hAnsi="Arial" w:cs="Arial"/>
        </w:rPr>
        <w:t xml:space="preserve"> </w:t>
      </w:r>
      <w:r w:rsidRPr="00602973">
        <w:rPr>
          <w:rFonts w:ascii="Arial" w:hAnsi="Arial" w:cs="Arial"/>
        </w:rPr>
        <w:t xml:space="preserve">qanunvericilikdə nəzərdə tutulan bütün </w:t>
      </w:r>
      <w:r w:rsidR="003704F9" w:rsidRPr="00602973">
        <w:rPr>
          <w:rFonts w:ascii="Arial" w:hAnsi="Arial" w:cs="Arial"/>
        </w:rPr>
        <w:t xml:space="preserve"> </w:t>
      </w:r>
      <w:r w:rsidRPr="00602973">
        <w:rPr>
          <w:rFonts w:ascii="Arial" w:hAnsi="Arial" w:cs="Arial"/>
        </w:rPr>
        <w:t xml:space="preserve">vergi və </w:t>
      </w:r>
      <w:r w:rsidR="003704F9" w:rsidRPr="00602973">
        <w:rPr>
          <w:rFonts w:ascii="Arial" w:hAnsi="Arial" w:cs="Arial"/>
        </w:rPr>
        <w:t xml:space="preserve"> </w:t>
      </w:r>
      <w:r w:rsidRPr="00602973">
        <w:rPr>
          <w:rFonts w:ascii="Arial" w:hAnsi="Arial" w:cs="Arial"/>
        </w:rPr>
        <w:t xml:space="preserve">digər xərclər daxil </w:t>
      </w:r>
      <w:r w:rsidR="003704F9" w:rsidRPr="00602973">
        <w:rPr>
          <w:rFonts w:ascii="Arial" w:hAnsi="Arial" w:cs="Arial"/>
        </w:rPr>
        <w:t xml:space="preserve"> </w:t>
      </w:r>
    </w:p>
    <w:p w14:paraId="59117EF0" w14:textId="3E886329" w:rsidR="004F4ED9" w:rsidRPr="00602973" w:rsidRDefault="005E5B78" w:rsidP="003704F9">
      <w:pPr>
        <w:spacing w:line="360" w:lineRule="auto"/>
        <w:contextualSpacing/>
        <w:jc w:val="both"/>
        <w:rPr>
          <w:rFonts w:ascii="Arial" w:hAnsi="Arial" w:cs="Arial"/>
        </w:rPr>
      </w:pPr>
      <w:r w:rsidRPr="005E5B78">
        <w:rPr>
          <w:rFonts w:ascii="Arial" w:hAnsi="Arial" w:cs="Arial"/>
          <w:highlight w:val="yellow"/>
        </w:rPr>
        <w:t>____________</w:t>
      </w:r>
      <w:r w:rsidR="004F4ED9" w:rsidRPr="00602973">
        <w:rPr>
          <w:rFonts w:ascii="Arial" w:hAnsi="Arial" w:cs="Arial"/>
        </w:rPr>
        <w:t xml:space="preserve"> AZN-i</w:t>
      </w:r>
      <w:r w:rsidR="004F4ED9" w:rsidRPr="00602973">
        <w:rPr>
          <w:rStyle w:val="FontStyle12"/>
          <w:sz w:val="24"/>
          <w:szCs w:val="24"/>
          <w:lang w:eastAsia="az-Latn-AZ"/>
        </w:rPr>
        <w:t xml:space="preserve"> </w:t>
      </w:r>
      <w:r w:rsidR="004F4ED9" w:rsidRPr="00602973">
        <w:rPr>
          <w:rFonts w:ascii="Arial" w:eastAsia="MS Mincho" w:hAnsi="Arial" w:cs="Arial"/>
        </w:rPr>
        <w:t>(bundan sonra “</w:t>
      </w:r>
      <w:r w:rsidR="004F4ED9" w:rsidRPr="00602973">
        <w:rPr>
          <w:rFonts w:ascii="Arial" w:hAnsi="Arial" w:cs="Arial"/>
        </w:rPr>
        <w:t xml:space="preserve">Müqavilə qiyməti” adlanacaq) ötməyəcəkdir. </w:t>
      </w:r>
    </w:p>
    <w:p w14:paraId="5A5683E4" w14:textId="634F2E0F" w:rsidR="00477723" w:rsidRDefault="00477723" w:rsidP="00606010">
      <w:pPr>
        <w:numPr>
          <w:ilvl w:val="1"/>
          <w:numId w:val="1"/>
        </w:numPr>
        <w:spacing w:line="360" w:lineRule="auto"/>
        <w:ind w:left="0" w:right="49" w:firstLine="0"/>
        <w:contextualSpacing/>
        <w:jc w:val="both"/>
        <w:rPr>
          <w:rFonts w:ascii="Arial" w:hAnsi="Arial" w:cs="Arial"/>
        </w:rPr>
      </w:pPr>
      <w:bookmarkStart w:id="1" w:name="_gjdgxs" w:colFirst="0" w:colLast="0"/>
      <w:bookmarkEnd w:id="1"/>
      <w:r w:rsidRPr="00211E28">
        <w:rPr>
          <w:rFonts w:ascii="Arial" w:hAnsi="Arial" w:cs="Arial"/>
        </w:rPr>
        <w:t xml:space="preserve">Müqavilənin </w:t>
      </w:r>
      <w:r>
        <w:rPr>
          <w:rFonts w:ascii="Arial" w:hAnsi="Arial" w:cs="Arial"/>
        </w:rPr>
        <w:t>ayrılmaz tərkib hissəsi hesab edilən əlavələrində</w:t>
      </w:r>
      <w:r w:rsidRPr="00211E28">
        <w:rPr>
          <w:rFonts w:ascii="Arial" w:hAnsi="Arial" w:cs="Arial"/>
        </w:rPr>
        <w:t xml:space="preserve"> </w:t>
      </w:r>
      <w:r>
        <w:rPr>
          <w:rFonts w:ascii="Arial" w:hAnsi="Arial" w:cs="Arial"/>
        </w:rPr>
        <w:t xml:space="preserve"> göstərilən qiymətin </w:t>
      </w:r>
      <w:r w:rsidRPr="00606010">
        <w:rPr>
          <w:rFonts w:ascii="Arial" w:hAnsi="Arial" w:cs="Arial"/>
        </w:rPr>
        <w:t>__________%</w:t>
      </w:r>
      <w:r>
        <w:rPr>
          <w:rFonts w:ascii="Arial" w:hAnsi="Arial" w:cs="Arial"/>
        </w:rPr>
        <w:t xml:space="preserve"> məbləğində avans (bundan sonra “Avans” adlanacaq) </w:t>
      </w:r>
      <w:r w:rsidR="00F84677">
        <w:rPr>
          <w:rFonts w:ascii="Arial" w:hAnsi="Arial" w:cs="Arial"/>
        </w:rPr>
        <w:t xml:space="preserve">Satıcı tərəfindən </w:t>
      </w:r>
      <w:r>
        <w:rPr>
          <w:rFonts w:ascii="Arial" w:hAnsi="Arial" w:cs="Arial"/>
        </w:rPr>
        <w:t>təqdim edilən sənədlər (</w:t>
      </w:r>
      <w:r w:rsidR="0044637F">
        <w:rPr>
          <w:rFonts w:ascii="Arial" w:hAnsi="Arial" w:cs="Arial"/>
        </w:rPr>
        <w:t>hesab-</w:t>
      </w:r>
      <w:r>
        <w:rPr>
          <w:rFonts w:ascii="Arial" w:hAnsi="Arial" w:cs="Arial"/>
        </w:rPr>
        <w:t xml:space="preserve"> faktura) əsasında Alıcı tərəfindən 15 (on beş) bank günü ərzində köçürmə yolu ilə ödənilə bilər.</w:t>
      </w:r>
      <w:r w:rsidR="00606010">
        <w:rPr>
          <w:rFonts w:ascii="Arial" w:hAnsi="Arial" w:cs="Arial"/>
        </w:rPr>
        <w:t xml:space="preserve"> Avansın alınması üçün Satıcı tərəfindən Alıcıya avans ödənişinin ümumi həcmindən az olmayan məbləğdə bank zəmanəti təqdim olunmalıdır. </w:t>
      </w:r>
      <w:r w:rsidR="00F84677" w:rsidRPr="00813C60">
        <w:rPr>
          <w:rFonts w:ascii="Arial" w:eastAsia="MS Mincho" w:hAnsi="Arial" w:cs="Arial"/>
          <w:lang w:eastAsia="ru-RU"/>
        </w:rPr>
        <w:t xml:space="preserve">Bank zəmanəti </w:t>
      </w:r>
      <w:r w:rsidR="00F84677" w:rsidRPr="00F84677">
        <w:rPr>
          <w:rFonts w:ascii="Arial" w:eastAsia="MS Mincho" w:hAnsi="Arial" w:cs="Arial"/>
          <w:highlight w:val="yellow"/>
          <w:lang w:eastAsia="ru-RU"/>
        </w:rPr>
        <w:t>_____</w:t>
      </w:r>
      <w:r w:rsidR="00F84677">
        <w:rPr>
          <w:rFonts w:ascii="Arial" w:eastAsia="MS Mincho" w:hAnsi="Arial" w:cs="Arial"/>
          <w:lang w:eastAsia="ru-RU"/>
        </w:rPr>
        <w:t xml:space="preserve"> bank günü </w:t>
      </w:r>
      <w:r w:rsidR="00F84677" w:rsidRPr="00813C60">
        <w:rPr>
          <w:rFonts w:ascii="Arial" w:eastAsia="MS Mincho" w:hAnsi="Arial" w:cs="Arial"/>
          <w:lang w:eastAsia="ru-RU"/>
        </w:rPr>
        <w:t xml:space="preserve">qüvvədə qalır. </w:t>
      </w:r>
      <w:r w:rsidR="00606010">
        <w:rPr>
          <w:rFonts w:ascii="Arial" w:hAnsi="Arial" w:cs="Arial"/>
        </w:rPr>
        <w:t xml:space="preserve">Satıcı avansın Müqavilə ilə bağlı öhdəliklərini yerinə yetirilməsi üçün istifadə olunmasını müvafiq sənədlərlə əsaslandırmalı və müvafiq sənədlərin surətlərini Alıcıya təqdim etməlidir. </w:t>
      </w:r>
    </w:p>
    <w:p w14:paraId="152D942F" w14:textId="3766C3BE" w:rsidR="00F84677" w:rsidRPr="00F84677" w:rsidRDefault="00F84677" w:rsidP="00F84677">
      <w:pPr>
        <w:numPr>
          <w:ilvl w:val="1"/>
          <w:numId w:val="1"/>
        </w:numPr>
        <w:spacing w:line="360" w:lineRule="auto"/>
        <w:ind w:left="0" w:right="49" w:firstLine="0"/>
        <w:contextualSpacing/>
        <w:jc w:val="both"/>
        <w:rPr>
          <w:rFonts w:ascii="Arial" w:hAnsi="Arial" w:cs="Arial"/>
        </w:rPr>
      </w:pPr>
      <w:r w:rsidRPr="00B95C4F">
        <w:rPr>
          <w:rFonts w:ascii="Arial" w:hAnsi="Arial" w:cs="Arial"/>
        </w:rPr>
        <w:t xml:space="preserve">Avans istisna olmaqla </w:t>
      </w:r>
      <w:r w:rsidR="0066287E" w:rsidRPr="0066287E">
        <w:rPr>
          <w:rFonts w:ascii="Arial" w:hAnsi="Arial" w:cs="Arial"/>
        </w:rPr>
        <w:t>Müqavilə üzrə</w:t>
      </w:r>
      <w:r w:rsidR="0066287E">
        <w:rPr>
          <w:rFonts w:ascii="Arial" w:hAnsi="Arial" w:cs="Arial"/>
        </w:rPr>
        <w:t xml:space="preserve"> digər</w:t>
      </w:r>
      <w:r w:rsidR="0066287E" w:rsidRPr="0066287E">
        <w:rPr>
          <w:rFonts w:ascii="Arial" w:hAnsi="Arial" w:cs="Arial"/>
        </w:rPr>
        <w:t xml:space="preserve"> ödənişlər İcraçı tərəfindən faktiki olaraq təqdim edilən Xidmətə görə müvafiq əlavələrdə qeyd edilən qiymətlərə uyğun hesablanaraq İcraçının təqdim etdiyi sənədlər (qaimələr, fakturalar, aktlar, digər sənədlər) əsasında Sifarişçi tərəfindən İcraçının bank hesabına 15 (on beş) bank günü ərzində köçürmə yolu ilə həyata keçirilir</w:t>
      </w:r>
    </w:p>
    <w:p w14:paraId="0FA14D23" w14:textId="77777777" w:rsidR="00EB11A1" w:rsidRPr="00602973" w:rsidRDefault="00EB11A1" w:rsidP="00281BB4">
      <w:pPr>
        <w:spacing w:line="360" w:lineRule="auto"/>
        <w:ind w:right="49"/>
        <w:contextualSpacing/>
        <w:jc w:val="both"/>
        <w:rPr>
          <w:rFonts w:ascii="Arial" w:hAnsi="Arial" w:cs="Arial"/>
        </w:rPr>
      </w:pPr>
    </w:p>
    <w:p w14:paraId="6CE90DAF" w14:textId="77777777" w:rsidR="00314BED" w:rsidRPr="00602973" w:rsidRDefault="00E06DBB" w:rsidP="00281BB4">
      <w:pPr>
        <w:numPr>
          <w:ilvl w:val="0"/>
          <w:numId w:val="1"/>
        </w:numPr>
        <w:pBdr>
          <w:top w:val="nil"/>
          <w:left w:val="nil"/>
          <w:bottom w:val="nil"/>
          <w:right w:val="nil"/>
          <w:between w:val="nil"/>
        </w:pBdr>
        <w:tabs>
          <w:tab w:val="left" w:pos="709"/>
        </w:tabs>
        <w:spacing w:line="360" w:lineRule="auto"/>
        <w:ind w:right="49"/>
        <w:jc w:val="center"/>
        <w:rPr>
          <w:rFonts w:ascii="Arial" w:eastAsia="Arial" w:hAnsi="Arial" w:cs="Arial"/>
        </w:rPr>
      </w:pPr>
      <w:r w:rsidRPr="00602973">
        <w:rPr>
          <w:rFonts w:ascii="Arial" w:eastAsia="Arial" w:hAnsi="Arial" w:cs="Arial"/>
          <w:b/>
        </w:rPr>
        <w:t>MALLARIN MƏNŞƏYİ, KEYFİYYƏTİ VƏ STANDARTLARI</w:t>
      </w:r>
    </w:p>
    <w:p w14:paraId="43BEE0B8" w14:textId="77777777" w:rsidR="00314BED" w:rsidRPr="00602973" w:rsidRDefault="00E06DBB" w:rsidP="00281BB4">
      <w:pPr>
        <w:numPr>
          <w:ilvl w:val="1"/>
          <w:numId w:val="1"/>
        </w:numPr>
        <w:pBdr>
          <w:top w:val="nil"/>
          <w:left w:val="nil"/>
          <w:bottom w:val="nil"/>
          <w:right w:val="nil"/>
          <w:between w:val="nil"/>
        </w:pBdr>
        <w:tabs>
          <w:tab w:val="left" w:pos="746"/>
        </w:tabs>
        <w:spacing w:line="360" w:lineRule="auto"/>
        <w:ind w:left="0" w:right="49" w:firstLine="0"/>
        <w:jc w:val="both"/>
        <w:rPr>
          <w:rFonts w:ascii="Arial" w:eastAsia="Arial" w:hAnsi="Arial" w:cs="Arial"/>
        </w:rPr>
      </w:pPr>
      <w:r w:rsidRPr="00602973">
        <w:rPr>
          <w:rFonts w:ascii="Arial" w:eastAsia="Arial" w:hAnsi="Arial" w:cs="Arial"/>
        </w:rPr>
        <w:t>Müqavilə çərçivəsində təqdim edilən Malların keyfiyyəti tətbiq edilən qanunvericilikdə nəzərdə tutulan keyfiyyət göstəricilərinə və standartlara uyğun gəlməlidir. Əgər tətbiq edilən qanunvericilikdə Malların keyfiyyətinə dair xüsusi standart yoxdursa, Mallar müvafiq sənayedə mövcud və qüvvədə оlan standartlara, eləcə də Alıcının razı olduğu bu sahədə mövcud olan qabaqcıl beynəlxalq təcrübəyə uyğun оlmalıdır. Satıcı Malların tələb оlunan standartlara uyğunluğunu müvafiq sənədlərlə təsdiq еtməlidir.</w:t>
      </w:r>
    </w:p>
    <w:p w14:paraId="0CBFCD49" w14:textId="74E9231B" w:rsidR="00314BED" w:rsidRPr="00602973" w:rsidRDefault="00E06DBB" w:rsidP="00281BB4">
      <w:pPr>
        <w:numPr>
          <w:ilvl w:val="1"/>
          <w:numId w:val="1"/>
        </w:numPr>
        <w:pBdr>
          <w:top w:val="nil"/>
          <w:left w:val="nil"/>
          <w:bottom w:val="nil"/>
          <w:right w:val="nil"/>
          <w:between w:val="nil"/>
        </w:pBdr>
        <w:tabs>
          <w:tab w:val="left" w:pos="746"/>
        </w:tabs>
        <w:spacing w:line="360" w:lineRule="auto"/>
        <w:ind w:left="0" w:right="49" w:firstLine="0"/>
        <w:jc w:val="both"/>
        <w:rPr>
          <w:rFonts w:ascii="Arial" w:eastAsia="Arial" w:hAnsi="Arial" w:cs="Arial"/>
        </w:rPr>
      </w:pPr>
      <w:r w:rsidRPr="00602973">
        <w:rPr>
          <w:rFonts w:ascii="Arial" w:eastAsia="Arial" w:hAnsi="Arial" w:cs="Arial"/>
        </w:rPr>
        <w:t>Satıcının təqdim etdiyi Malların mənşəyi Azərbaycan Rеspublikasının mövcud qanunvеriciliyinə və Azərbaycan Rеspublikasının tərəfdar çıxdığı bеynəlxalq sazişlər çərçivəsində qəbul оlunmuş qərarlara əsasən satınalma qadağan оlunmuş ölkələrdən (ərazilərdən) оlmamalıdır.</w:t>
      </w:r>
    </w:p>
    <w:p w14:paraId="35332636" w14:textId="77777777" w:rsidR="00314BED" w:rsidRPr="00602973" w:rsidRDefault="00E06DBB" w:rsidP="00281BB4">
      <w:pPr>
        <w:numPr>
          <w:ilvl w:val="1"/>
          <w:numId w:val="1"/>
        </w:numPr>
        <w:pBdr>
          <w:top w:val="nil"/>
          <w:left w:val="nil"/>
          <w:bottom w:val="nil"/>
          <w:right w:val="nil"/>
          <w:between w:val="nil"/>
        </w:pBdr>
        <w:tabs>
          <w:tab w:val="left" w:pos="746"/>
        </w:tabs>
        <w:spacing w:line="360" w:lineRule="auto"/>
        <w:ind w:left="0" w:right="49" w:firstLine="0"/>
        <w:jc w:val="both"/>
        <w:rPr>
          <w:rFonts w:ascii="Arial" w:eastAsia="Arial" w:hAnsi="Arial" w:cs="Arial"/>
        </w:rPr>
      </w:pPr>
      <w:r w:rsidRPr="00602973">
        <w:rPr>
          <w:rFonts w:ascii="Arial" w:eastAsia="Arial" w:hAnsi="Arial" w:cs="Arial"/>
        </w:rPr>
        <w:t>Malların mənşəyi dеdikdə, malların istеhsal оlunduğu ölkə (ərazi) nəzərdə tutulur. Malların mənşəyi Satıcının dövlət mənsubiyyətindən fərqlənə bilər.</w:t>
      </w:r>
    </w:p>
    <w:p w14:paraId="3D4A9C0B" w14:textId="4BA6A341" w:rsidR="00D45EC8" w:rsidRPr="00602973" w:rsidRDefault="00E06DBB" w:rsidP="00281BB4">
      <w:pPr>
        <w:numPr>
          <w:ilvl w:val="1"/>
          <w:numId w:val="1"/>
        </w:numPr>
        <w:pBdr>
          <w:top w:val="nil"/>
          <w:left w:val="nil"/>
          <w:bottom w:val="nil"/>
          <w:right w:val="nil"/>
          <w:between w:val="nil"/>
        </w:pBdr>
        <w:tabs>
          <w:tab w:val="left" w:pos="746"/>
        </w:tabs>
        <w:spacing w:line="360" w:lineRule="auto"/>
        <w:ind w:left="0" w:right="49" w:firstLine="0"/>
        <w:jc w:val="both"/>
        <w:rPr>
          <w:rFonts w:ascii="Arial" w:eastAsia="Arial" w:hAnsi="Arial" w:cs="Arial"/>
        </w:rPr>
      </w:pPr>
      <w:r w:rsidRPr="00602973">
        <w:rPr>
          <w:rFonts w:ascii="Arial" w:eastAsia="Arial" w:hAnsi="Arial" w:cs="Arial"/>
        </w:rPr>
        <w:t>Satıcı Müqavilə üzrə təqdim etdiyi Malların mənşə sertifikatlarını və digər aidiyyəti sənədləri Alıcıya təqdim etməlidir</w:t>
      </w:r>
      <w:r w:rsidR="000143EA" w:rsidRPr="00602973">
        <w:rPr>
          <w:rFonts w:ascii="Arial" w:eastAsia="Arial" w:hAnsi="Arial" w:cs="Arial"/>
        </w:rPr>
        <w:t>.</w:t>
      </w:r>
    </w:p>
    <w:p w14:paraId="1F38A728" w14:textId="1AB84847" w:rsidR="00D60D2C" w:rsidRPr="00602973" w:rsidRDefault="00D60D2C" w:rsidP="00281BB4">
      <w:pPr>
        <w:pStyle w:val="ac"/>
        <w:numPr>
          <w:ilvl w:val="0"/>
          <w:numId w:val="1"/>
        </w:numPr>
        <w:tabs>
          <w:tab w:val="left" w:pos="709"/>
        </w:tabs>
        <w:spacing w:after="0" w:line="360" w:lineRule="auto"/>
        <w:ind w:right="49"/>
        <w:jc w:val="center"/>
        <w:rPr>
          <w:rFonts w:ascii="Arial" w:hAnsi="Arial" w:cs="Arial"/>
          <w:b/>
          <w:sz w:val="24"/>
          <w:szCs w:val="24"/>
        </w:rPr>
      </w:pPr>
      <w:r w:rsidRPr="00602973">
        <w:rPr>
          <w:rFonts w:ascii="Arial" w:hAnsi="Arial" w:cs="Arial"/>
          <w:b/>
          <w:sz w:val="24"/>
          <w:szCs w:val="24"/>
        </w:rPr>
        <w:t>ZƏMANƏT</w:t>
      </w:r>
    </w:p>
    <w:p w14:paraId="20B757D7" w14:textId="0FDCAA74" w:rsidR="00DD7871" w:rsidRPr="00602973" w:rsidRDefault="00ED5FED" w:rsidP="00DD7871">
      <w:pPr>
        <w:pStyle w:val="ac"/>
        <w:numPr>
          <w:ilvl w:val="1"/>
          <w:numId w:val="1"/>
        </w:numPr>
        <w:tabs>
          <w:tab w:val="left" w:pos="709"/>
        </w:tabs>
        <w:spacing w:before="240" w:after="240" w:line="360" w:lineRule="auto"/>
        <w:ind w:left="0" w:right="49" w:firstLine="0"/>
        <w:jc w:val="both"/>
        <w:rPr>
          <w:rFonts w:ascii="Arial" w:eastAsia="Arial" w:hAnsi="Arial" w:cs="Arial"/>
          <w:noProof w:val="0"/>
          <w:color w:val="000000"/>
          <w:sz w:val="24"/>
          <w:szCs w:val="24"/>
          <w:lang w:val="az-Latn-AZ"/>
        </w:rPr>
      </w:pPr>
      <w:r w:rsidRPr="00602973">
        <w:rPr>
          <w:rFonts w:ascii="Arial" w:hAnsi="Arial" w:cs="Arial"/>
          <w:sz w:val="24"/>
          <w:szCs w:val="24"/>
          <w:lang w:val="az-Latn-AZ"/>
        </w:rPr>
        <w:t xml:space="preserve">Satıcı Müqavilə çərçivəsində təqdim edilmiş Mallara axımı bu Malların təqdim edildiyi tarixdən və müvafiq təhvil-təslim aktı Tərəflərin səlahiyyətli nümayəndələri </w:t>
      </w:r>
      <w:r w:rsidRPr="00602973">
        <w:rPr>
          <w:rFonts w:ascii="Arial" w:hAnsi="Arial" w:cs="Arial"/>
          <w:sz w:val="24"/>
          <w:szCs w:val="24"/>
          <w:lang w:val="az-Latn-AZ"/>
        </w:rPr>
        <w:lastRenderedPageBreak/>
        <w:t>tərəfindən imzalandıqdan və Tərəflərin möhürləri ilə təsdiq edildikdən sonra</w:t>
      </w:r>
      <w:r w:rsidR="002E0706" w:rsidRPr="00602973">
        <w:rPr>
          <w:rFonts w:ascii="Arial" w:hAnsi="Arial" w:cs="Arial"/>
          <w:sz w:val="24"/>
          <w:szCs w:val="24"/>
          <w:lang w:val="az-Latn-AZ"/>
        </w:rPr>
        <w:t xml:space="preserve"> </w:t>
      </w:r>
      <w:r w:rsidR="005E5B78">
        <w:rPr>
          <w:rFonts w:ascii="Arial" w:hAnsi="Arial" w:cs="Arial"/>
          <w:sz w:val="24"/>
          <w:szCs w:val="24"/>
          <w:lang w:val="az-Latn-AZ"/>
        </w:rPr>
        <w:t>_______</w:t>
      </w:r>
      <w:r w:rsidR="002E0706" w:rsidRPr="00602973">
        <w:rPr>
          <w:rFonts w:ascii="Arial" w:hAnsi="Arial" w:cs="Arial"/>
          <w:sz w:val="24"/>
          <w:szCs w:val="24"/>
          <w:lang w:val="az-Latn-AZ"/>
        </w:rPr>
        <w:t xml:space="preserve"> müddətinə</w:t>
      </w:r>
      <w:r w:rsidR="005D1789" w:rsidRPr="00602973">
        <w:rPr>
          <w:rFonts w:ascii="Arial" w:hAnsi="Arial" w:cs="Arial"/>
          <w:sz w:val="24"/>
          <w:szCs w:val="24"/>
          <w:lang w:val="az-Latn-AZ"/>
        </w:rPr>
        <w:t xml:space="preserve"> zəmanət verir.</w:t>
      </w:r>
    </w:p>
    <w:p w14:paraId="26BDABE4" w14:textId="6FB8D459" w:rsidR="00EB11A1" w:rsidRPr="00602973" w:rsidRDefault="00D60D2C" w:rsidP="00DD7871">
      <w:pPr>
        <w:pStyle w:val="ac"/>
        <w:numPr>
          <w:ilvl w:val="1"/>
          <w:numId w:val="1"/>
        </w:numPr>
        <w:tabs>
          <w:tab w:val="left" w:pos="709"/>
        </w:tabs>
        <w:spacing w:before="240" w:after="240" w:line="360" w:lineRule="auto"/>
        <w:ind w:left="0" w:right="49" w:firstLine="0"/>
        <w:jc w:val="both"/>
        <w:rPr>
          <w:rFonts w:ascii="Arial" w:eastAsia="Arial" w:hAnsi="Arial" w:cs="Arial"/>
          <w:noProof w:val="0"/>
          <w:color w:val="000000"/>
          <w:sz w:val="24"/>
          <w:szCs w:val="24"/>
          <w:lang w:val="az-Latn-AZ"/>
        </w:rPr>
      </w:pPr>
      <w:r w:rsidRPr="00602973">
        <w:rPr>
          <w:rFonts w:ascii="Arial" w:hAnsi="Arial" w:cs="Arial"/>
          <w:sz w:val="24"/>
          <w:szCs w:val="24"/>
          <w:lang w:val="az-Latn-AZ"/>
        </w:rPr>
        <w:t xml:space="preserve">Əgər </w:t>
      </w:r>
      <w:r w:rsidR="006569FC" w:rsidRPr="00602973">
        <w:rPr>
          <w:rFonts w:ascii="Arial" w:hAnsi="Arial" w:cs="Arial"/>
          <w:sz w:val="24"/>
          <w:szCs w:val="24"/>
          <w:lang w:val="az-Latn-AZ"/>
        </w:rPr>
        <w:t>Mallarda</w:t>
      </w:r>
      <w:r w:rsidRPr="00602973">
        <w:rPr>
          <w:rFonts w:ascii="Arial" w:hAnsi="Arial" w:cs="Arial"/>
          <w:sz w:val="24"/>
          <w:szCs w:val="24"/>
          <w:lang w:val="az-Latn-AZ"/>
        </w:rPr>
        <w:t xml:space="preserve"> qüsurların olması aşkar edilərsə, Satıcı qüsurlu və ya keyfiyyətcə uyğun olmayan</w:t>
      </w:r>
      <w:r w:rsidR="006569FC" w:rsidRPr="00602973">
        <w:rPr>
          <w:rFonts w:ascii="Arial" w:hAnsi="Arial" w:cs="Arial"/>
          <w:sz w:val="24"/>
          <w:szCs w:val="24"/>
          <w:lang w:val="az-Latn-AZ"/>
        </w:rPr>
        <w:t xml:space="preserve"> malı</w:t>
      </w:r>
      <w:r w:rsidRPr="00602973">
        <w:rPr>
          <w:rFonts w:ascii="Arial" w:hAnsi="Arial" w:cs="Arial"/>
          <w:sz w:val="24"/>
          <w:szCs w:val="24"/>
          <w:lang w:val="az-Latn-AZ"/>
        </w:rPr>
        <w:t xml:space="preserve"> Alıcının Satıcıya ünvanladığı müvafiq bildirişində göstərilən müddət ərzində keyfiyyətli və qüsursuz olan yenisi ilə əvəz etməyi, bu mümkün olmadıqda isə </w:t>
      </w:r>
      <w:r w:rsidR="007E1618" w:rsidRPr="00602973">
        <w:rPr>
          <w:rFonts w:ascii="Arial" w:hAnsi="Arial" w:cs="Arial"/>
          <w:sz w:val="24"/>
          <w:szCs w:val="24"/>
          <w:lang w:val="az-Latn-AZ"/>
        </w:rPr>
        <w:t>əvəzinin ödənilməsini öz öhdəsinə götürür</w:t>
      </w:r>
      <w:r w:rsidR="006B6FA4" w:rsidRPr="00602973">
        <w:rPr>
          <w:rFonts w:ascii="Arial" w:hAnsi="Arial" w:cs="Arial"/>
          <w:sz w:val="24"/>
          <w:szCs w:val="24"/>
          <w:lang w:val="az-Latn-AZ"/>
        </w:rPr>
        <w:t>.</w:t>
      </w:r>
    </w:p>
    <w:p w14:paraId="3491694C" w14:textId="77777777" w:rsidR="00314BED" w:rsidRPr="00602973" w:rsidRDefault="00E06DBB" w:rsidP="00281BB4">
      <w:pPr>
        <w:numPr>
          <w:ilvl w:val="0"/>
          <w:numId w:val="1"/>
        </w:numPr>
        <w:pBdr>
          <w:top w:val="nil"/>
          <w:left w:val="nil"/>
          <w:bottom w:val="nil"/>
          <w:right w:val="nil"/>
          <w:between w:val="nil"/>
        </w:pBdr>
        <w:tabs>
          <w:tab w:val="left" w:pos="746"/>
        </w:tabs>
        <w:spacing w:line="360" w:lineRule="auto"/>
        <w:ind w:right="49"/>
        <w:jc w:val="center"/>
        <w:rPr>
          <w:rFonts w:ascii="Arial" w:eastAsia="Arial" w:hAnsi="Arial" w:cs="Arial"/>
        </w:rPr>
      </w:pPr>
      <w:r w:rsidRPr="00602973">
        <w:rPr>
          <w:rFonts w:ascii="Arial" w:eastAsia="Arial" w:hAnsi="Arial" w:cs="Arial"/>
          <w:b/>
        </w:rPr>
        <w:t>MÜQAVİLƏNİN İCRASI VƏ TƏHVİLVERMƏ ŞƏRTLƏRİ</w:t>
      </w:r>
    </w:p>
    <w:p w14:paraId="2A5B60B0" w14:textId="7C345932" w:rsidR="00DD7871" w:rsidRPr="00602973" w:rsidRDefault="009C554A" w:rsidP="00DD7871">
      <w:pPr>
        <w:pStyle w:val="ac"/>
        <w:numPr>
          <w:ilvl w:val="1"/>
          <w:numId w:val="1"/>
        </w:numPr>
        <w:spacing w:after="160" w:line="360" w:lineRule="auto"/>
        <w:ind w:left="0" w:firstLine="0"/>
        <w:jc w:val="both"/>
        <w:rPr>
          <w:rFonts w:ascii="Arial" w:hAnsi="Arial" w:cs="Arial"/>
          <w:bCs/>
          <w:sz w:val="24"/>
          <w:szCs w:val="24"/>
          <w:lang w:val="az-Latn-AZ"/>
        </w:rPr>
      </w:pPr>
      <w:r w:rsidRPr="00602973">
        <w:rPr>
          <w:rFonts w:ascii="Arial" w:hAnsi="Arial" w:cs="Arial"/>
          <w:sz w:val="24"/>
          <w:szCs w:val="24"/>
          <w:lang w:val="az-Latn-AZ"/>
        </w:rPr>
        <w:t xml:space="preserve">Müqavilə üzrə sifariş edilmiş Mallar Alıcının sifariş bildirişi Satıcıya təqdim edildiyi andan </w:t>
      </w:r>
      <w:r w:rsidR="005E5B78" w:rsidRPr="005E5B78">
        <w:rPr>
          <w:rFonts w:ascii="Arial" w:hAnsi="Arial" w:cs="Arial"/>
          <w:sz w:val="24"/>
          <w:szCs w:val="24"/>
          <w:highlight w:val="yellow"/>
          <w:lang w:val="az-Latn-AZ"/>
        </w:rPr>
        <w:t>__________</w:t>
      </w:r>
      <w:r w:rsidR="00DA0790" w:rsidRPr="00602973">
        <w:rPr>
          <w:rFonts w:ascii="Arial" w:hAnsi="Arial" w:cs="Arial"/>
          <w:sz w:val="24"/>
          <w:szCs w:val="24"/>
          <w:lang w:val="az-Latn-AZ"/>
        </w:rPr>
        <w:t xml:space="preserve"> ərzində</w:t>
      </w:r>
      <w:r w:rsidR="00602973" w:rsidRPr="006B636D">
        <w:rPr>
          <w:lang w:val="az-Latn-AZ"/>
        </w:rPr>
        <w:t xml:space="preserve"> </w:t>
      </w:r>
      <w:r w:rsidRPr="00602973">
        <w:rPr>
          <w:rFonts w:ascii="Arial" w:hAnsi="Arial" w:cs="Arial"/>
          <w:sz w:val="24"/>
          <w:szCs w:val="24"/>
          <w:lang w:val="az-Latn-AZ"/>
        </w:rPr>
        <w:t>Alıcının müəyyən etdiyi yerdə təhvil verməlidir</w:t>
      </w:r>
      <w:r w:rsidR="00ED5FED" w:rsidRPr="00602973">
        <w:rPr>
          <w:rFonts w:ascii="Arial" w:hAnsi="Arial" w:cs="Arial"/>
          <w:bCs/>
          <w:sz w:val="24"/>
          <w:szCs w:val="24"/>
          <w:lang w:val="az-Latn-AZ"/>
        </w:rPr>
        <w:t>.</w:t>
      </w:r>
    </w:p>
    <w:p w14:paraId="0448C057" w14:textId="3B0ADA09" w:rsidR="00314BED" w:rsidRPr="00602973" w:rsidRDefault="00E06DBB" w:rsidP="0044778B">
      <w:pPr>
        <w:pStyle w:val="ac"/>
        <w:numPr>
          <w:ilvl w:val="1"/>
          <w:numId w:val="1"/>
        </w:numPr>
        <w:spacing w:after="0" w:line="360" w:lineRule="auto"/>
        <w:ind w:left="0" w:firstLine="0"/>
        <w:jc w:val="both"/>
        <w:rPr>
          <w:rFonts w:ascii="Arial" w:hAnsi="Arial" w:cs="Arial"/>
          <w:bCs/>
          <w:sz w:val="24"/>
          <w:szCs w:val="24"/>
          <w:lang w:val="az-Latn-AZ"/>
        </w:rPr>
      </w:pPr>
      <w:r w:rsidRPr="00602973">
        <w:rPr>
          <w:rFonts w:ascii="Arial" w:eastAsia="Arial" w:hAnsi="Arial" w:cs="Arial"/>
          <w:sz w:val="24"/>
          <w:szCs w:val="24"/>
          <w:lang w:val="az-Latn-AZ"/>
        </w:rPr>
        <w:t>Malların qəbulu Tərəflərin səlahiyyətli nümayəndələri tərəfindən imzalanan və Tərəflərin möhürləri ilə təsdiq edilən təhvil-təslim aktı əsasında həyata keçirilir.</w:t>
      </w:r>
    </w:p>
    <w:p w14:paraId="76078026" w14:textId="3F1DE8E0" w:rsidR="00314BED" w:rsidRPr="00602973" w:rsidRDefault="00E06DBB" w:rsidP="0044778B">
      <w:pPr>
        <w:numPr>
          <w:ilvl w:val="1"/>
          <w:numId w:val="1"/>
        </w:numPr>
        <w:pBdr>
          <w:top w:val="nil"/>
          <w:left w:val="nil"/>
          <w:bottom w:val="nil"/>
          <w:right w:val="nil"/>
          <w:between w:val="nil"/>
        </w:pBdr>
        <w:tabs>
          <w:tab w:val="left" w:pos="746"/>
        </w:tabs>
        <w:spacing w:line="360" w:lineRule="auto"/>
        <w:ind w:left="0" w:right="49" w:firstLine="0"/>
        <w:jc w:val="both"/>
        <w:rPr>
          <w:rFonts w:ascii="Arial" w:eastAsia="Arial" w:hAnsi="Arial" w:cs="Arial"/>
        </w:rPr>
      </w:pPr>
      <w:r w:rsidRPr="00602973">
        <w:rPr>
          <w:rFonts w:ascii="Arial" w:eastAsia="Arial" w:hAnsi="Arial" w:cs="Arial"/>
        </w:rPr>
        <w:t>Təhvil-təslim aktının hər iki Tərəfin səlahiyyətli nümayəndəsinin imza və möhürləri ilə təsdiq edilməsi Satıcının Müqavilə ilə üzərinə götürdüyü öhdəlikləri icra etdiyini və Alıcının təqdim edilmiş Malları qəbul eydiyini təsdiq edir.</w:t>
      </w:r>
    </w:p>
    <w:p w14:paraId="57AE2A22" w14:textId="24329C98" w:rsidR="00D45EC8" w:rsidRPr="00602973" w:rsidRDefault="00E06DBB" w:rsidP="00ED5FED">
      <w:pPr>
        <w:numPr>
          <w:ilvl w:val="1"/>
          <w:numId w:val="1"/>
        </w:numPr>
        <w:pBdr>
          <w:top w:val="nil"/>
          <w:left w:val="nil"/>
          <w:bottom w:val="nil"/>
          <w:right w:val="nil"/>
          <w:between w:val="nil"/>
        </w:pBdr>
        <w:tabs>
          <w:tab w:val="left" w:pos="746"/>
        </w:tabs>
        <w:spacing w:line="360" w:lineRule="auto"/>
        <w:ind w:left="0" w:right="49" w:firstLine="0"/>
        <w:jc w:val="both"/>
        <w:rPr>
          <w:rFonts w:ascii="Arial" w:eastAsia="Arial" w:hAnsi="Arial" w:cs="Arial"/>
        </w:rPr>
      </w:pPr>
      <w:r w:rsidRPr="00602973">
        <w:rPr>
          <w:rFonts w:ascii="Arial" w:eastAsia="Arial" w:hAnsi="Arial" w:cs="Arial"/>
        </w:rPr>
        <w:t>Malların Satıcı tərəfindən Alıcıya hazırki Müqavilənin 6.2-ci bəndinə əsasən təhvil verilməsi anadək təsadüfən və ya qəsdən məhv olması və ya zədələnməsi riskini Satıcı daşıyır.</w:t>
      </w:r>
    </w:p>
    <w:p w14:paraId="22EDC804" w14:textId="77777777" w:rsidR="00314BED" w:rsidRPr="00602973" w:rsidRDefault="00E06DBB" w:rsidP="00281BB4">
      <w:pPr>
        <w:numPr>
          <w:ilvl w:val="0"/>
          <w:numId w:val="1"/>
        </w:numPr>
        <w:pBdr>
          <w:top w:val="nil"/>
          <w:left w:val="nil"/>
          <w:bottom w:val="nil"/>
          <w:right w:val="nil"/>
          <w:between w:val="nil"/>
        </w:pBdr>
        <w:tabs>
          <w:tab w:val="left" w:pos="709"/>
        </w:tabs>
        <w:spacing w:line="360" w:lineRule="auto"/>
        <w:ind w:left="34" w:right="51" w:firstLine="0"/>
        <w:jc w:val="center"/>
        <w:rPr>
          <w:rFonts w:ascii="Arial" w:eastAsia="Arial" w:hAnsi="Arial" w:cs="Arial"/>
        </w:rPr>
      </w:pPr>
      <w:r w:rsidRPr="00602973">
        <w:rPr>
          <w:rFonts w:ascii="Arial" w:eastAsia="Arial" w:hAnsi="Arial" w:cs="Arial"/>
          <w:b/>
        </w:rPr>
        <w:t>MALLARIN MARKALANMASI VƏ QABLAŞDIRILMASI</w:t>
      </w:r>
    </w:p>
    <w:p w14:paraId="171EF48F" w14:textId="0B2930EA" w:rsidR="00314BED" w:rsidRPr="00602973" w:rsidRDefault="00E06DBB" w:rsidP="00281BB4">
      <w:pPr>
        <w:numPr>
          <w:ilvl w:val="1"/>
          <w:numId w:val="1"/>
        </w:numPr>
        <w:pBdr>
          <w:top w:val="nil"/>
          <w:left w:val="nil"/>
          <w:bottom w:val="nil"/>
          <w:right w:val="nil"/>
          <w:between w:val="nil"/>
        </w:pBdr>
        <w:spacing w:line="360" w:lineRule="auto"/>
        <w:ind w:left="0" w:firstLine="0"/>
        <w:jc w:val="both"/>
        <w:rPr>
          <w:rFonts w:ascii="Arial" w:eastAsia="Arial" w:hAnsi="Arial" w:cs="Arial"/>
        </w:rPr>
      </w:pPr>
      <w:r w:rsidRPr="00602973">
        <w:rPr>
          <w:rFonts w:ascii="Arial" w:eastAsia="Arial" w:hAnsi="Arial" w:cs="Arial"/>
        </w:rPr>
        <w:t xml:space="preserve">Malların işarələnməsi və qablaşdırılması, onların xüsusiyyətləri nəzərə alınmaqla  </w:t>
      </w:r>
      <w:r w:rsidR="00FB1A0B" w:rsidRPr="00602973">
        <w:rPr>
          <w:rFonts w:ascii="Arial" w:eastAsia="Arial" w:hAnsi="Arial" w:cs="Arial"/>
        </w:rPr>
        <w:t xml:space="preserve">Malların istehsalçısının </w:t>
      </w:r>
      <w:r w:rsidRPr="00602973">
        <w:rPr>
          <w:rFonts w:ascii="Arial" w:eastAsia="Arial" w:hAnsi="Arial" w:cs="Arial"/>
        </w:rPr>
        <w:t xml:space="preserve">müəyyən </w:t>
      </w:r>
      <w:r w:rsidR="00FB1A0B" w:rsidRPr="00602973">
        <w:rPr>
          <w:rFonts w:ascii="Arial" w:eastAsia="Arial" w:hAnsi="Arial" w:cs="Arial"/>
        </w:rPr>
        <w:t>etdiyi</w:t>
      </w:r>
      <w:r w:rsidRPr="00602973">
        <w:rPr>
          <w:rFonts w:ascii="Arial" w:eastAsia="Arial" w:hAnsi="Arial" w:cs="Arial"/>
        </w:rPr>
        <w:t xml:space="preserve"> standartlara uyğun olaraq və müvafiq nəqliyyatla daşınmalar nəzərə alınmaqla həyata keçirilməlidir. </w:t>
      </w:r>
    </w:p>
    <w:p w14:paraId="1998C0C8" w14:textId="4E5D63B7" w:rsidR="00314BED" w:rsidRPr="00602973" w:rsidRDefault="00E06DBB" w:rsidP="00281BB4">
      <w:pPr>
        <w:numPr>
          <w:ilvl w:val="1"/>
          <w:numId w:val="1"/>
        </w:numPr>
        <w:pBdr>
          <w:top w:val="nil"/>
          <w:left w:val="nil"/>
          <w:bottom w:val="nil"/>
          <w:right w:val="nil"/>
          <w:between w:val="nil"/>
        </w:pBdr>
        <w:spacing w:line="360" w:lineRule="auto"/>
        <w:ind w:left="0" w:firstLine="0"/>
        <w:jc w:val="both"/>
        <w:rPr>
          <w:rFonts w:ascii="Arial" w:eastAsia="Arial" w:hAnsi="Arial" w:cs="Arial"/>
        </w:rPr>
      </w:pPr>
      <w:r w:rsidRPr="00602973">
        <w:rPr>
          <w:rFonts w:ascii="Arial" w:eastAsia="Arial" w:hAnsi="Arial" w:cs="Arial"/>
        </w:rPr>
        <w:t>Qablaşdırma Malların Müqavilə üzrə razılaşdırılmış təyinat məntəqəsinə xassələrini saxlayaraq zədələnmədən və ya kоrlanmadan çatdırılmasını təmin еtməlidir.</w:t>
      </w:r>
    </w:p>
    <w:p w14:paraId="5ED2BBA0" w14:textId="592EF541" w:rsidR="00D45EC8" w:rsidRPr="00602973" w:rsidRDefault="00FB1A0B" w:rsidP="00281BB4">
      <w:pPr>
        <w:pStyle w:val="ac"/>
        <w:numPr>
          <w:ilvl w:val="1"/>
          <w:numId w:val="1"/>
        </w:numPr>
        <w:spacing w:after="0" w:line="360" w:lineRule="auto"/>
        <w:ind w:left="0" w:firstLine="0"/>
        <w:jc w:val="both"/>
        <w:rPr>
          <w:rFonts w:ascii="Arial" w:hAnsi="Arial" w:cs="Arial"/>
          <w:sz w:val="24"/>
          <w:szCs w:val="24"/>
          <w:lang w:val="az-Latn-AZ"/>
        </w:rPr>
      </w:pPr>
      <w:r w:rsidRPr="00602973">
        <w:rPr>
          <w:rFonts w:ascii="Arial" w:eastAsia="Times New Roman" w:hAnsi="Arial" w:cs="Arial"/>
          <w:sz w:val="24"/>
          <w:szCs w:val="24"/>
          <w:lang w:val="az-Latn-AZ"/>
        </w:rPr>
        <w:t>Markalanma</w:t>
      </w:r>
      <w:r w:rsidRPr="00602973">
        <w:rPr>
          <w:rFonts w:ascii="Arial" w:eastAsia="Times New Roman" w:hAnsi="Arial" w:cs="Arial"/>
          <w:bCs/>
          <w:iCs/>
          <w:sz w:val="24"/>
          <w:szCs w:val="24"/>
          <w:lang w:val="az-Latn-AZ"/>
        </w:rPr>
        <w:t xml:space="preserve"> </w:t>
      </w:r>
      <w:r w:rsidRPr="00602973">
        <w:rPr>
          <w:rFonts w:ascii="Arial" w:eastAsia="Times New Roman" w:hAnsi="Arial" w:cs="Arial"/>
          <w:sz w:val="24"/>
          <w:szCs w:val="24"/>
          <w:lang w:val="az-Latn-AZ"/>
        </w:rPr>
        <w:t>Malların baxışı zamanı оnların digər mallardan ən qısa müddət ərzində sеçilməsinə imkan yaratmalıdır. Malların qablaşdırılan hissəsi daxildən və xaricdən markalanmalıdır və müvafiq sənədlərlə müşayiət оlunmalıdır.</w:t>
      </w:r>
    </w:p>
    <w:p w14:paraId="79839F1E" w14:textId="77777777" w:rsidR="005A39A8" w:rsidRPr="00602973" w:rsidRDefault="005A39A8" w:rsidP="005A39A8">
      <w:pPr>
        <w:pStyle w:val="ac"/>
        <w:spacing w:after="0" w:line="360" w:lineRule="auto"/>
        <w:ind w:left="0"/>
        <w:jc w:val="both"/>
        <w:rPr>
          <w:rFonts w:ascii="Arial" w:hAnsi="Arial" w:cs="Arial"/>
          <w:sz w:val="24"/>
          <w:szCs w:val="24"/>
          <w:lang w:val="az-Latn-AZ"/>
        </w:rPr>
      </w:pPr>
    </w:p>
    <w:p w14:paraId="1428804A" w14:textId="77777777" w:rsidR="00314BED" w:rsidRPr="00602973" w:rsidRDefault="00E06DBB" w:rsidP="00281BB4">
      <w:pPr>
        <w:numPr>
          <w:ilvl w:val="0"/>
          <w:numId w:val="1"/>
        </w:numPr>
        <w:spacing w:line="360" w:lineRule="auto"/>
        <w:ind w:left="0" w:right="51" w:firstLine="0"/>
        <w:jc w:val="center"/>
        <w:rPr>
          <w:rFonts w:ascii="Arial" w:eastAsia="Arial" w:hAnsi="Arial" w:cs="Arial"/>
        </w:rPr>
      </w:pPr>
      <w:r w:rsidRPr="00602973">
        <w:rPr>
          <w:rFonts w:ascii="Arial" w:eastAsia="Arial" w:hAnsi="Arial" w:cs="Arial"/>
          <w:b/>
        </w:rPr>
        <w:t>MÜQAVİLƏNİN MÜDDƏTİ VƏ ŞƏRTLƏRİNİN DƏYİŞDİRİLMƏSİ</w:t>
      </w:r>
    </w:p>
    <w:p w14:paraId="70CE633B" w14:textId="16E42E3F" w:rsidR="00314BED" w:rsidRPr="00602973" w:rsidRDefault="00E06DBB" w:rsidP="00281BB4">
      <w:pPr>
        <w:numPr>
          <w:ilvl w:val="1"/>
          <w:numId w:val="1"/>
        </w:numPr>
        <w:tabs>
          <w:tab w:val="left" w:pos="284"/>
        </w:tabs>
        <w:spacing w:line="360" w:lineRule="auto"/>
        <w:ind w:left="0" w:right="49" w:firstLine="0"/>
        <w:jc w:val="both"/>
        <w:rPr>
          <w:rFonts w:ascii="Arial" w:eastAsia="Arial" w:hAnsi="Arial" w:cs="Arial"/>
        </w:rPr>
      </w:pPr>
      <w:r w:rsidRPr="00602973">
        <w:rPr>
          <w:rFonts w:ascii="Arial" w:eastAsia="Arial" w:hAnsi="Arial" w:cs="Arial"/>
        </w:rPr>
        <w:t xml:space="preserve">Müqavilə Tərəflərin səlahiyyətli nümayəndələri tərəfindən imzalandığı və Tərəflərin möhürləri ilə təsdiq edildiyi tarixdən qüvvəyə minir və </w:t>
      </w:r>
      <w:r w:rsidR="007A7018" w:rsidRPr="00602973">
        <w:rPr>
          <w:rFonts w:ascii="Arial" w:eastAsia="Arial" w:hAnsi="Arial" w:cs="Arial"/>
        </w:rPr>
        <w:t>həmin tarixdən</w:t>
      </w:r>
      <w:r w:rsidR="002F2041" w:rsidRPr="00602973">
        <w:rPr>
          <w:rFonts w:ascii="Arial" w:eastAsia="Arial" w:hAnsi="Arial" w:cs="Arial"/>
        </w:rPr>
        <w:t xml:space="preserve"> etibarən</w:t>
      </w:r>
      <w:r w:rsidR="00804D64" w:rsidRPr="00602973">
        <w:rPr>
          <w:rFonts w:ascii="Arial" w:eastAsia="Arial" w:hAnsi="Arial" w:cs="Arial"/>
        </w:rPr>
        <w:t xml:space="preserve"> </w:t>
      </w:r>
      <w:r w:rsidR="002212A7" w:rsidRPr="007E0E52">
        <w:rPr>
          <w:rFonts w:ascii="Arial" w:eastAsia="Arial" w:hAnsi="Arial" w:cs="Arial"/>
          <w:highlight w:val="yellow"/>
        </w:rPr>
        <w:t>1 (bir)</w:t>
      </w:r>
      <w:r w:rsidR="009C554A" w:rsidRPr="007E0E52">
        <w:rPr>
          <w:rFonts w:ascii="Arial" w:eastAsia="Arial" w:hAnsi="Arial" w:cs="Arial"/>
          <w:highlight w:val="yellow"/>
        </w:rPr>
        <w:t xml:space="preserve"> il</w:t>
      </w:r>
      <w:r w:rsidR="009C554A" w:rsidRPr="00602973">
        <w:rPr>
          <w:rFonts w:ascii="Arial" w:eastAsia="Arial" w:hAnsi="Arial" w:cs="Arial"/>
        </w:rPr>
        <w:t xml:space="preserve"> </w:t>
      </w:r>
      <w:r w:rsidR="002212A7" w:rsidRPr="00602973">
        <w:rPr>
          <w:rFonts w:ascii="Arial" w:eastAsia="Arial" w:hAnsi="Arial" w:cs="Arial"/>
        </w:rPr>
        <w:t>müddətinə qüvvədədir</w:t>
      </w:r>
      <w:r w:rsidRPr="00602973">
        <w:rPr>
          <w:rFonts w:ascii="Arial" w:eastAsia="Arial" w:hAnsi="Arial" w:cs="Arial"/>
        </w:rPr>
        <w:t>.</w:t>
      </w:r>
    </w:p>
    <w:p w14:paraId="2184E392" w14:textId="1C2804F7" w:rsidR="005C1983" w:rsidRPr="00602973" w:rsidRDefault="00E06DBB" w:rsidP="005C1983">
      <w:pPr>
        <w:numPr>
          <w:ilvl w:val="1"/>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Müqavilənin şərtlərinin dəyişdirilməsinə və ona əlavələrin edilməsinə Tərəflərin qarşılıqlı razılığı ilə yol verilir. Müqaviləyə edilən bütün əlavə və dəyişikliklər yazılı qaydada aparılır və Tərəflərin imza və möhürləri ilə təsdiq edildiyi andan hüquqi qüvvəyə minir. Birtərəfli qaydada aparılan əlavə və dəyişikliklər hüquqi qüvvəyə malik deyil.</w:t>
      </w:r>
    </w:p>
    <w:p w14:paraId="7EA82EF4" w14:textId="77777777" w:rsidR="00314BED" w:rsidRPr="00602973" w:rsidRDefault="00E06DBB" w:rsidP="00281BB4">
      <w:pPr>
        <w:numPr>
          <w:ilvl w:val="0"/>
          <w:numId w:val="1"/>
        </w:numPr>
        <w:spacing w:line="360" w:lineRule="auto"/>
        <w:ind w:left="0" w:right="51" w:firstLine="0"/>
        <w:jc w:val="center"/>
        <w:rPr>
          <w:rFonts w:ascii="Arial" w:eastAsia="Arial" w:hAnsi="Arial" w:cs="Arial"/>
        </w:rPr>
      </w:pPr>
      <w:r w:rsidRPr="00602973">
        <w:rPr>
          <w:rFonts w:ascii="Arial" w:eastAsia="Arial" w:hAnsi="Arial" w:cs="Arial"/>
          <w:b/>
        </w:rPr>
        <w:lastRenderedPageBreak/>
        <w:t>MÜQAVİLƏYƏ XİTAM VERİLMƏSİ</w:t>
      </w:r>
    </w:p>
    <w:p w14:paraId="151E5276" w14:textId="42F590D7" w:rsidR="00314BED" w:rsidRPr="00602973" w:rsidRDefault="00E06DBB" w:rsidP="00281BB4">
      <w:pPr>
        <w:numPr>
          <w:ilvl w:val="1"/>
          <w:numId w:val="1"/>
        </w:numPr>
        <w:spacing w:line="360" w:lineRule="auto"/>
        <w:ind w:left="0" w:right="49" w:firstLine="0"/>
        <w:jc w:val="both"/>
        <w:rPr>
          <w:rFonts w:ascii="Arial" w:eastAsia="Arial" w:hAnsi="Arial" w:cs="Arial"/>
        </w:rPr>
      </w:pPr>
      <w:r w:rsidRPr="00602973">
        <w:rPr>
          <w:rFonts w:ascii="Arial" w:eastAsia="Arial" w:hAnsi="Arial" w:cs="Arial"/>
        </w:rPr>
        <w:t xml:space="preserve">Müqaviləyə Tərəflərin qarşılıqlı yazılı razılığı ilə heç bir səbəb göstərilmədən istənilən vaxt, yaxud bir Tərəfin digər Tərəfi </w:t>
      </w:r>
      <w:r w:rsidR="007E1618" w:rsidRPr="00602973">
        <w:rPr>
          <w:rFonts w:ascii="Arial" w:eastAsia="Arial" w:hAnsi="Arial" w:cs="Arial"/>
        </w:rPr>
        <w:t>1</w:t>
      </w:r>
      <w:r w:rsidR="00FB1A0B" w:rsidRPr="00602973">
        <w:rPr>
          <w:rFonts w:ascii="Arial" w:eastAsia="Arial" w:hAnsi="Arial" w:cs="Arial"/>
        </w:rPr>
        <w:t>5</w:t>
      </w:r>
      <w:r w:rsidRPr="00602973">
        <w:rPr>
          <w:rFonts w:ascii="Arial" w:eastAsia="Arial" w:hAnsi="Arial" w:cs="Arial"/>
        </w:rPr>
        <w:t xml:space="preserve"> (</w:t>
      </w:r>
      <w:r w:rsidR="007E1618" w:rsidRPr="00602973">
        <w:rPr>
          <w:rFonts w:ascii="Arial" w:eastAsia="Arial" w:hAnsi="Arial" w:cs="Arial"/>
        </w:rPr>
        <w:t xml:space="preserve">on </w:t>
      </w:r>
      <w:r w:rsidR="00FB1A0B" w:rsidRPr="00602973">
        <w:rPr>
          <w:rFonts w:ascii="Arial" w:eastAsia="Arial" w:hAnsi="Arial" w:cs="Arial"/>
        </w:rPr>
        <w:t>beş</w:t>
      </w:r>
      <w:r w:rsidRPr="00602973">
        <w:rPr>
          <w:rFonts w:ascii="Arial" w:eastAsia="Arial" w:hAnsi="Arial" w:cs="Arial"/>
        </w:rPr>
        <w:t>) təqvim günü əvvəlcədən yazılı şəkildə məlumatlandırması ilə birtərəfli qaydada xitam verilə bilər. Müqaviləyə xitam verildikdə icrası başa çatmamış öhdəliklər müvafiq öhdəlikləri yerinə yetirməli olan Tərəf tərəfindən yerinə yetirilməlidir.</w:t>
      </w:r>
    </w:p>
    <w:p w14:paraId="66BA48E7" w14:textId="6BF7E72D" w:rsidR="005C1983" w:rsidRPr="00602973" w:rsidRDefault="00E06DBB" w:rsidP="005C1983">
      <w:pPr>
        <w:numPr>
          <w:ilvl w:val="1"/>
          <w:numId w:val="1"/>
        </w:numPr>
        <w:pBdr>
          <w:top w:val="nil"/>
          <w:left w:val="nil"/>
          <w:bottom w:val="nil"/>
          <w:right w:val="nil"/>
          <w:between w:val="nil"/>
        </w:pBdr>
        <w:spacing w:line="360" w:lineRule="auto"/>
        <w:ind w:left="0" w:right="49" w:firstLine="0"/>
        <w:jc w:val="both"/>
        <w:rPr>
          <w:rFonts w:ascii="Arial" w:eastAsia="Arial" w:hAnsi="Arial" w:cs="Arial"/>
        </w:rPr>
      </w:pPr>
      <w:r w:rsidRPr="00602973">
        <w:rPr>
          <w:rFonts w:ascii="Arial" w:eastAsia="Arial" w:hAnsi="Arial" w:cs="Arial"/>
        </w:rPr>
        <w:t xml:space="preserve">Tərəflərdən hər hansı biri bu Müqavilə üzrə öhdəliklərini icra etməzsə, digər Tərəf qarşı Tərəfə </w:t>
      </w:r>
      <w:r w:rsidR="00FB1A0B" w:rsidRPr="00602973">
        <w:rPr>
          <w:rFonts w:ascii="Arial" w:eastAsia="Arial" w:hAnsi="Arial" w:cs="Arial"/>
        </w:rPr>
        <w:t>1</w:t>
      </w:r>
      <w:r w:rsidR="007E1618" w:rsidRPr="00602973">
        <w:rPr>
          <w:rFonts w:ascii="Arial" w:eastAsia="Arial" w:hAnsi="Arial" w:cs="Arial"/>
        </w:rPr>
        <w:t>0</w:t>
      </w:r>
      <w:r w:rsidRPr="00602973">
        <w:rPr>
          <w:rFonts w:ascii="Arial" w:eastAsia="Arial" w:hAnsi="Arial" w:cs="Arial"/>
        </w:rPr>
        <w:t xml:space="preserve"> (</w:t>
      </w:r>
      <w:r w:rsidR="007E1618" w:rsidRPr="00602973">
        <w:rPr>
          <w:rFonts w:ascii="Arial" w:eastAsia="Arial" w:hAnsi="Arial" w:cs="Arial"/>
        </w:rPr>
        <w:t>on</w:t>
      </w:r>
      <w:r w:rsidRPr="00602973">
        <w:rPr>
          <w:rFonts w:ascii="Arial" w:eastAsia="Arial" w:hAnsi="Arial" w:cs="Arial"/>
        </w:rPr>
        <w:t xml:space="preserve">) təqvim günü əvvəlcədən yazılı xəbərdarlıq etməklə Müqaviləyə birtərəfli qaydada xitam verə bilər. </w:t>
      </w:r>
    </w:p>
    <w:p w14:paraId="1CB78144" w14:textId="4ED246FB" w:rsidR="00314BED" w:rsidRPr="00602973" w:rsidRDefault="00E06DBB" w:rsidP="00281BB4">
      <w:pPr>
        <w:numPr>
          <w:ilvl w:val="0"/>
          <w:numId w:val="1"/>
        </w:numPr>
        <w:spacing w:line="360" w:lineRule="auto"/>
        <w:ind w:left="34" w:right="51" w:firstLine="0"/>
        <w:jc w:val="center"/>
        <w:rPr>
          <w:rFonts w:ascii="Arial" w:eastAsia="Arial" w:hAnsi="Arial" w:cs="Arial"/>
        </w:rPr>
      </w:pPr>
      <w:r w:rsidRPr="00602973">
        <w:rPr>
          <w:rFonts w:ascii="Arial" w:eastAsia="Arial" w:hAnsi="Arial" w:cs="Arial"/>
          <w:b/>
        </w:rPr>
        <w:t>TƏRƏFLƏRİN MƏSULİYYƏTİ</w:t>
      </w:r>
    </w:p>
    <w:p w14:paraId="223856ED" w14:textId="77777777" w:rsidR="001C3865" w:rsidRPr="00602973" w:rsidRDefault="001C3865" w:rsidP="0063050E">
      <w:pPr>
        <w:numPr>
          <w:ilvl w:val="1"/>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Tərəflər Müqavilə ilə nəzərdə tutulmuş öhdəliklərin yеrinə yеtirilməməsinə, habelə lazımınca yеrinə yеtirilməməsinə görə məsuliyyət daşıyırlar.</w:t>
      </w:r>
    </w:p>
    <w:p w14:paraId="666B92B8" w14:textId="77777777" w:rsidR="001C3865" w:rsidRPr="00602973" w:rsidRDefault="001C3865" w:rsidP="0063050E">
      <w:pPr>
        <w:numPr>
          <w:ilvl w:val="1"/>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 xml:space="preserve">Müqavilə üzrə ödəniş vaxtında olmadığı təqdirdə Alıcı ödənişin hər gecikdirilmiş günü üçün Satıcıya </w:t>
      </w:r>
      <w:r w:rsidRPr="00602973">
        <w:rPr>
          <w:rFonts w:ascii="Arial" w:hAnsi="Arial" w:cs="Arial"/>
          <w:shd w:val="clear" w:color="auto" w:fill="FFFFFF"/>
        </w:rPr>
        <w:t>ödənişi gecikdirilmiş məbləğin 0</w:t>
      </w:r>
      <w:r w:rsidRPr="00602973">
        <w:rPr>
          <w:rFonts w:ascii="Arial" w:eastAsia="Arial" w:hAnsi="Arial" w:cs="Arial"/>
        </w:rPr>
        <w:t>,1%-i (sıfır tam onda bir faizi) məbləğində cərimə ödəyir.</w:t>
      </w:r>
    </w:p>
    <w:p w14:paraId="47E887C4" w14:textId="77777777" w:rsidR="001C3865" w:rsidRPr="00602973" w:rsidRDefault="001C3865" w:rsidP="0063050E">
      <w:pPr>
        <w:numPr>
          <w:ilvl w:val="1"/>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Satıcı Müqavilə üzrə Malları Alıcıya təqdim edə bilmədiyi təqdirdə Malların təqdim edilməsinin hər gecikdirilmiş günü üçün icrası gecikdirilmiş öhdəliyin dəyərinin 0,1%-i (sıfır tam onda bir faizi) məbləğində cərimə ödəyir.</w:t>
      </w:r>
    </w:p>
    <w:p w14:paraId="3EAD4BC3" w14:textId="77777777" w:rsidR="001C3865" w:rsidRPr="00602973" w:rsidRDefault="001C3865" w:rsidP="0063050E">
      <w:pPr>
        <w:numPr>
          <w:ilvl w:val="1"/>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Satıcı Müqavilənin 5.2.-ci bəndində göstərilmiş müddətdə qüsurları aradan qaldırmazsa, Alıcı Satıcıya qüsurların aradan qaldırılmasının hər gecikdirilən günü üçün qüsurlu Malların dəyərinin 0,2%-i (sıfır tam onda iki faizi) dəyərində cərimə tətbiq еdə bilər.</w:t>
      </w:r>
    </w:p>
    <w:p w14:paraId="19403E5A" w14:textId="77777777" w:rsidR="001C3865" w:rsidRPr="00602973" w:rsidRDefault="001C3865" w:rsidP="0063050E">
      <w:pPr>
        <w:numPr>
          <w:ilvl w:val="1"/>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Tərəflər razılaşır ki, bu Müqavilə çərçivəsində tətbiq edilən cərimənin ümumi məbləği  Malların ümumi dəyərinin 10 %-dən (on faizindən) çox olmamalıdır.</w:t>
      </w:r>
    </w:p>
    <w:p w14:paraId="73F9ECF6" w14:textId="62F51E40" w:rsidR="001C3865" w:rsidRPr="00602973" w:rsidRDefault="001C3865" w:rsidP="00DD7871">
      <w:pPr>
        <w:numPr>
          <w:ilvl w:val="1"/>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Bir Tərəf digər Tərəfi ödəməli olduğu cərimələr, dəymiş zərərin əvəzi və onların miqdarı barədə həmin halların yarandığı gündən etibarən 3 (üç) təqvim günü müddətində xəbərdar edir.</w:t>
      </w:r>
    </w:p>
    <w:p w14:paraId="3F5BDE55" w14:textId="77777777" w:rsidR="00314BED" w:rsidRPr="00602973" w:rsidRDefault="00E06DBB" w:rsidP="00281BB4">
      <w:pPr>
        <w:numPr>
          <w:ilvl w:val="0"/>
          <w:numId w:val="1"/>
        </w:numPr>
        <w:spacing w:line="360" w:lineRule="auto"/>
        <w:ind w:left="34" w:right="51" w:firstLine="0"/>
        <w:jc w:val="center"/>
        <w:rPr>
          <w:rFonts w:ascii="Arial" w:eastAsia="Arial" w:hAnsi="Arial" w:cs="Arial"/>
        </w:rPr>
      </w:pPr>
      <w:r w:rsidRPr="00602973">
        <w:rPr>
          <w:rFonts w:ascii="Arial" w:eastAsia="Arial" w:hAnsi="Arial" w:cs="Arial"/>
          <w:b/>
        </w:rPr>
        <w:t>FORS-MAJOR HALLARI</w:t>
      </w:r>
    </w:p>
    <w:p w14:paraId="426D46C2" w14:textId="7D625B9E" w:rsidR="00314BED" w:rsidRPr="00602973" w:rsidRDefault="00E06DBB" w:rsidP="00281BB4">
      <w:pPr>
        <w:numPr>
          <w:ilvl w:val="1"/>
          <w:numId w:val="1"/>
        </w:numPr>
        <w:tabs>
          <w:tab w:val="left" w:pos="709"/>
        </w:tabs>
        <w:spacing w:line="360" w:lineRule="auto"/>
        <w:ind w:left="0" w:right="49" w:firstLine="0"/>
        <w:jc w:val="both"/>
        <w:rPr>
          <w:rFonts w:ascii="Arial" w:eastAsia="Arial" w:hAnsi="Arial" w:cs="Arial"/>
        </w:rPr>
      </w:pPr>
      <w:r w:rsidRPr="00602973">
        <w:rPr>
          <w:rFonts w:ascii="Arial" w:eastAsia="Arial" w:hAnsi="Arial" w:cs="Arial"/>
        </w:rPr>
        <w:t>Tərəflər bu Müqavilə ilə üzərinə götürdükləri öhdəliklərin tam və ya qismən icra edilməməsinə görə məsuliyyətdən o vaxt azad olunurlar ki, bu icra etməmə Müqavilənin bağlanmasından sonra yaranmış, Tərəflərin iradəsindən asılı olmayan, əvvəlcədən və təsirinə mane ola bilmədikləri qarşısıalınmaz qüvvənin təsirindən əmələ gəlmiş olsun. Bu cür hallara lakin bunlarla məhdudlaşmayaraq daşqın, zəlzələ, yanğın, yer sürüşməsi və digər bu qəbildən olan təbii fəlakətlər, müharibə və hərbi əməliyyatlar, kütləvi iğtişaşlar,</w:t>
      </w:r>
      <w:r w:rsidR="007E1618" w:rsidRPr="00602973">
        <w:rPr>
          <w:rFonts w:ascii="Arial" w:eastAsia="Arial" w:hAnsi="Arial" w:cs="Arial"/>
        </w:rPr>
        <w:t xml:space="preserve"> </w:t>
      </w:r>
      <w:r w:rsidR="00DA23D3" w:rsidRPr="00602973">
        <w:rPr>
          <w:rFonts w:ascii="Arial" w:eastAsia="Arial" w:hAnsi="Arial" w:cs="Arial"/>
        </w:rPr>
        <w:t>pandemiya və epidemiyalar,</w:t>
      </w:r>
      <w:r w:rsidRPr="00602973">
        <w:rPr>
          <w:rFonts w:ascii="Arial" w:eastAsia="Arial" w:hAnsi="Arial" w:cs="Arial"/>
        </w:rPr>
        <w:t xml:space="preserve"> dövlət və yerli özünüidarəetmə orqanlarının bu Müqavilənin icrasının mümkünsüzlüyünə səbəb olan hərəkətləri (hərəkətsizlikləri) və ya qəbul etdikləri aktları aiddir.</w:t>
      </w:r>
    </w:p>
    <w:p w14:paraId="75405F2F" w14:textId="77777777" w:rsidR="00314BED" w:rsidRPr="00602973" w:rsidRDefault="00E06DBB" w:rsidP="00281BB4">
      <w:pPr>
        <w:numPr>
          <w:ilvl w:val="1"/>
          <w:numId w:val="1"/>
        </w:numPr>
        <w:spacing w:line="360" w:lineRule="auto"/>
        <w:ind w:left="0" w:right="49" w:firstLine="0"/>
        <w:jc w:val="both"/>
        <w:rPr>
          <w:rFonts w:ascii="Arial" w:eastAsia="Arial" w:hAnsi="Arial" w:cs="Arial"/>
        </w:rPr>
      </w:pPr>
      <w:r w:rsidRPr="00602973">
        <w:rPr>
          <w:rFonts w:ascii="Arial" w:eastAsia="Arial" w:hAnsi="Arial" w:cs="Arial"/>
        </w:rPr>
        <w:lastRenderedPageBreak/>
        <w:t>Müqavilənin 11.1-ci bəndində göstərilən səbəblərdən Müqavilənin icrası mümkün olmadıqda, onun icrası həmin halın mövcud olduğu müddət ərzində dayandırılır.</w:t>
      </w:r>
    </w:p>
    <w:p w14:paraId="41907EB1" w14:textId="77777777" w:rsidR="00314BED" w:rsidRPr="00602973" w:rsidRDefault="00E06DBB" w:rsidP="00281BB4">
      <w:pPr>
        <w:numPr>
          <w:ilvl w:val="1"/>
          <w:numId w:val="1"/>
        </w:numPr>
        <w:spacing w:line="360" w:lineRule="auto"/>
        <w:ind w:left="0" w:right="49" w:firstLine="0"/>
        <w:jc w:val="both"/>
        <w:rPr>
          <w:rFonts w:ascii="Arial" w:eastAsia="Arial" w:hAnsi="Arial" w:cs="Arial"/>
        </w:rPr>
      </w:pPr>
      <w:r w:rsidRPr="00602973">
        <w:rPr>
          <w:rFonts w:ascii="Arial" w:eastAsia="Arial" w:hAnsi="Arial" w:cs="Arial"/>
        </w:rPr>
        <w:t>Fors-major hallarının təsirinə məruz qalan Tərəf digər Tərəfi belə halların baş verdiyi gündən 3 (üç) təqvim günündən gec olmayaraq yazılı surətdə xəbərdar etməlidir.</w:t>
      </w:r>
    </w:p>
    <w:p w14:paraId="5F592670" w14:textId="77777777" w:rsidR="00314BED" w:rsidRPr="00602973" w:rsidRDefault="00E06DBB" w:rsidP="00281BB4">
      <w:pPr>
        <w:numPr>
          <w:ilvl w:val="1"/>
          <w:numId w:val="1"/>
        </w:numPr>
        <w:spacing w:line="360" w:lineRule="auto"/>
        <w:ind w:left="0" w:right="49" w:firstLine="0"/>
        <w:jc w:val="both"/>
        <w:rPr>
          <w:rFonts w:ascii="Arial" w:eastAsia="Arial" w:hAnsi="Arial" w:cs="Arial"/>
        </w:rPr>
      </w:pPr>
      <w:r w:rsidRPr="00602973">
        <w:rPr>
          <w:rFonts w:ascii="Arial" w:eastAsia="Arial" w:hAnsi="Arial" w:cs="Arial"/>
        </w:rPr>
        <w:t>Fors-major hallarının baş verməsi barədə xəbərdar etməyən və ya vaxtında xəbərdar etməyən Tərəf Müqavilə üzrə öhdəliklərini icra edə bilmədikdə fors-major hallarına istinad etmək hüququnu itirir.</w:t>
      </w:r>
    </w:p>
    <w:p w14:paraId="7A24843B" w14:textId="77777777" w:rsidR="00314BED" w:rsidRPr="00602973" w:rsidRDefault="00E06DBB" w:rsidP="00281BB4">
      <w:pPr>
        <w:numPr>
          <w:ilvl w:val="1"/>
          <w:numId w:val="1"/>
        </w:numPr>
        <w:spacing w:line="360" w:lineRule="auto"/>
        <w:ind w:left="0" w:right="49" w:firstLine="0"/>
        <w:jc w:val="both"/>
        <w:rPr>
          <w:rFonts w:ascii="Arial" w:eastAsia="Arial" w:hAnsi="Arial" w:cs="Arial"/>
          <w:smallCaps/>
        </w:rPr>
      </w:pPr>
      <w:r w:rsidRPr="00602973">
        <w:rPr>
          <w:rFonts w:ascii="Arial" w:eastAsia="Arial" w:hAnsi="Arial" w:cs="Arial"/>
        </w:rPr>
        <w:t>Fors-major hallarının baş verməsinə istinad etmək hüququnu itirmiş Tərəf bu Müqaviləyə və tətbiq edilən qanunvericiliyə uyğun olaraq məsuliyyət daşıyır.</w:t>
      </w:r>
    </w:p>
    <w:p w14:paraId="245835B5" w14:textId="00FD6E30" w:rsidR="00D45EC8" w:rsidRPr="00602973" w:rsidRDefault="00E06DBB" w:rsidP="00281BB4">
      <w:pPr>
        <w:numPr>
          <w:ilvl w:val="1"/>
          <w:numId w:val="1"/>
        </w:numPr>
        <w:spacing w:line="360" w:lineRule="auto"/>
        <w:ind w:left="0" w:right="49" w:firstLine="0"/>
        <w:jc w:val="both"/>
        <w:rPr>
          <w:rFonts w:ascii="Arial" w:eastAsia="Arial" w:hAnsi="Arial" w:cs="Arial"/>
        </w:rPr>
      </w:pPr>
      <w:r w:rsidRPr="00602973">
        <w:rPr>
          <w:rFonts w:ascii="Arial" w:eastAsia="Arial" w:hAnsi="Arial" w:cs="Arial"/>
        </w:rPr>
        <w:t>Fors-major hallarının mövcudluğu və təsir müddəti səlahiyyətli dövlət orqanları və ya digər səlahiyyətli təşkilat tərəfindən verilən sənədlərlə təsdiq olunmalıdır.</w:t>
      </w:r>
    </w:p>
    <w:p w14:paraId="05945B31" w14:textId="77777777" w:rsidR="00314BED" w:rsidRPr="00602973" w:rsidRDefault="00E06DBB" w:rsidP="00281BB4">
      <w:pPr>
        <w:numPr>
          <w:ilvl w:val="0"/>
          <w:numId w:val="1"/>
        </w:numPr>
        <w:spacing w:line="360" w:lineRule="auto"/>
        <w:ind w:left="0" w:right="49" w:firstLine="0"/>
        <w:jc w:val="center"/>
        <w:rPr>
          <w:rFonts w:ascii="Arial" w:eastAsia="Arial" w:hAnsi="Arial" w:cs="Arial"/>
        </w:rPr>
      </w:pPr>
      <w:r w:rsidRPr="00602973">
        <w:rPr>
          <w:rFonts w:ascii="Arial" w:eastAsia="Arial" w:hAnsi="Arial" w:cs="Arial"/>
          <w:b/>
        </w:rPr>
        <w:t>MÜBAHİSƏLƏRİN HƏLLİ</w:t>
      </w:r>
    </w:p>
    <w:p w14:paraId="7FB5E61A" w14:textId="1578CC4E" w:rsidR="009B0D90" w:rsidRPr="00602973" w:rsidRDefault="00E06DBB" w:rsidP="00281BB4">
      <w:pPr>
        <w:tabs>
          <w:tab w:val="left" w:pos="709"/>
        </w:tabs>
        <w:spacing w:line="360" w:lineRule="auto"/>
        <w:ind w:right="49"/>
        <w:jc w:val="both"/>
        <w:rPr>
          <w:rFonts w:ascii="Arial" w:eastAsia="Arial" w:hAnsi="Arial" w:cs="Arial"/>
        </w:rPr>
      </w:pPr>
      <w:r w:rsidRPr="00602973">
        <w:rPr>
          <w:rFonts w:ascii="Arial" w:eastAsia="Arial" w:hAnsi="Arial" w:cs="Arial"/>
        </w:rPr>
        <w:t xml:space="preserve">Müqavilədən və ya onunla əlaqədar yaranan, o cümlədən Müqavilənin icrasına, pozulmasına, xitam verilməsinə və ya etibarsızlığına aid olan bütün mübahisələr, münaqişələr, fikir ayrılıqları və tələblər (bundan sonra “Mübahisələr” adlanacaq) Tərəflər arasında danışıqlar yolu ilə həll edilir. </w:t>
      </w:r>
      <w:r w:rsidR="00804D64" w:rsidRPr="00602973">
        <w:rPr>
          <w:rFonts w:ascii="Arial" w:eastAsia="Arial" w:hAnsi="Arial" w:cs="Arial"/>
        </w:rPr>
        <w:t>10</w:t>
      </w:r>
      <w:r w:rsidRPr="00602973">
        <w:rPr>
          <w:rFonts w:ascii="Arial" w:eastAsia="Arial" w:hAnsi="Arial" w:cs="Arial"/>
        </w:rPr>
        <w:t xml:space="preserve"> (</w:t>
      </w:r>
      <w:r w:rsidR="007E1618" w:rsidRPr="00602973">
        <w:rPr>
          <w:rFonts w:ascii="Arial" w:eastAsia="Arial" w:hAnsi="Arial" w:cs="Arial"/>
        </w:rPr>
        <w:t>o</w:t>
      </w:r>
      <w:r w:rsidR="00804D64" w:rsidRPr="00602973">
        <w:rPr>
          <w:rFonts w:ascii="Arial" w:eastAsia="Arial" w:hAnsi="Arial" w:cs="Arial"/>
        </w:rPr>
        <w:t>n</w:t>
      </w:r>
      <w:r w:rsidRPr="00602973">
        <w:rPr>
          <w:rFonts w:ascii="Arial" w:eastAsia="Arial" w:hAnsi="Arial" w:cs="Arial"/>
        </w:rPr>
        <w:t>) təqvim günü ərzində danışıqlar yolu ilə həll edilməyən Mübahisələr Azərbaycan Respublikasının qüvvədə olan qanunlarına müvafiq olaraq Azərbaycan Respublikasının müvafiq məhkəmələrində həll ediləcəkdir.</w:t>
      </w:r>
    </w:p>
    <w:p w14:paraId="5AD85295" w14:textId="77777777" w:rsidR="00314BED" w:rsidRPr="00602973" w:rsidRDefault="00E06DBB" w:rsidP="00281BB4">
      <w:pPr>
        <w:numPr>
          <w:ilvl w:val="0"/>
          <w:numId w:val="1"/>
        </w:numPr>
        <w:spacing w:line="360" w:lineRule="auto"/>
        <w:ind w:left="0" w:right="49" w:firstLine="0"/>
        <w:jc w:val="center"/>
        <w:rPr>
          <w:rFonts w:ascii="Arial" w:eastAsia="Arial" w:hAnsi="Arial" w:cs="Arial"/>
        </w:rPr>
      </w:pPr>
      <w:r w:rsidRPr="00602973">
        <w:rPr>
          <w:rFonts w:ascii="Arial" w:eastAsia="Arial" w:hAnsi="Arial" w:cs="Arial"/>
          <w:b/>
        </w:rPr>
        <w:t>MƏXFİLİK</w:t>
      </w:r>
    </w:p>
    <w:p w14:paraId="6AB6FB25" w14:textId="77777777" w:rsidR="006B6FA4" w:rsidRPr="00602973" w:rsidRDefault="00E06DBB" w:rsidP="00281BB4">
      <w:pPr>
        <w:pStyle w:val="ac"/>
        <w:numPr>
          <w:ilvl w:val="1"/>
          <w:numId w:val="1"/>
        </w:numPr>
        <w:tabs>
          <w:tab w:val="left" w:pos="0"/>
        </w:tabs>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Tərəflər Müqavilənin məzmununu və ya digər Tərəfin təqdim etdiyi və əsaslı olaraq məxfi və/və ya kommersiya sirri hesab olunan hər hansı məlumatı məxfi saxlamalı və üçüncü şəxslərə yaymamalıdır.</w:t>
      </w:r>
    </w:p>
    <w:p w14:paraId="218C5D42" w14:textId="77777777" w:rsidR="006B6FA4" w:rsidRPr="00602973" w:rsidRDefault="00E06DBB" w:rsidP="00281BB4">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Tərəflər Müqavilədən irəli gələn öhdəliklərin icrası zamanı onlara məlum olmuş məlumatları başqa məqsədlər üçün istifadə etməmək barədə öhdəlik götürürlər.</w:t>
      </w:r>
    </w:p>
    <w:p w14:paraId="4E29D6BE" w14:textId="210D2605" w:rsidR="00D45EC8" w:rsidRPr="00602973" w:rsidRDefault="00E06DBB" w:rsidP="00281BB4">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Müqavilə üzrə məxfi hesab olunan məlumatın açıqlanması yalnız Tərəfin qabaqcadan verilmiş yazılı razılığı əsasında və ya Müqaviləyə və ya müvafiq qanunvericiliyin tələblərinə uyğun olaraq mümkündür.</w:t>
      </w:r>
    </w:p>
    <w:p w14:paraId="3BAAEDC5" w14:textId="77777777" w:rsidR="00314BED" w:rsidRPr="00602973" w:rsidRDefault="00E06DBB" w:rsidP="00281BB4">
      <w:pPr>
        <w:numPr>
          <w:ilvl w:val="0"/>
          <w:numId w:val="1"/>
        </w:numPr>
        <w:spacing w:line="360" w:lineRule="auto"/>
        <w:ind w:left="0" w:right="49" w:firstLine="0"/>
        <w:jc w:val="center"/>
        <w:rPr>
          <w:rFonts w:ascii="Arial" w:eastAsia="Arial" w:hAnsi="Arial" w:cs="Arial"/>
        </w:rPr>
      </w:pPr>
      <w:r w:rsidRPr="00602973">
        <w:rPr>
          <w:rFonts w:ascii="Arial" w:eastAsia="Arial" w:hAnsi="Arial" w:cs="Arial"/>
          <w:b/>
        </w:rPr>
        <w:t>YEKUN MÜDDƏALAR</w:t>
      </w:r>
    </w:p>
    <w:p w14:paraId="2ECB0B41" w14:textId="77777777" w:rsidR="006B6FA4" w:rsidRPr="00602973" w:rsidRDefault="00E06DBB" w:rsidP="00281BB4">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Müqavilənin hər hansı bir və ya bir neçə müddəası və ya onların hər hansı şəkildə tətbiq olunması etibarsız olarsa, hər hansı şəkildə qeyri-qanuni və ya icra edilə bilinməyən olarsa Müqavilənin digər müddəalarının və ya onların tətbiq edilməsinin etibarsızlığına, qeyri-qanuniliyinə və icra edilməməsinə o halda səbəb olmur ki, Müqavilə onun etibarsız hissəsi daxil edilmədən də bağlana bilərdi.</w:t>
      </w:r>
    </w:p>
    <w:p w14:paraId="082916B9" w14:textId="2A1D46F7" w:rsidR="006B6FA4" w:rsidRPr="00602973" w:rsidRDefault="00E06DBB" w:rsidP="00281BB4">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 xml:space="preserve">Müqaviləyə dair bütün bildirişlər, xəbərdarlıqlar, tələblər və təkliflər (bundan sonra “Bildirişlər” adlanacaq) yazılı qaydada tərtib olunmalıdır. Bildirişlər şəxsən çatdırılmalı, </w:t>
      </w:r>
      <w:r w:rsidRPr="00602973">
        <w:rPr>
          <w:rFonts w:ascii="Arial" w:eastAsia="Arial" w:hAnsi="Arial" w:cs="Arial"/>
          <w:sz w:val="24"/>
          <w:szCs w:val="24"/>
          <w:lang w:val="az-Latn-AZ"/>
        </w:rPr>
        <w:lastRenderedPageBreak/>
        <w:t>faksimil yaxud kuryer xidməti vasitəsilə Tərəflərin hazırki Müqavilə</w:t>
      </w:r>
      <w:r w:rsidR="00062A6E" w:rsidRPr="00602973">
        <w:rPr>
          <w:rFonts w:ascii="Arial" w:eastAsia="Arial" w:hAnsi="Arial" w:cs="Arial"/>
          <w:sz w:val="24"/>
          <w:szCs w:val="24"/>
          <w:lang w:val="az-Latn-AZ"/>
        </w:rPr>
        <w:t xml:space="preserve">də </w:t>
      </w:r>
      <w:r w:rsidRPr="00602973">
        <w:rPr>
          <w:rFonts w:ascii="Arial" w:eastAsia="Arial" w:hAnsi="Arial" w:cs="Arial"/>
          <w:sz w:val="24"/>
          <w:szCs w:val="24"/>
          <w:lang w:val="az-Latn-AZ"/>
        </w:rPr>
        <w:t>göstərilən ünvanlarına göndərilməlidir.</w:t>
      </w:r>
    </w:p>
    <w:p w14:paraId="66CFB8C6" w14:textId="77777777" w:rsidR="006B6FA4" w:rsidRPr="00602973" w:rsidRDefault="00E06DBB" w:rsidP="00281BB4">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Şəxsən çatdırılan hər hansı Bildirişlər fiziki olaraq çatdırıldığı, faksimil ilə verilmiş Bildirişlər faks bildirişinin alınması, kuryer xidməti vasitəsi ilə göndərilən Bildiriş isə kuryerlə çatdırıldığı və müvafiq qəbzin imzalandığı andan etibarən təhvil verilmiş hesab olunur.</w:t>
      </w:r>
    </w:p>
    <w:p w14:paraId="689EBB7B" w14:textId="77777777" w:rsidR="006B6FA4" w:rsidRPr="00602973" w:rsidRDefault="00E06DBB" w:rsidP="00281BB4">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Hər bir Tərəf onun adı, VÖEN-i, olduğu yer və ya hüquqi/poçt ünvanı, bank rekvizitləri, telefon, faks nömrələri dəyişildiyi təqdirdə, həmin dəyişikliklərin baş verdiyi tarixdən 10 (on) təqvim günü ərzində bu barədə digər Tərəfi yazılı şəkildə məlumatlandırmaq öhdəliyini daşıyır.</w:t>
      </w:r>
    </w:p>
    <w:p w14:paraId="0EBAA971" w14:textId="77777777" w:rsidR="006B6FA4" w:rsidRPr="00602973" w:rsidRDefault="00E06DBB" w:rsidP="00281BB4">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Müqavilə ilə tənzimlənməyən məsələlər Azərbaycan Respublikasının müvafiq qanunvericiliyi ilə tənzimlənir.</w:t>
      </w:r>
    </w:p>
    <w:p w14:paraId="772F12E7" w14:textId="2260C3A7" w:rsidR="002E1E24" w:rsidRPr="00602973" w:rsidRDefault="00E06DBB" w:rsidP="00557317">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 xml:space="preserve">Müqavilə </w:t>
      </w:r>
      <w:r w:rsidR="00757EDE" w:rsidRPr="00602973">
        <w:rPr>
          <w:rFonts w:ascii="Arial" w:eastAsia="Arial" w:hAnsi="Arial" w:cs="Arial"/>
          <w:sz w:val="24"/>
          <w:szCs w:val="24"/>
          <w:lang w:val="az-Latn-AZ"/>
        </w:rPr>
        <w:t>A</w:t>
      </w:r>
      <w:r w:rsidRPr="00602973">
        <w:rPr>
          <w:rFonts w:ascii="Arial" w:eastAsia="Arial" w:hAnsi="Arial" w:cs="Arial"/>
          <w:sz w:val="24"/>
          <w:szCs w:val="24"/>
          <w:lang w:val="az-Latn-AZ"/>
        </w:rPr>
        <w:t xml:space="preserve">zərbaycan dilində eyni hüquqi qüvvəyə malik olan </w:t>
      </w:r>
      <w:r w:rsidR="00F95F0D" w:rsidRPr="00602973">
        <w:rPr>
          <w:rFonts w:ascii="Arial" w:eastAsia="Arial" w:hAnsi="Arial" w:cs="Arial"/>
          <w:sz w:val="24"/>
          <w:szCs w:val="24"/>
          <w:lang w:val="az-Latn-AZ"/>
        </w:rPr>
        <w:t>2</w:t>
      </w:r>
      <w:r w:rsidRPr="00602973">
        <w:rPr>
          <w:rFonts w:ascii="Arial" w:eastAsia="Arial" w:hAnsi="Arial" w:cs="Arial"/>
          <w:sz w:val="24"/>
          <w:szCs w:val="24"/>
          <w:lang w:val="az-Latn-AZ"/>
        </w:rPr>
        <w:t xml:space="preserve"> (</w:t>
      </w:r>
      <w:r w:rsidR="00F95F0D" w:rsidRPr="00602973">
        <w:rPr>
          <w:rFonts w:ascii="Arial" w:eastAsia="Arial" w:hAnsi="Arial" w:cs="Arial"/>
          <w:sz w:val="24"/>
          <w:szCs w:val="24"/>
          <w:lang w:val="az-Latn-AZ"/>
        </w:rPr>
        <w:t>iki</w:t>
      </w:r>
      <w:r w:rsidRPr="00602973">
        <w:rPr>
          <w:rFonts w:ascii="Arial" w:eastAsia="Arial" w:hAnsi="Arial" w:cs="Arial"/>
          <w:sz w:val="24"/>
          <w:szCs w:val="24"/>
          <w:lang w:val="az-Latn-AZ"/>
        </w:rPr>
        <w:t xml:space="preserve">) nüsxədə tərtib </w:t>
      </w:r>
      <w:r w:rsidR="002E1E24" w:rsidRPr="00602973">
        <w:rPr>
          <w:rFonts w:ascii="Arial" w:eastAsia="Arial" w:hAnsi="Arial" w:cs="Arial"/>
          <w:sz w:val="24"/>
          <w:szCs w:val="24"/>
          <w:lang w:val="az-Latn-AZ"/>
        </w:rPr>
        <w:t xml:space="preserve">edilmişdir. Müqavilənin </w:t>
      </w:r>
      <w:r w:rsidR="00F95F0D" w:rsidRPr="00602973">
        <w:rPr>
          <w:rFonts w:ascii="Arial" w:eastAsia="Arial" w:hAnsi="Arial" w:cs="Arial"/>
          <w:sz w:val="24"/>
          <w:szCs w:val="24"/>
          <w:lang w:val="az-Latn-AZ"/>
        </w:rPr>
        <w:t>1</w:t>
      </w:r>
      <w:r w:rsidR="002E1E24" w:rsidRPr="00602973">
        <w:rPr>
          <w:rFonts w:ascii="Arial" w:eastAsia="Arial" w:hAnsi="Arial" w:cs="Arial"/>
          <w:sz w:val="24"/>
          <w:szCs w:val="24"/>
          <w:lang w:val="az-Latn-AZ"/>
        </w:rPr>
        <w:t xml:space="preserve"> (</w:t>
      </w:r>
      <w:r w:rsidR="00F95F0D" w:rsidRPr="00602973">
        <w:rPr>
          <w:rFonts w:ascii="Arial" w:eastAsia="Arial" w:hAnsi="Arial" w:cs="Arial"/>
          <w:sz w:val="24"/>
          <w:szCs w:val="24"/>
          <w:lang w:val="az-Latn-AZ"/>
        </w:rPr>
        <w:t>b</w:t>
      </w:r>
      <w:r w:rsidR="002E1E24" w:rsidRPr="00602973">
        <w:rPr>
          <w:rFonts w:ascii="Arial" w:eastAsia="Arial" w:hAnsi="Arial" w:cs="Arial"/>
          <w:sz w:val="24"/>
          <w:szCs w:val="24"/>
          <w:lang w:val="az-Latn-AZ"/>
        </w:rPr>
        <w:t>i</w:t>
      </w:r>
      <w:r w:rsidR="00F95F0D" w:rsidRPr="00602973">
        <w:rPr>
          <w:rFonts w:ascii="Arial" w:eastAsia="Arial" w:hAnsi="Arial" w:cs="Arial"/>
          <w:sz w:val="24"/>
          <w:szCs w:val="24"/>
          <w:lang w:val="az-Latn-AZ"/>
        </w:rPr>
        <w:t>r)</w:t>
      </w:r>
      <w:r w:rsidR="002E1E24" w:rsidRPr="00602973">
        <w:rPr>
          <w:rFonts w:ascii="Arial" w:eastAsia="Arial" w:hAnsi="Arial" w:cs="Arial"/>
          <w:sz w:val="24"/>
          <w:szCs w:val="24"/>
          <w:lang w:val="az-Latn-AZ"/>
        </w:rPr>
        <w:t xml:space="preserve"> nüsxəsi Alıcıda, 1 (bir) nüsxəsi isə Satıcıda saxlanılır.</w:t>
      </w:r>
    </w:p>
    <w:p w14:paraId="753E9E54" w14:textId="33C76105" w:rsidR="00F95F0D" w:rsidRPr="00602973" w:rsidRDefault="00F95F0D" w:rsidP="00557317">
      <w:pPr>
        <w:pStyle w:val="ac"/>
        <w:numPr>
          <w:ilvl w:val="1"/>
          <w:numId w:val="1"/>
        </w:numPr>
        <w:spacing w:after="0" w:line="360" w:lineRule="auto"/>
        <w:ind w:left="0" w:right="49" w:firstLine="0"/>
        <w:jc w:val="both"/>
        <w:rPr>
          <w:rFonts w:ascii="Arial" w:eastAsia="Arial" w:hAnsi="Arial" w:cs="Arial"/>
          <w:sz w:val="24"/>
          <w:szCs w:val="24"/>
          <w:lang w:val="az-Latn-AZ"/>
        </w:rPr>
      </w:pPr>
      <w:r w:rsidRPr="00602973">
        <w:rPr>
          <w:rFonts w:ascii="Arial" w:eastAsia="Arial" w:hAnsi="Arial" w:cs="Arial"/>
          <w:sz w:val="24"/>
          <w:szCs w:val="24"/>
          <w:lang w:val="az-Latn-AZ"/>
        </w:rPr>
        <w:t xml:space="preserve">Satıcı tərəfindən öz xərci hesabına bütün satınalma sənədləri, o cümlədən müqavilələr, ödəniş sənədləri, aktlar, hesabatlar qoruyub saxlanılacaqdır, tələb olunduqda Alıcıya və ya onun səlahiyyətli şəxsinə mümkün qısa müddət ərzində təqdim ediləcəkdir.  </w:t>
      </w:r>
    </w:p>
    <w:p w14:paraId="1A70D083" w14:textId="77777777" w:rsidR="00D43E53" w:rsidRPr="00602973" w:rsidRDefault="00D43E53" w:rsidP="00D43E53">
      <w:pPr>
        <w:pStyle w:val="ac"/>
        <w:spacing w:after="0" w:line="360" w:lineRule="auto"/>
        <w:ind w:left="0" w:right="49"/>
        <w:jc w:val="both"/>
        <w:rPr>
          <w:rFonts w:ascii="Arial" w:eastAsia="Arial" w:hAnsi="Arial" w:cs="Arial"/>
          <w:sz w:val="24"/>
          <w:szCs w:val="24"/>
          <w:lang w:val="az-Latn-AZ"/>
        </w:rPr>
      </w:pPr>
    </w:p>
    <w:tbl>
      <w:tblPr>
        <w:tblpPr w:leftFromText="180" w:rightFromText="180" w:vertAnchor="text" w:horzAnchor="margin" w:tblpYSpec="top"/>
        <w:tblW w:w="10206" w:type="dxa"/>
        <w:tblLook w:val="04A0" w:firstRow="1" w:lastRow="0" w:firstColumn="1" w:lastColumn="0" w:noHBand="0" w:noVBand="1"/>
      </w:tblPr>
      <w:tblGrid>
        <w:gridCol w:w="4820"/>
        <w:gridCol w:w="5386"/>
      </w:tblGrid>
      <w:tr w:rsidR="0074321D" w:rsidRPr="00602973" w14:paraId="30B263BB" w14:textId="77777777" w:rsidTr="004442C0">
        <w:trPr>
          <w:trHeight w:val="7719"/>
        </w:trPr>
        <w:tc>
          <w:tcPr>
            <w:tcW w:w="4820" w:type="dxa"/>
          </w:tcPr>
          <w:p w14:paraId="5E0F7E1C" w14:textId="77777777" w:rsidR="0074321D" w:rsidRPr="00602973" w:rsidRDefault="0074321D" w:rsidP="00876CCC">
            <w:pPr>
              <w:spacing w:line="360" w:lineRule="auto"/>
              <w:ind w:right="49"/>
              <w:jc w:val="center"/>
              <w:rPr>
                <w:rFonts w:ascii="Arial" w:eastAsia="MS Mincho" w:hAnsi="Arial" w:cs="Arial"/>
                <w:b/>
                <w:lang w:val="fr-FR"/>
              </w:rPr>
            </w:pPr>
            <w:r w:rsidRPr="00602973">
              <w:rPr>
                <w:rFonts w:ascii="Arial" w:eastAsia="MS Mincho" w:hAnsi="Arial" w:cs="Arial"/>
                <w:b/>
                <w:lang w:val="fr-FR"/>
              </w:rPr>
              <w:lastRenderedPageBreak/>
              <w:t>ALICI:</w:t>
            </w:r>
          </w:p>
          <w:p w14:paraId="455321F5" w14:textId="5B7DA374" w:rsidR="0074321D" w:rsidRPr="00602973" w:rsidRDefault="0074321D" w:rsidP="00876CCC">
            <w:pPr>
              <w:spacing w:line="360" w:lineRule="auto"/>
              <w:ind w:right="49"/>
              <w:jc w:val="center"/>
              <w:rPr>
                <w:rFonts w:ascii="Arial" w:eastAsia="MS Mincho" w:hAnsi="Arial" w:cs="Arial"/>
                <w:b/>
                <w:lang w:val="fr-FR"/>
              </w:rPr>
            </w:pPr>
            <w:r w:rsidRPr="00602973">
              <w:rPr>
                <w:rFonts w:ascii="Arial" w:eastAsia="MS Mincho" w:hAnsi="Arial" w:cs="Arial"/>
                <w:b/>
                <w:lang w:val="fr-FR"/>
              </w:rPr>
              <w:t>“Azərbaycan Dəmir Yolları” QSC</w:t>
            </w:r>
          </w:p>
          <w:p w14:paraId="309DDE7D" w14:textId="500250DE" w:rsidR="0074321D" w:rsidRPr="00602973" w:rsidRDefault="0074321D" w:rsidP="00876CCC">
            <w:pPr>
              <w:spacing w:line="360" w:lineRule="auto"/>
              <w:ind w:right="634"/>
              <w:jc w:val="both"/>
              <w:rPr>
                <w:rFonts w:ascii="Arial" w:eastAsia="MS Mincho" w:hAnsi="Arial" w:cs="Arial"/>
              </w:rPr>
            </w:pPr>
            <w:r w:rsidRPr="00602973">
              <w:rPr>
                <w:rFonts w:ascii="Arial" w:eastAsia="MS Mincho" w:hAnsi="Arial" w:cs="Arial"/>
              </w:rPr>
              <w:t>Ünvan: AZ1010, Bakı şəhəri, Dilarə Əliyeva küçəsi 230</w:t>
            </w:r>
          </w:p>
          <w:p w14:paraId="4638B1BC" w14:textId="32E0871B" w:rsidR="0074321D" w:rsidRPr="00602973" w:rsidRDefault="0074321D" w:rsidP="00876CCC">
            <w:pPr>
              <w:spacing w:line="360" w:lineRule="auto"/>
              <w:ind w:right="49"/>
              <w:jc w:val="both"/>
              <w:rPr>
                <w:rFonts w:ascii="Arial" w:eastAsia="MS Mincho" w:hAnsi="Arial" w:cs="Arial"/>
              </w:rPr>
            </w:pPr>
            <w:r w:rsidRPr="00602973">
              <w:rPr>
                <w:rFonts w:ascii="Arial" w:eastAsia="MS Mincho" w:hAnsi="Arial" w:cs="Arial"/>
              </w:rPr>
              <w:t>VÖEN: 9900007721</w:t>
            </w:r>
          </w:p>
          <w:p w14:paraId="6AABED20" w14:textId="4559E550" w:rsidR="0074321D" w:rsidRPr="00602973" w:rsidRDefault="0074321D" w:rsidP="00876CCC">
            <w:pPr>
              <w:spacing w:line="360" w:lineRule="auto"/>
              <w:ind w:right="634"/>
              <w:jc w:val="both"/>
              <w:rPr>
                <w:rFonts w:ascii="Arial" w:eastAsia="MS Mincho" w:hAnsi="Arial" w:cs="Arial"/>
              </w:rPr>
            </w:pPr>
            <w:r w:rsidRPr="00602973">
              <w:rPr>
                <w:rFonts w:ascii="Arial" w:eastAsia="MS Mincho" w:hAnsi="Arial" w:cs="Arial"/>
              </w:rPr>
              <w:t>Bank rekvizitləri:</w:t>
            </w:r>
          </w:p>
          <w:p w14:paraId="080741AE" w14:textId="630C1BA1" w:rsidR="0074321D" w:rsidRPr="00602973" w:rsidRDefault="0074321D" w:rsidP="00876CCC">
            <w:pPr>
              <w:spacing w:line="360" w:lineRule="auto"/>
              <w:ind w:right="49"/>
              <w:jc w:val="both"/>
              <w:rPr>
                <w:rFonts w:ascii="Arial" w:eastAsia="MS Mincho" w:hAnsi="Arial" w:cs="Arial"/>
              </w:rPr>
            </w:pPr>
            <w:r w:rsidRPr="00602973">
              <w:rPr>
                <w:rFonts w:ascii="Arial" w:eastAsia="MS Mincho" w:hAnsi="Arial" w:cs="Arial"/>
              </w:rPr>
              <w:t>Bank:</w:t>
            </w:r>
            <w:r w:rsidR="007F7417" w:rsidRPr="00602973">
              <w:rPr>
                <w:rFonts w:ascii="Arial" w:eastAsia="MS Mincho" w:hAnsi="Arial" w:cs="Arial"/>
              </w:rPr>
              <w:t xml:space="preserve"> </w:t>
            </w:r>
            <w:r w:rsidRPr="00602973">
              <w:rPr>
                <w:rFonts w:ascii="Arial" w:eastAsia="MS Mincho" w:hAnsi="Arial" w:cs="Arial"/>
              </w:rPr>
              <w:t>“Azərbaycan Beynalxalq Bankı” ASC-nin “Nərimanov filialı”</w:t>
            </w:r>
          </w:p>
          <w:p w14:paraId="196F7586" w14:textId="77777777" w:rsidR="0074321D" w:rsidRPr="00602973" w:rsidRDefault="0074321D" w:rsidP="00876CCC">
            <w:pPr>
              <w:spacing w:line="360" w:lineRule="auto"/>
              <w:ind w:right="49"/>
              <w:jc w:val="both"/>
              <w:rPr>
                <w:rFonts w:ascii="Arial" w:eastAsia="MS Mincho" w:hAnsi="Arial" w:cs="Arial"/>
              </w:rPr>
            </w:pPr>
            <w:r w:rsidRPr="00602973">
              <w:rPr>
                <w:rFonts w:ascii="Arial" w:eastAsia="MS Mincho" w:hAnsi="Arial" w:cs="Arial"/>
              </w:rPr>
              <w:t>Bankın VÖEN-i: 9900001881</w:t>
            </w:r>
          </w:p>
          <w:p w14:paraId="63FC49D4" w14:textId="77777777" w:rsidR="0074321D" w:rsidRPr="00602973" w:rsidRDefault="0074321D" w:rsidP="00876CCC">
            <w:pPr>
              <w:spacing w:line="360" w:lineRule="auto"/>
              <w:ind w:right="49"/>
              <w:jc w:val="both"/>
              <w:rPr>
                <w:rFonts w:ascii="Arial" w:eastAsia="MS Mincho" w:hAnsi="Arial" w:cs="Arial"/>
              </w:rPr>
            </w:pPr>
            <w:r w:rsidRPr="00602973">
              <w:rPr>
                <w:rFonts w:ascii="Arial" w:eastAsia="MS Mincho" w:hAnsi="Arial" w:cs="Arial"/>
              </w:rPr>
              <w:t>Kod: 805711</w:t>
            </w:r>
          </w:p>
          <w:p w14:paraId="60A9340A" w14:textId="6F4B703E" w:rsidR="0074321D" w:rsidRPr="00602973" w:rsidRDefault="0074321D" w:rsidP="00876CCC">
            <w:pPr>
              <w:spacing w:line="360" w:lineRule="auto"/>
              <w:ind w:right="49"/>
              <w:jc w:val="both"/>
              <w:rPr>
                <w:rFonts w:ascii="Arial" w:eastAsia="MS Mincho" w:hAnsi="Arial" w:cs="Arial"/>
              </w:rPr>
            </w:pPr>
            <w:r w:rsidRPr="00602973">
              <w:rPr>
                <w:rFonts w:ascii="Arial" w:eastAsia="MS Mincho" w:hAnsi="Arial" w:cs="Arial"/>
              </w:rPr>
              <w:t>H/h:</w:t>
            </w:r>
            <w:r w:rsidR="007F7417" w:rsidRPr="00602973">
              <w:rPr>
                <w:rFonts w:ascii="Arial" w:eastAsia="MS Mincho" w:hAnsi="Arial" w:cs="Arial"/>
              </w:rPr>
              <w:t xml:space="preserve"> </w:t>
            </w:r>
            <w:r w:rsidRPr="00602973">
              <w:rPr>
                <w:rFonts w:ascii="Arial" w:eastAsia="MS Mincho" w:hAnsi="Arial" w:cs="Arial"/>
              </w:rPr>
              <w:t>AZ57IBAZ38050019449345061205</w:t>
            </w:r>
          </w:p>
          <w:p w14:paraId="563E3E4C" w14:textId="70E07DEA" w:rsidR="0074321D" w:rsidRPr="00602973" w:rsidRDefault="0074321D" w:rsidP="00876CCC">
            <w:pPr>
              <w:spacing w:line="360" w:lineRule="auto"/>
              <w:ind w:right="49"/>
              <w:jc w:val="both"/>
              <w:rPr>
                <w:rFonts w:ascii="Arial" w:eastAsia="MS Mincho" w:hAnsi="Arial" w:cs="Arial"/>
              </w:rPr>
            </w:pPr>
            <w:r w:rsidRPr="00602973">
              <w:rPr>
                <w:rFonts w:ascii="Arial" w:eastAsia="MS Mincho" w:hAnsi="Arial" w:cs="Arial"/>
              </w:rPr>
              <w:t>M/h:</w:t>
            </w:r>
            <w:r w:rsidR="007F7417" w:rsidRPr="00602973">
              <w:rPr>
                <w:rFonts w:ascii="Arial" w:eastAsia="MS Mincho" w:hAnsi="Arial" w:cs="Arial"/>
              </w:rPr>
              <w:t xml:space="preserve"> </w:t>
            </w:r>
            <w:r w:rsidRPr="00602973">
              <w:rPr>
                <w:rFonts w:ascii="Arial" w:eastAsia="MS Mincho" w:hAnsi="Arial" w:cs="Arial"/>
              </w:rPr>
              <w:t>AZ03NABZ01350100000000002944</w:t>
            </w:r>
          </w:p>
          <w:p w14:paraId="7762B2AC" w14:textId="7264322D" w:rsidR="0074321D" w:rsidRPr="00602973" w:rsidRDefault="0074321D" w:rsidP="00876CCC">
            <w:pPr>
              <w:spacing w:line="360" w:lineRule="auto"/>
              <w:ind w:right="49"/>
              <w:jc w:val="both"/>
              <w:rPr>
                <w:rFonts w:ascii="Arial" w:eastAsia="MS Mincho" w:hAnsi="Arial" w:cs="Arial"/>
              </w:rPr>
            </w:pPr>
            <w:r w:rsidRPr="00602973">
              <w:rPr>
                <w:rFonts w:ascii="Arial" w:eastAsia="MS Mincho" w:hAnsi="Arial" w:cs="Arial"/>
              </w:rPr>
              <w:t>S.W.I.F.T.: IBAZAZ2X</w:t>
            </w:r>
          </w:p>
          <w:p w14:paraId="08E5F01F" w14:textId="77777777" w:rsidR="0074321D" w:rsidRPr="00602973" w:rsidRDefault="0074321D" w:rsidP="00876CCC">
            <w:pPr>
              <w:spacing w:line="360" w:lineRule="auto"/>
              <w:ind w:right="49"/>
              <w:jc w:val="both"/>
              <w:rPr>
                <w:rFonts w:ascii="Arial" w:eastAsia="MS Mincho" w:hAnsi="Arial" w:cs="Arial"/>
              </w:rPr>
            </w:pPr>
          </w:p>
          <w:p w14:paraId="206D6932" w14:textId="4431823F" w:rsidR="0074321D" w:rsidRPr="00602973" w:rsidRDefault="0074321D" w:rsidP="00876CCC">
            <w:pPr>
              <w:spacing w:line="360" w:lineRule="auto"/>
              <w:ind w:right="49"/>
              <w:jc w:val="both"/>
              <w:rPr>
                <w:rFonts w:ascii="Arial" w:eastAsia="MS Mincho" w:hAnsi="Arial" w:cs="Arial"/>
                <w:b/>
              </w:rPr>
            </w:pPr>
            <w:r w:rsidRPr="005E5B78">
              <w:rPr>
                <w:rFonts w:ascii="Arial" w:eastAsia="MS Mincho" w:hAnsi="Arial" w:cs="Arial"/>
                <w:b/>
                <w:highlight w:val="yellow"/>
              </w:rPr>
              <w:t>Sədr müavini</w:t>
            </w:r>
          </w:p>
          <w:p w14:paraId="20696E9E" w14:textId="77777777" w:rsidR="0074321D" w:rsidRPr="00602973" w:rsidRDefault="0074321D" w:rsidP="00876CCC">
            <w:pPr>
              <w:spacing w:line="360" w:lineRule="auto"/>
              <w:ind w:right="49"/>
              <w:jc w:val="both"/>
              <w:rPr>
                <w:rFonts w:ascii="Arial" w:eastAsia="MS Mincho" w:hAnsi="Arial" w:cs="Arial"/>
                <w:b/>
              </w:rPr>
            </w:pPr>
          </w:p>
          <w:p w14:paraId="07C579DF" w14:textId="3533E4F8" w:rsidR="0074321D" w:rsidRPr="00602973" w:rsidRDefault="0074321D" w:rsidP="00876CCC">
            <w:pPr>
              <w:spacing w:line="360" w:lineRule="auto"/>
              <w:ind w:right="49"/>
              <w:rPr>
                <w:rFonts w:ascii="Arial" w:eastAsia="MS Mincho" w:hAnsi="Arial" w:cs="Arial"/>
                <w:b/>
              </w:rPr>
            </w:pPr>
            <w:r w:rsidRPr="005E5B78">
              <w:rPr>
                <w:rFonts w:ascii="Arial" w:eastAsia="MS Mincho" w:hAnsi="Arial" w:cs="Arial"/>
                <w:b/>
                <w:highlight w:val="yellow"/>
              </w:rPr>
              <w:t>_________________</w:t>
            </w:r>
            <w:r w:rsidRPr="00602973">
              <w:rPr>
                <w:rFonts w:ascii="Arial" w:eastAsia="MS Mincho" w:hAnsi="Arial" w:cs="Arial"/>
                <w:b/>
              </w:rPr>
              <w:t xml:space="preserve"> </w:t>
            </w:r>
            <w:r w:rsidR="00190523" w:rsidRPr="00602973">
              <w:rPr>
                <w:rFonts w:ascii="Arial" w:eastAsia="MS Mincho" w:hAnsi="Arial" w:cs="Arial"/>
                <w:b/>
              </w:rPr>
              <w:t xml:space="preserve"> </w:t>
            </w:r>
          </w:p>
          <w:p w14:paraId="3DE104A7" w14:textId="77777777" w:rsidR="0074321D" w:rsidRPr="00602973" w:rsidRDefault="0074321D" w:rsidP="00876CCC">
            <w:pPr>
              <w:spacing w:line="360" w:lineRule="auto"/>
              <w:rPr>
                <w:rFonts w:ascii="Arial" w:hAnsi="Arial" w:cs="Arial"/>
                <w:bCs/>
                <w:iCs/>
              </w:rPr>
            </w:pPr>
            <w:r w:rsidRPr="00602973">
              <w:rPr>
                <w:rFonts w:ascii="Arial" w:hAnsi="Arial" w:cs="Arial"/>
                <w:i/>
              </w:rPr>
              <w:t>(imza, möhür)</w:t>
            </w:r>
          </w:p>
        </w:tc>
        <w:tc>
          <w:tcPr>
            <w:tcW w:w="5386" w:type="dxa"/>
          </w:tcPr>
          <w:p w14:paraId="072D0503" w14:textId="77777777" w:rsidR="0074321D" w:rsidRPr="00602973" w:rsidRDefault="0074321D" w:rsidP="00876CCC">
            <w:pPr>
              <w:widowControl w:val="0"/>
              <w:spacing w:line="360" w:lineRule="auto"/>
              <w:jc w:val="center"/>
              <w:outlineLvl w:val="2"/>
              <w:rPr>
                <w:rFonts w:ascii="Arial" w:hAnsi="Arial" w:cs="Arial"/>
                <w:b/>
              </w:rPr>
            </w:pPr>
            <w:r w:rsidRPr="00602973">
              <w:rPr>
                <w:rFonts w:ascii="Arial" w:hAnsi="Arial" w:cs="Arial"/>
                <w:b/>
              </w:rPr>
              <w:t>SATICI:</w:t>
            </w:r>
          </w:p>
          <w:p w14:paraId="0F2C698D" w14:textId="1C3FE844" w:rsidR="007F7417" w:rsidRPr="00602973" w:rsidRDefault="005E5B78" w:rsidP="007F7417">
            <w:pPr>
              <w:spacing w:line="360" w:lineRule="auto"/>
              <w:jc w:val="center"/>
              <w:rPr>
                <w:rFonts w:ascii="Arial" w:hAnsi="Arial" w:cs="Arial"/>
                <w:b/>
                <w:bCs/>
                <w:color w:val="000000"/>
              </w:rPr>
            </w:pPr>
            <w:r w:rsidRPr="005E5B78">
              <w:rPr>
                <w:rFonts w:ascii="Arial" w:hAnsi="Arial" w:cs="Arial"/>
                <w:b/>
                <w:highlight w:val="yellow"/>
              </w:rPr>
              <w:t>_____________</w:t>
            </w:r>
          </w:p>
          <w:p w14:paraId="7D0A422C" w14:textId="5055087B" w:rsidR="0074321D" w:rsidRDefault="0074321D" w:rsidP="00876CCC">
            <w:pPr>
              <w:spacing w:line="360" w:lineRule="auto"/>
              <w:ind w:right="634"/>
              <w:jc w:val="both"/>
              <w:rPr>
                <w:rFonts w:ascii="Arial" w:eastAsia="MS Mincho" w:hAnsi="Arial" w:cs="Arial"/>
              </w:rPr>
            </w:pPr>
            <w:r w:rsidRPr="00602973">
              <w:rPr>
                <w:rFonts w:ascii="Arial" w:eastAsia="MS Mincho" w:hAnsi="Arial" w:cs="Arial"/>
              </w:rPr>
              <w:t xml:space="preserve">Ünvan: </w:t>
            </w:r>
            <w:r w:rsidR="00123D95" w:rsidRPr="00602973">
              <w:rPr>
                <w:rFonts w:ascii="Arial" w:hAnsi="Arial" w:cs="Arial"/>
              </w:rPr>
              <w:t xml:space="preserve"> </w:t>
            </w:r>
          </w:p>
          <w:p w14:paraId="69333790" w14:textId="77777777" w:rsidR="005E5B78" w:rsidRPr="00602973" w:rsidRDefault="005E5B78" w:rsidP="00876CCC">
            <w:pPr>
              <w:spacing w:line="360" w:lineRule="auto"/>
              <w:ind w:right="634"/>
              <w:jc w:val="both"/>
              <w:rPr>
                <w:rFonts w:ascii="Arial" w:eastAsia="MS Mincho" w:hAnsi="Arial" w:cs="Arial"/>
              </w:rPr>
            </w:pPr>
          </w:p>
          <w:p w14:paraId="0D99865A" w14:textId="09AD75D0" w:rsidR="0074321D" w:rsidRPr="00602973" w:rsidRDefault="0074321D" w:rsidP="00876CCC">
            <w:pPr>
              <w:spacing w:line="360" w:lineRule="auto"/>
              <w:ind w:right="634"/>
              <w:jc w:val="both"/>
              <w:rPr>
                <w:rFonts w:ascii="Arial" w:eastAsia="MS Mincho" w:hAnsi="Arial" w:cs="Arial"/>
              </w:rPr>
            </w:pPr>
            <w:r w:rsidRPr="00602973">
              <w:rPr>
                <w:rFonts w:ascii="Arial" w:eastAsia="MS Mincho" w:hAnsi="Arial" w:cs="Arial"/>
              </w:rPr>
              <w:t xml:space="preserve">VÖEN: </w:t>
            </w:r>
            <w:r w:rsidR="00123D95" w:rsidRPr="00602973">
              <w:rPr>
                <w:rFonts w:ascii="Arial" w:hAnsi="Arial" w:cs="Arial"/>
              </w:rPr>
              <w:t xml:space="preserve"> </w:t>
            </w:r>
          </w:p>
          <w:p w14:paraId="55C3E19E" w14:textId="77777777" w:rsidR="0074321D" w:rsidRPr="00602973" w:rsidRDefault="0074321D" w:rsidP="00876CCC">
            <w:pPr>
              <w:spacing w:line="360" w:lineRule="auto"/>
              <w:ind w:right="634"/>
              <w:jc w:val="both"/>
              <w:rPr>
                <w:rFonts w:ascii="Arial" w:eastAsia="MS Mincho" w:hAnsi="Arial" w:cs="Arial"/>
              </w:rPr>
            </w:pPr>
            <w:r w:rsidRPr="00602973">
              <w:rPr>
                <w:rFonts w:ascii="Arial" w:eastAsia="MS Mincho" w:hAnsi="Arial" w:cs="Arial"/>
              </w:rPr>
              <w:t>Bank rekvizitləri:</w:t>
            </w:r>
          </w:p>
          <w:p w14:paraId="56B349B5" w14:textId="5E494427" w:rsidR="0074321D" w:rsidRDefault="0074321D" w:rsidP="005E5B78">
            <w:pPr>
              <w:spacing w:line="360" w:lineRule="auto"/>
              <w:ind w:right="634"/>
              <w:jc w:val="both"/>
              <w:rPr>
                <w:rFonts w:ascii="Arial" w:eastAsia="MS Mincho" w:hAnsi="Arial" w:cs="Arial"/>
              </w:rPr>
            </w:pPr>
            <w:r w:rsidRPr="00602973">
              <w:rPr>
                <w:rFonts w:ascii="Arial" w:eastAsia="MS Mincho" w:hAnsi="Arial" w:cs="Arial"/>
              </w:rPr>
              <w:t xml:space="preserve">Bank: </w:t>
            </w:r>
          </w:p>
          <w:p w14:paraId="3BC88421" w14:textId="77777777" w:rsidR="005E5B78" w:rsidRPr="00602973" w:rsidRDefault="005E5B78" w:rsidP="005E5B78">
            <w:pPr>
              <w:spacing w:line="360" w:lineRule="auto"/>
              <w:ind w:right="634"/>
              <w:jc w:val="both"/>
              <w:rPr>
                <w:rFonts w:ascii="Arial" w:eastAsia="MS Mincho" w:hAnsi="Arial" w:cs="Arial"/>
              </w:rPr>
            </w:pPr>
          </w:p>
          <w:p w14:paraId="4E8D5BC9" w14:textId="1681B86A" w:rsidR="0074321D" w:rsidRPr="00602973" w:rsidRDefault="0074321D" w:rsidP="00876CCC">
            <w:pPr>
              <w:spacing w:line="360" w:lineRule="auto"/>
              <w:ind w:right="634"/>
              <w:jc w:val="both"/>
              <w:rPr>
                <w:rFonts w:ascii="Arial" w:eastAsia="MS Mincho" w:hAnsi="Arial" w:cs="Arial"/>
              </w:rPr>
            </w:pPr>
            <w:r w:rsidRPr="00602973">
              <w:rPr>
                <w:rFonts w:ascii="Arial" w:eastAsia="MS Mincho" w:hAnsi="Arial" w:cs="Arial"/>
              </w:rPr>
              <w:t>Bankın VÖEN-i:</w:t>
            </w:r>
            <w:r w:rsidR="004A6987" w:rsidRPr="00602973">
              <w:rPr>
                <w:rFonts w:ascii="Arial" w:eastAsia="MS Mincho" w:hAnsi="Arial" w:cs="Arial"/>
              </w:rPr>
              <w:t xml:space="preserve"> </w:t>
            </w:r>
          </w:p>
          <w:p w14:paraId="5321D239" w14:textId="098C667F" w:rsidR="0074321D" w:rsidRPr="00602973" w:rsidRDefault="0074321D" w:rsidP="00215D9F">
            <w:pPr>
              <w:spacing w:line="360" w:lineRule="auto"/>
              <w:ind w:right="634"/>
              <w:jc w:val="both"/>
              <w:rPr>
                <w:rFonts w:ascii="Arial" w:eastAsia="MS Mincho" w:hAnsi="Arial" w:cs="Arial"/>
              </w:rPr>
            </w:pPr>
            <w:r w:rsidRPr="00602973">
              <w:rPr>
                <w:rFonts w:ascii="Arial" w:eastAsia="MS Mincho" w:hAnsi="Arial" w:cs="Arial"/>
              </w:rPr>
              <w:t xml:space="preserve">Kod: </w:t>
            </w:r>
          </w:p>
          <w:p w14:paraId="20071799" w14:textId="6A44BB26" w:rsidR="0074321D" w:rsidRPr="00602973" w:rsidRDefault="0074321D" w:rsidP="00876CCC">
            <w:pPr>
              <w:spacing w:line="360" w:lineRule="auto"/>
              <w:ind w:right="634"/>
              <w:jc w:val="both"/>
              <w:rPr>
                <w:rFonts w:ascii="Arial" w:eastAsia="MS Mincho" w:hAnsi="Arial" w:cs="Arial"/>
              </w:rPr>
            </w:pPr>
            <w:r w:rsidRPr="00602973">
              <w:rPr>
                <w:rFonts w:ascii="Arial" w:eastAsia="MS Mincho" w:hAnsi="Arial" w:cs="Arial"/>
              </w:rPr>
              <w:t>H/h:</w:t>
            </w:r>
            <w:r w:rsidR="004A6987" w:rsidRPr="00602973">
              <w:rPr>
                <w:rFonts w:ascii="Arial" w:hAnsi="Arial" w:cs="Arial"/>
              </w:rPr>
              <w:t xml:space="preserve"> </w:t>
            </w:r>
          </w:p>
          <w:p w14:paraId="4B20F96F" w14:textId="4A78B4A8" w:rsidR="0074321D" w:rsidRPr="00602973" w:rsidRDefault="0074321D" w:rsidP="00876CCC">
            <w:pPr>
              <w:spacing w:line="360" w:lineRule="auto"/>
              <w:ind w:right="634"/>
              <w:jc w:val="both"/>
              <w:rPr>
                <w:rFonts w:ascii="Arial" w:eastAsia="MS Mincho" w:hAnsi="Arial" w:cs="Arial"/>
              </w:rPr>
            </w:pPr>
            <w:r w:rsidRPr="00602973">
              <w:rPr>
                <w:rFonts w:ascii="Arial" w:eastAsia="MS Mincho" w:hAnsi="Arial" w:cs="Arial"/>
              </w:rPr>
              <w:t>M/h:</w:t>
            </w:r>
            <w:r w:rsidR="004A6987" w:rsidRPr="00602973">
              <w:rPr>
                <w:rFonts w:ascii="Arial" w:hAnsi="Arial" w:cs="Arial"/>
              </w:rPr>
              <w:t xml:space="preserve"> </w:t>
            </w:r>
          </w:p>
          <w:p w14:paraId="4B0E01A6" w14:textId="09F5C930" w:rsidR="0074321D" w:rsidRPr="00602973" w:rsidRDefault="0074321D" w:rsidP="00876CCC">
            <w:pPr>
              <w:spacing w:line="360" w:lineRule="auto"/>
              <w:ind w:right="634"/>
              <w:jc w:val="both"/>
              <w:rPr>
                <w:rFonts w:ascii="Arial" w:eastAsia="MS Mincho" w:hAnsi="Arial" w:cs="Arial"/>
              </w:rPr>
            </w:pPr>
            <w:r w:rsidRPr="00602973">
              <w:rPr>
                <w:rFonts w:ascii="Arial" w:eastAsia="MS Mincho" w:hAnsi="Arial" w:cs="Arial"/>
              </w:rPr>
              <w:t>S.W.I.F.T.:</w:t>
            </w:r>
            <w:r w:rsidR="005E5B78">
              <w:rPr>
                <w:rFonts w:ascii="Arial" w:eastAsia="MS Mincho" w:hAnsi="Arial" w:cs="Arial"/>
              </w:rPr>
              <w:t xml:space="preserve"> </w:t>
            </w:r>
          </w:p>
          <w:p w14:paraId="53030389" w14:textId="77777777" w:rsidR="0074321D" w:rsidRPr="00602973" w:rsidRDefault="0074321D" w:rsidP="00876CCC">
            <w:pPr>
              <w:spacing w:line="360" w:lineRule="auto"/>
              <w:ind w:right="634"/>
              <w:jc w:val="both"/>
              <w:rPr>
                <w:rFonts w:ascii="Arial" w:eastAsia="MS Mincho" w:hAnsi="Arial" w:cs="Arial"/>
              </w:rPr>
            </w:pPr>
          </w:p>
          <w:p w14:paraId="73620D7A" w14:textId="7124C5D9" w:rsidR="0074321D" w:rsidRPr="00602973" w:rsidRDefault="0074321D" w:rsidP="00876CCC">
            <w:pPr>
              <w:spacing w:line="360" w:lineRule="auto"/>
              <w:jc w:val="both"/>
              <w:rPr>
                <w:rFonts w:ascii="Arial" w:hAnsi="Arial" w:cs="Arial"/>
                <w:b/>
                <w:bCs/>
              </w:rPr>
            </w:pPr>
            <w:r w:rsidRPr="005E5B78">
              <w:rPr>
                <w:rFonts w:ascii="Arial" w:hAnsi="Arial" w:cs="Arial"/>
                <w:b/>
                <w:bCs/>
                <w:highlight w:val="yellow"/>
              </w:rPr>
              <w:t>Direktor:</w:t>
            </w:r>
          </w:p>
          <w:p w14:paraId="2AC6FB23" w14:textId="77777777" w:rsidR="0074321D" w:rsidRPr="00602973" w:rsidRDefault="0074321D" w:rsidP="00876CCC">
            <w:pPr>
              <w:spacing w:line="360" w:lineRule="auto"/>
              <w:jc w:val="both"/>
              <w:rPr>
                <w:rFonts w:ascii="Arial" w:hAnsi="Arial" w:cs="Arial"/>
              </w:rPr>
            </w:pPr>
          </w:p>
          <w:p w14:paraId="13ABE8CD" w14:textId="22E3D038" w:rsidR="0074321D" w:rsidRPr="00602973" w:rsidRDefault="0074321D" w:rsidP="00876CCC">
            <w:pPr>
              <w:spacing w:line="360" w:lineRule="auto"/>
              <w:contextualSpacing/>
              <w:rPr>
                <w:rFonts w:ascii="Arial" w:hAnsi="Arial" w:cs="Arial"/>
                <w:b/>
                <w:bCs/>
              </w:rPr>
            </w:pPr>
            <w:r w:rsidRPr="005E5B78">
              <w:rPr>
                <w:rFonts w:ascii="Arial" w:hAnsi="Arial" w:cs="Arial"/>
                <w:b/>
                <w:highlight w:val="yellow"/>
              </w:rPr>
              <w:t>_________________</w:t>
            </w:r>
            <w:r w:rsidRPr="00602973">
              <w:rPr>
                <w:rFonts w:ascii="Arial" w:hAnsi="Arial" w:cs="Arial"/>
                <w:b/>
                <w:bCs/>
              </w:rPr>
              <w:t xml:space="preserve"> </w:t>
            </w:r>
          </w:p>
          <w:p w14:paraId="1F3359CD" w14:textId="450EAE1B" w:rsidR="0074321D" w:rsidRPr="00602973" w:rsidRDefault="0074321D" w:rsidP="00876CCC">
            <w:pPr>
              <w:spacing w:line="360" w:lineRule="auto"/>
              <w:rPr>
                <w:rFonts w:ascii="Arial" w:eastAsia="MS Mincho" w:hAnsi="Arial" w:cs="Arial"/>
                <w:bCs/>
                <w:iCs/>
              </w:rPr>
            </w:pPr>
            <w:r w:rsidRPr="00602973">
              <w:rPr>
                <w:rFonts w:ascii="Arial" w:hAnsi="Arial" w:cs="Arial"/>
                <w:i/>
              </w:rPr>
              <w:t>(imza,möhür)</w:t>
            </w:r>
          </w:p>
        </w:tc>
      </w:tr>
    </w:tbl>
    <w:p w14:paraId="0EFECE0A" w14:textId="1BE622E3" w:rsidR="00CD2D05" w:rsidRPr="00602973" w:rsidRDefault="00CD2D05" w:rsidP="00345200">
      <w:pPr>
        <w:tabs>
          <w:tab w:val="left" w:pos="9214"/>
        </w:tabs>
        <w:spacing w:line="360" w:lineRule="auto"/>
        <w:ind w:right="37"/>
        <w:rPr>
          <w:rFonts w:ascii="Arial" w:eastAsia="MS Mincho" w:hAnsi="Arial" w:cs="Arial"/>
          <w:b/>
          <w:lang w:val="fr-FR"/>
        </w:rPr>
      </w:pPr>
    </w:p>
    <w:p w14:paraId="66D5274B" w14:textId="77777777" w:rsidR="00F95F0D" w:rsidRPr="00602973" w:rsidRDefault="00F95F0D" w:rsidP="00345200">
      <w:pPr>
        <w:tabs>
          <w:tab w:val="left" w:pos="9214"/>
        </w:tabs>
        <w:spacing w:line="360" w:lineRule="auto"/>
        <w:ind w:right="37"/>
        <w:rPr>
          <w:rFonts w:ascii="Arial" w:eastAsia="MS Mincho" w:hAnsi="Arial" w:cs="Arial"/>
          <w:b/>
          <w:lang w:val="fr-FR"/>
        </w:rPr>
      </w:pPr>
    </w:p>
    <w:p w14:paraId="4B50AA10" w14:textId="77777777" w:rsidR="00D87F58" w:rsidRPr="00602973" w:rsidRDefault="00D87F58" w:rsidP="007F7417">
      <w:pPr>
        <w:tabs>
          <w:tab w:val="left" w:pos="9214"/>
        </w:tabs>
        <w:spacing w:line="360" w:lineRule="auto"/>
        <w:ind w:right="37"/>
        <w:rPr>
          <w:rFonts w:ascii="Arial" w:eastAsia="MS Mincho" w:hAnsi="Arial" w:cs="Arial"/>
          <w:b/>
          <w:lang w:val="fr-FR"/>
        </w:rPr>
      </w:pPr>
    </w:p>
    <w:p w14:paraId="3BCD450A" w14:textId="44BC7D3E" w:rsidR="007F7417" w:rsidRPr="00602973" w:rsidRDefault="002E1E24" w:rsidP="007F7417">
      <w:pPr>
        <w:spacing w:line="360" w:lineRule="auto"/>
        <w:jc w:val="center"/>
        <w:rPr>
          <w:rFonts w:ascii="Arial" w:hAnsi="Arial" w:cs="Arial"/>
          <w:b/>
          <w:bCs/>
          <w:color w:val="000000"/>
        </w:rPr>
      </w:pPr>
      <w:r w:rsidRPr="00602973">
        <w:rPr>
          <w:rFonts w:ascii="Arial" w:eastAsia="MS Mincho" w:hAnsi="Arial" w:cs="Arial"/>
          <w:b/>
          <w:lang w:val="fr-FR"/>
        </w:rPr>
        <w:t>“Azərbaycan Dəmir Yolları” QSC</w:t>
      </w:r>
      <w:r w:rsidRPr="00602973">
        <w:rPr>
          <w:rFonts w:ascii="Arial" w:hAnsi="Arial" w:cs="Arial"/>
          <w:b/>
          <w:bCs/>
        </w:rPr>
        <w:t xml:space="preserve"> və </w:t>
      </w:r>
      <w:r w:rsidR="005E5B78" w:rsidRPr="005E5B78">
        <w:rPr>
          <w:rFonts w:ascii="Arial" w:hAnsi="Arial" w:cs="Arial"/>
          <w:b/>
          <w:highlight w:val="yellow"/>
        </w:rPr>
        <w:t>____________</w:t>
      </w:r>
    </w:p>
    <w:p w14:paraId="5ED0A265" w14:textId="70A7D0B0" w:rsidR="002E1E24" w:rsidRPr="00602973" w:rsidRDefault="002E1E24" w:rsidP="002E1E24">
      <w:pPr>
        <w:tabs>
          <w:tab w:val="left" w:pos="9214"/>
        </w:tabs>
        <w:spacing w:line="360" w:lineRule="auto"/>
        <w:ind w:right="37"/>
        <w:jc w:val="center"/>
        <w:rPr>
          <w:rFonts w:ascii="Arial" w:hAnsi="Arial" w:cs="Arial"/>
          <w:b/>
          <w:bCs/>
        </w:rPr>
      </w:pPr>
      <w:r w:rsidRPr="00602973">
        <w:rPr>
          <w:rFonts w:ascii="Arial" w:hAnsi="Arial" w:cs="Arial"/>
          <w:b/>
          <w:bCs/>
        </w:rPr>
        <w:t>arasında alqı-satqı müqaviləsinə</w:t>
      </w:r>
    </w:p>
    <w:p w14:paraId="70FDD204" w14:textId="77777777" w:rsidR="007F7417" w:rsidRPr="00602973" w:rsidRDefault="007F7417" w:rsidP="002E1E24">
      <w:pPr>
        <w:tabs>
          <w:tab w:val="left" w:pos="9214"/>
        </w:tabs>
        <w:spacing w:line="360" w:lineRule="auto"/>
        <w:ind w:right="37"/>
        <w:jc w:val="center"/>
        <w:rPr>
          <w:rFonts w:ascii="Arial" w:hAnsi="Arial" w:cs="Arial"/>
          <w:b/>
          <w:bCs/>
        </w:rPr>
      </w:pPr>
    </w:p>
    <w:p w14:paraId="342AABC6" w14:textId="77777777" w:rsidR="00ED08D2" w:rsidRPr="00602973" w:rsidRDefault="00ED08D2" w:rsidP="00ED08D2">
      <w:pPr>
        <w:spacing w:line="360" w:lineRule="auto"/>
        <w:jc w:val="center"/>
        <w:rPr>
          <w:rFonts w:ascii="Arial" w:hAnsi="Arial" w:cs="Arial"/>
          <w:b/>
        </w:rPr>
      </w:pPr>
      <w:r w:rsidRPr="00602973">
        <w:rPr>
          <w:rFonts w:ascii="Arial" w:hAnsi="Arial" w:cs="Arial"/>
          <w:b/>
        </w:rPr>
        <w:t>ƏLAVƏ № 1</w:t>
      </w:r>
    </w:p>
    <w:p w14:paraId="246D16C6" w14:textId="77777777" w:rsidR="002E1E24" w:rsidRPr="00602973" w:rsidRDefault="002E1E24" w:rsidP="00281BB4">
      <w:pPr>
        <w:spacing w:line="360" w:lineRule="auto"/>
        <w:jc w:val="center"/>
        <w:rPr>
          <w:rFonts w:ascii="Arial" w:hAnsi="Arial" w:cs="Arial"/>
          <w:b/>
        </w:rPr>
      </w:pPr>
    </w:p>
    <w:tbl>
      <w:tblPr>
        <w:tblpPr w:leftFromText="180" w:rightFromText="180" w:vertAnchor="text" w:horzAnchor="margin" w:tblpX="-1179" w:tblpY="4"/>
        <w:tblW w:w="10773" w:type="dxa"/>
        <w:tblLayout w:type="fixed"/>
        <w:tblCellMar>
          <w:left w:w="40" w:type="dxa"/>
          <w:right w:w="40" w:type="dxa"/>
        </w:tblCellMar>
        <w:tblLook w:val="0000" w:firstRow="0" w:lastRow="0" w:firstColumn="0" w:lastColumn="0" w:noHBand="0" w:noVBand="0"/>
      </w:tblPr>
      <w:tblGrid>
        <w:gridCol w:w="709"/>
        <w:gridCol w:w="2685"/>
        <w:gridCol w:w="2977"/>
        <w:gridCol w:w="992"/>
        <w:gridCol w:w="851"/>
        <w:gridCol w:w="1276"/>
        <w:gridCol w:w="1283"/>
      </w:tblGrid>
      <w:tr w:rsidR="008108A1" w:rsidRPr="00602973" w14:paraId="073C25D0" w14:textId="55D2DC50" w:rsidTr="00685BC0">
        <w:trPr>
          <w:trHeight w:val="836"/>
        </w:trPr>
        <w:tc>
          <w:tcPr>
            <w:tcW w:w="709" w:type="dxa"/>
            <w:tcBorders>
              <w:top w:val="single" w:sz="6" w:space="0" w:color="auto"/>
              <w:left w:val="single" w:sz="6" w:space="0" w:color="auto"/>
              <w:bottom w:val="single" w:sz="4" w:space="0" w:color="auto"/>
              <w:right w:val="single" w:sz="6" w:space="0" w:color="auto"/>
            </w:tcBorders>
            <w:vAlign w:val="center"/>
          </w:tcPr>
          <w:p w14:paraId="0C85DFBB" w14:textId="1B93B7BF" w:rsidR="00B753B2" w:rsidRPr="00602973" w:rsidRDefault="00B753B2" w:rsidP="00685BC0">
            <w:pPr>
              <w:pStyle w:val="Style7"/>
              <w:widowControl/>
              <w:spacing w:line="360" w:lineRule="auto"/>
              <w:ind w:left="-193"/>
              <w:jc w:val="center"/>
              <w:rPr>
                <w:rStyle w:val="FontStyle12"/>
                <w:sz w:val="24"/>
                <w:szCs w:val="24"/>
                <w:lang w:val="az-Latn-AZ" w:eastAsia="az-Latn-AZ"/>
              </w:rPr>
            </w:pPr>
            <w:r w:rsidRPr="00602973">
              <w:rPr>
                <w:rFonts w:ascii="Arial" w:hAnsi="Arial" w:cs="Arial"/>
                <w:b/>
                <w:bCs/>
                <w:color w:val="000000"/>
              </w:rPr>
              <w:t>s/s</w:t>
            </w:r>
          </w:p>
        </w:tc>
        <w:tc>
          <w:tcPr>
            <w:tcW w:w="2685" w:type="dxa"/>
            <w:tcBorders>
              <w:top w:val="single" w:sz="6" w:space="0" w:color="auto"/>
              <w:left w:val="single" w:sz="6" w:space="0" w:color="auto"/>
              <w:bottom w:val="single" w:sz="4" w:space="0" w:color="auto"/>
              <w:right w:val="single" w:sz="6" w:space="0" w:color="auto"/>
            </w:tcBorders>
            <w:vAlign w:val="center"/>
          </w:tcPr>
          <w:p w14:paraId="137B3306" w14:textId="629C9604" w:rsidR="00B753B2" w:rsidRPr="00602973" w:rsidRDefault="00B753B2" w:rsidP="00AA0D4C">
            <w:pPr>
              <w:pStyle w:val="Style7"/>
              <w:widowControl/>
              <w:spacing w:line="360" w:lineRule="auto"/>
              <w:jc w:val="center"/>
              <w:rPr>
                <w:rStyle w:val="FontStyle12"/>
                <w:sz w:val="24"/>
                <w:szCs w:val="24"/>
                <w:lang w:val="az-Latn-AZ" w:eastAsia="az-Latn-AZ"/>
              </w:rPr>
            </w:pPr>
            <w:r w:rsidRPr="00602973">
              <w:rPr>
                <w:rFonts w:ascii="Arial" w:hAnsi="Arial" w:cs="Arial"/>
                <w:b/>
                <w:bCs/>
                <w:color w:val="000000"/>
                <w:lang w:val="az-Latn-AZ"/>
              </w:rPr>
              <w:t>Malların adı</w:t>
            </w:r>
            <w:r w:rsidR="007E0E52">
              <w:rPr>
                <w:rFonts w:ascii="Arial" w:hAnsi="Arial" w:cs="Arial"/>
                <w:b/>
                <w:bCs/>
                <w:color w:val="000000"/>
                <w:lang w:val="az-Latn-AZ"/>
              </w:rPr>
              <w:t>,</w:t>
            </w:r>
            <w:r w:rsidR="00602973" w:rsidRPr="00602973">
              <w:rPr>
                <w:rFonts w:ascii="Arial" w:hAnsi="Arial" w:cs="Arial"/>
                <w:b/>
                <w:bCs/>
                <w:color w:val="000000"/>
                <w:lang w:val="az-Latn-AZ"/>
              </w:rPr>
              <w:t xml:space="preserve"> </w:t>
            </w:r>
            <w:r w:rsidR="00AA0D4C" w:rsidRPr="00602973">
              <w:rPr>
                <w:rFonts w:ascii="Arial" w:hAnsi="Arial" w:cs="Arial"/>
                <w:b/>
                <w:bCs/>
                <w:color w:val="000000"/>
                <w:lang w:val="az-Latn-AZ"/>
              </w:rPr>
              <w:t>texniki xüsusiyyətləri</w:t>
            </w:r>
            <w:r w:rsidR="007E0E52">
              <w:rPr>
                <w:rFonts w:ascii="Arial" w:hAnsi="Arial" w:cs="Arial"/>
                <w:b/>
                <w:bCs/>
                <w:color w:val="000000"/>
                <w:lang w:val="az-Latn-AZ"/>
              </w:rPr>
              <w:t>, marka və modeli</w:t>
            </w:r>
          </w:p>
        </w:tc>
        <w:tc>
          <w:tcPr>
            <w:tcW w:w="2977" w:type="dxa"/>
            <w:tcBorders>
              <w:top w:val="single" w:sz="6" w:space="0" w:color="auto"/>
              <w:left w:val="single" w:sz="6" w:space="0" w:color="auto"/>
              <w:bottom w:val="single" w:sz="4" w:space="0" w:color="auto"/>
              <w:right w:val="single" w:sz="6" w:space="0" w:color="auto"/>
            </w:tcBorders>
            <w:vAlign w:val="center"/>
          </w:tcPr>
          <w:p w14:paraId="78611783" w14:textId="7C044479" w:rsidR="00B753B2" w:rsidRPr="00602973" w:rsidRDefault="00AA0D4C" w:rsidP="00AA0D4C">
            <w:pPr>
              <w:pStyle w:val="Style8"/>
              <w:widowControl/>
              <w:spacing w:before="240" w:line="360" w:lineRule="auto"/>
              <w:rPr>
                <w:rStyle w:val="FontStyle12"/>
                <w:sz w:val="24"/>
                <w:szCs w:val="24"/>
                <w:lang w:val="az-Latn-AZ" w:eastAsia="az-Latn-AZ"/>
              </w:rPr>
            </w:pPr>
            <w:r w:rsidRPr="00602973">
              <w:rPr>
                <w:rFonts w:ascii="Arial" w:hAnsi="Arial" w:cs="Arial"/>
                <w:b/>
                <w:bCs/>
                <w:color w:val="000000"/>
                <w:lang w:val="az-Latn-AZ"/>
              </w:rPr>
              <w:t>Mənşə ölkəsi</w:t>
            </w:r>
            <w:r w:rsidR="007E0E52">
              <w:rPr>
                <w:rFonts w:ascii="Arial" w:hAnsi="Arial" w:cs="Arial"/>
                <w:b/>
                <w:bCs/>
                <w:color w:val="000000"/>
                <w:lang w:val="az-Latn-AZ"/>
              </w:rPr>
              <w:t>, istehsal ili</w:t>
            </w:r>
          </w:p>
        </w:tc>
        <w:tc>
          <w:tcPr>
            <w:tcW w:w="992" w:type="dxa"/>
            <w:tcBorders>
              <w:top w:val="single" w:sz="6" w:space="0" w:color="auto"/>
              <w:left w:val="single" w:sz="6" w:space="0" w:color="auto"/>
              <w:bottom w:val="single" w:sz="4" w:space="0" w:color="auto"/>
              <w:right w:val="single" w:sz="6" w:space="0" w:color="auto"/>
            </w:tcBorders>
            <w:vAlign w:val="center"/>
          </w:tcPr>
          <w:p w14:paraId="56331496" w14:textId="7B73046C" w:rsidR="00B753B2" w:rsidRPr="00602973" w:rsidRDefault="00B753B2" w:rsidP="00685BC0">
            <w:pPr>
              <w:pStyle w:val="Style8"/>
              <w:widowControl/>
              <w:spacing w:line="360" w:lineRule="auto"/>
              <w:rPr>
                <w:rFonts w:ascii="Arial" w:hAnsi="Arial" w:cs="Arial"/>
                <w:b/>
                <w:lang w:val="az-Latn-AZ"/>
              </w:rPr>
            </w:pPr>
            <w:r w:rsidRPr="00602973">
              <w:rPr>
                <w:rFonts w:ascii="Arial" w:hAnsi="Arial" w:cs="Arial"/>
                <w:b/>
                <w:bCs/>
                <w:color w:val="000000"/>
                <w:lang w:val="az-Latn-AZ"/>
              </w:rPr>
              <w:t>Miqdarı</w:t>
            </w:r>
          </w:p>
        </w:tc>
        <w:tc>
          <w:tcPr>
            <w:tcW w:w="851" w:type="dxa"/>
            <w:tcBorders>
              <w:top w:val="single" w:sz="6" w:space="0" w:color="auto"/>
              <w:left w:val="single" w:sz="6" w:space="0" w:color="auto"/>
              <w:bottom w:val="single" w:sz="4" w:space="0" w:color="auto"/>
              <w:right w:val="single" w:sz="6" w:space="0" w:color="auto"/>
            </w:tcBorders>
            <w:vAlign w:val="center"/>
          </w:tcPr>
          <w:p w14:paraId="1CBC5EC4" w14:textId="1AE2E93C" w:rsidR="00B753B2" w:rsidRPr="00602973" w:rsidRDefault="00B753B2" w:rsidP="00685BC0">
            <w:pPr>
              <w:pStyle w:val="Style8"/>
              <w:widowControl/>
              <w:spacing w:line="360" w:lineRule="auto"/>
              <w:rPr>
                <w:rFonts w:ascii="Arial" w:hAnsi="Arial" w:cs="Arial"/>
                <w:b/>
                <w:lang w:val="az-Latn-AZ"/>
              </w:rPr>
            </w:pPr>
            <w:r w:rsidRPr="00602973">
              <w:rPr>
                <w:rFonts w:ascii="Arial" w:hAnsi="Arial" w:cs="Arial"/>
                <w:b/>
                <w:bCs/>
                <w:color w:val="000000"/>
                <w:lang w:val="az-Latn-AZ"/>
              </w:rPr>
              <w:t>Ölçü vahidi</w:t>
            </w:r>
          </w:p>
        </w:tc>
        <w:tc>
          <w:tcPr>
            <w:tcW w:w="1276" w:type="dxa"/>
            <w:tcBorders>
              <w:top w:val="single" w:sz="6" w:space="0" w:color="auto"/>
              <w:left w:val="single" w:sz="6" w:space="0" w:color="auto"/>
              <w:bottom w:val="single" w:sz="4" w:space="0" w:color="auto"/>
              <w:right w:val="single" w:sz="4" w:space="0" w:color="auto"/>
            </w:tcBorders>
            <w:vAlign w:val="center"/>
          </w:tcPr>
          <w:p w14:paraId="230DB15F" w14:textId="3B647FCC" w:rsidR="00B753B2" w:rsidRPr="00602973" w:rsidRDefault="00B753B2" w:rsidP="00685BC0">
            <w:pPr>
              <w:spacing w:line="360" w:lineRule="auto"/>
              <w:jc w:val="center"/>
              <w:rPr>
                <w:rFonts w:ascii="Arial" w:hAnsi="Arial" w:cs="Arial"/>
                <w:b/>
                <w:bCs/>
                <w:color w:val="000000"/>
                <w:lang w:eastAsia="ru-RU"/>
              </w:rPr>
            </w:pPr>
            <w:r w:rsidRPr="00602973">
              <w:rPr>
                <w:rFonts w:ascii="Arial" w:hAnsi="Arial" w:cs="Arial"/>
                <w:b/>
                <w:bCs/>
                <w:color w:val="000000"/>
                <w:lang w:eastAsia="ru-RU"/>
              </w:rPr>
              <w:t>Vahidinin qiyməti</w:t>
            </w:r>
          </w:p>
          <w:p w14:paraId="49AFE625" w14:textId="1987837D" w:rsidR="00B753B2" w:rsidRPr="00602973" w:rsidRDefault="00B753B2" w:rsidP="00685BC0">
            <w:pPr>
              <w:pStyle w:val="Style8"/>
              <w:widowControl/>
              <w:spacing w:line="360" w:lineRule="auto"/>
              <w:rPr>
                <w:rStyle w:val="FontStyle12"/>
                <w:bCs w:val="0"/>
                <w:sz w:val="24"/>
                <w:szCs w:val="24"/>
                <w:lang w:val="az-Latn-AZ"/>
              </w:rPr>
            </w:pPr>
            <w:r w:rsidRPr="00602973">
              <w:rPr>
                <w:rFonts w:ascii="Arial" w:hAnsi="Arial" w:cs="Arial"/>
                <w:b/>
                <w:bCs/>
                <w:color w:val="000000"/>
                <w:lang w:val="az-Latn-AZ"/>
              </w:rPr>
              <w:t>(AZN)</w:t>
            </w:r>
          </w:p>
        </w:tc>
        <w:tc>
          <w:tcPr>
            <w:tcW w:w="1283" w:type="dxa"/>
            <w:tcBorders>
              <w:top w:val="single" w:sz="6" w:space="0" w:color="auto"/>
              <w:left w:val="single" w:sz="6" w:space="0" w:color="auto"/>
              <w:bottom w:val="single" w:sz="4" w:space="0" w:color="auto"/>
              <w:right w:val="single" w:sz="4" w:space="0" w:color="auto"/>
            </w:tcBorders>
            <w:vAlign w:val="center"/>
          </w:tcPr>
          <w:p w14:paraId="155ADE2E" w14:textId="7404E764" w:rsidR="00B753B2" w:rsidRPr="00602973" w:rsidRDefault="00B753B2" w:rsidP="00685BC0">
            <w:pPr>
              <w:pStyle w:val="Style8"/>
              <w:widowControl/>
              <w:spacing w:line="360" w:lineRule="auto"/>
              <w:rPr>
                <w:rFonts w:ascii="Arial" w:hAnsi="Arial" w:cs="Arial"/>
                <w:b/>
                <w:lang w:val="az-Latn-AZ"/>
              </w:rPr>
            </w:pPr>
            <w:r w:rsidRPr="00602973">
              <w:rPr>
                <w:rFonts w:ascii="Arial" w:hAnsi="Arial" w:cs="Arial"/>
                <w:b/>
                <w:bCs/>
                <w:color w:val="000000"/>
                <w:lang w:val="az-Latn-AZ"/>
              </w:rPr>
              <w:t>Ümumi məbləğ (AZN)</w:t>
            </w:r>
          </w:p>
        </w:tc>
      </w:tr>
      <w:tr w:rsidR="00602973" w:rsidRPr="00602973" w14:paraId="4A05F181" w14:textId="5A0A3A84" w:rsidTr="001C1ACD">
        <w:trPr>
          <w:trHeight w:val="143"/>
        </w:trPr>
        <w:tc>
          <w:tcPr>
            <w:tcW w:w="709" w:type="dxa"/>
            <w:tcBorders>
              <w:top w:val="single" w:sz="4" w:space="0" w:color="auto"/>
              <w:left w:val="single" w:sz="4" w:space="0" w:color="auto"/>
              <w:bottom w:val="single" w:sz="4" w:space="0" w:color="auto"/>
              <w:right w:val="single" w:sz="4" w:space="0" w:color="auto"/>
            </w:tcBorders>
            <w:vAlign w:val="center"/>
          </w:tcPr>
          <w:p w14:paraId="29834AA5" w14:textId="39F98AE5" w:rsidR="00602973" w:rsidRPr="00602973" w:rsidRDefault="00602973" w:rsidP="00602973">
            <w:pPr>
              <w:pStyle w:val="Style6"/>
              <w:widowControl/>
              <w:spacing w:line="360" w:lineRule="auto"/>
              <w:rPr>
                <w:rStyle w:val="FontStyle12"/>
                <w:b w:val="0"/>
                <w:sz w:val="24"/>
                <w:szCs w:val="24"/>
                <w:lang w:val="az-Latn-AZ" w:eastAsia="az-Latn-AZ"/>
              </w:rPr>
            </w:pPr>
            <w:r w:rsidRPr="00602973">
              <w:rPr>
                <w:rFonts w:ascii="Arial" w:hAnsi="Arial" w:cs="Arial"/>
                <w:b/>
                <w:bCs/>
              </w:rPr>
              <w:t>1</w:t>
            </w:r>
          </w:p>
        </w:tc>
        <w:tc>
          <w:tcPr>
            <w:tcW w:w="2685" w:type="dxa"/>
            <w:tcBorders>
              <w:top w:val="single" w:sz="4" w:space="0" w:color="auto"/>
              <w:left w:val="single" w:sz="4" w:space="0" w:color="auto"/>
              <w:bottom w:val="single" w:sz="4" w:space="0" w:color="auto"/>
              <w:right w:val="single" w:sz="4" w:space="0" w:color="auto"/>
            </w:tcBorders>
            <w:vAlign w:val="center"/>
          </w:tcPr>
          <w:p w14:paraId="45ADFE99" w14:textId="6B16783F" w:rsidR="00602973" w:rsidRPr="00602973" w:rsidRDefault="00602973" w:rsidP="00602973">
            <w:pPr>
              <w:pStyle w:val="Style4"/>
              <w:widowControl/>
              <w:spacing w:line="360" w:lineRule="auto"/>
              <w:jc w:val="center"/>
              <w:rPr>
                <w:rFonts w:ascii="Arial" w:hAnsi="Arial" w:cs="Arial"/>
                <w:color w:val="000000"/>
                <w:lang w:val="en-US"/>
              </w:rPr>
            </w:pPr>
          </w:p>
        </w:tc>
        <w:tc>
          <w:tcPr>
            <w:tcW w:w="2977" w:type="dxa"/>
            <w:tcBorders>
              <w:top w:val="single" w:sz="4" w:space="0" w:color="auto"/>
              <w:left w:val="single" w:sz="4" w:space="0" w:color="auto"/>
              <w:bottom w:val="single" w:sz="4" w:space="0" w:color="auto"/>
              <w:right w:val="single" w:sz="4" w:space="0" w:color="auto"/>
            </w:tcBorders>
            <w:vAlign w:val="center"/>
          </w:tcPr>
          <w:p w14:paraId="3F0D0D32" w14:textId="6BB3C842" w:rsidR="00602973" w:rsidRPr="00602973" w:rsidRDefault="00602973" w:rsidP="00602973">
            <w:pPr>
              <w:pStyle w:val="Style4"/>
              <w:widowControl/>
              <w:spacing w:line="360" w:lineRule="auto"/>
              <w:jc w:val="center"/>
              <w:rPr>
                <w:rFonts w:ascii="Arial" w:hAnsi="Arial" w:cs="Arial"/>
                <w:color w:val="000000"/>
                <w:lang w:val="az-Latn-AZ"/>
              </w:rPr>
            </w:pPr>
          </w:p>
        </w:tc>
        <w:tc>
          <w:tcPr>
            <w:tcW w:w="992" w:type="dxa"/>
            <w:tcBorders>
              <w:top w:val="single" w:sz="4" w:space="0" w:color="auto"/>
              <w:left w:val="single" w:sz="4" w:space="0" w:color="auto"/>
              <w:bottom w:val="single" w:sz="4" w:space="0" w:color="auto"/>
              <w:right w:val="single" w:sz="4" w:space="0" w:color="auto"/>
            </w:tcBorders>
            <w:vAlign w:val="center"/>
          </w:tcPr>
          <w:p w14:paraId="046B5062" w14:textId="4BC8A6CC" w:rsidR="00602973" w:rsidRPr="00602973" w:rsidRDefault="00602973" w:rsidP="00602973">
            <w:pPr>
              <w:pStyle w:val="Style4"/>
              <w:widowControl/>
              <w:spacing w:before="240" w:line="360" w:lineRule="auto"/>
              <w:jc w:val="center"/>
              <w:rPr>
                <w:rFonts w:ascii="Arial" w:hAnsi="Arial" w:cs="Arial"/>
                <w:color w:val="000000"/>
                <w:lang w:val="az-Latn-AZ"/>
              </w:rPr>
            </w:pPr>
          </w:p>
        </w:tc>
        <w:tc>
          <w:tcPr>
            <w:tcW w:w="851" w:type="dxa"/>
            <w:tcBorders>
              <w:top w:val="single" w:sz="4" w:space="0" w:color="auto"/>
              <w:left w:val="single" w:sz="4" w:space="0" w:color="auto"/>
              <w:bottom w:val="single" w:sz="4" w:space="0" w:color="auto"/>
              <w:right w:val="single" w:sz="4" w:space="0" w:color="auto"/>
            </w:tcBorders>
            <w:vAlign w:val="center"/>
          </w:tcPr>
          <w:p w14:paraId="7E5E1ABD" w14:textId="0B25FF87" w:rsidR="00602973" w:rsidRPr="00602973" w:rsidRDefault="00602973" w:rsidP="00602973">
            <w:pPr>
              <w:pStyle w:val="Style4"/>
              <w:widowControl/>
              <w:spacing w:before="240" w:line="360" w:lineRule="auto"/>
              <w:jc w:val="center"/>
              <w:rPr>
                <w:rFonts w:ascii="Arial" w:hAnsi="Arial" w:cs="Arial"/>
                <w:color w:val="000000"/>
                <w:lang w:val="az-Latn-AZ"/>
              </w:rPr>
            </w:pPr>
          </w:p>
        </w:tc>
        <w:tc>
          <w:tcPr>
            <w:tcW w:w="1276" w:type="dxa"/>
            <w:tcBorders>
              <w:top w:val="single" w:sz="4" w:space="0" w:color="auto"/>
              <w:left w:val="single" w:sz="4" w:space="0" w:color="auto"/>
              <w:bottom w:val="single" w:sz="4" w:space="0" w:color="auto"/>
              <w:right w:val="single" w:sz="4" w:space="0" w:color="auto"/>
            </w:tcBorders>
            <w:vAlign w:val="center"/>
          </w:tcPr>
          <w:p w14:paraId="4EBD9500" w14:textId="54CB0259" w:rsidR="00602973" w:rsidRPr="00602973" w:rsidRDefault="00602973" w:rsidP="00602973">
            <w:pPr>
              <w:pStyle w:val="Style4"/>
              <w:widowControl/>
              <w:spacing w:before="240" w:line="240" w:lineRule="auto"/>
              <w:jc w:val="center"/>
              <w:rPr>
                <w:rFonts w:ascii="Arial" w:hAnsi="Arial" w:cs="Arial"/>
                <w:color w:val="000000"/>
                <w:lang w:val="az-Latn-AZ"/>
              </w:rPr>
            </w:pPr>
          </w:p>
        </w:tc>
        <w:tc>
          <w:tcPr>
            <w:tcW w:w="1283" w:type="dxa"/>
            <w:tcBorders>
              <w:top w:val="single" w:sz="4" w:space="0" w:color="auto"/>
              <w:left w:val="single" w:sz="4" w:space="0" w:color="auto"/>
              <w:bottom w:val="single" w:sz="4" w:space="0" w:color="auto"/>
              <w:right w:val="single" w:sz="4" w:space="0" w:color="auto"/>
            </w:tcBorders>
            <w:vAlign w:val="center"/>
          </w:tcPr>
          <w:p w14:paraId="5573AF72" w14:textId="4AC3CE37" w:rsidR="00602973" w:rsidRPr="00602973" w:rsidRDefault="00602973" w:rsidP="00602973">
            <w:pPr>
              <w:pStyle w:val="Style4"/>
              <w:widowControl/>
              <w:spacing w:before="240" w:line="240" w:lineRule="auto"/>
              <w:jc w:val="center"/>
              <w:rPr>
                <w:rFonts w:ascii="Arial" w:hAnsi="Arial" w:cs="Arial"/>
                <w:color w:val="000000"/>
                <w:lang w:val="az-Latn-AZ"/>
              </w:rPr>
            </w:pPr>
          </w:p>
        </w:tc>
      </w:tr>
      <w:tr w:rsidR="00602973" w:rsidRPr="00602973" w14:paraId="0A301498" w14:textId="0C38D83C" w:rsidTr="00685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0"/>
        </w:trPr>
        <w:tc>
          <w:tcPr>
            <w:tcW w:w="9490" w:type="dxa"/>
            <w:gridSpan w:val="6"/>
          </w:tcPr>
          <w:p w14:paraId="1407CC2A" w14:textId="2EC78B16" w:rsidR="00602973" w:rsidRPr="00602973" w:rsidRDefault="00602973" w:rsidP="00602973">
            <w:pPr>
              <w:spacing w:before="240" w:line="360" w:lineRule="auto"/>
              <w:jc w:val="right"/>
              <w:rPr>
                <w:rFonts w:ascii="Arial" w:eastAsia="Arial" w:hAnsi="Arial" w:cs="Arial"/>
                <w:b/>
              </w:rPr>
            </w:pPr>
            <w:r w:rsidRPr="00602973">
              <w:rPr>
                <w:rFonts w:ascii="Arial" w:eastAsia="Arial" w:hAnsi="Arial" w:cs="Arial"/>
                <w:b/>
              </w:rPr>
              <w:t>CƏMİ:</w:t>
            </w:r>
            <w:r w:rsidRPr="00602973">
              <w:rPr>
                <w:rFonts w:ascii="Arial" w:eastAsia="Arial" w:hAnsi="Arial" w:cs="Arial"/>
              </w:rPr>
              <w:t xml:space="preserve"> </w:t>
            </w:r>
          </w:p>
        </w:tc>
        <w:tc>
          <w:tcPr>
            <w:tcW w:w="1283" w:type="dxa"/>
            <w:vAlign w:val="center"/>
          </w:tcPr>
          <w:p w14:paraId="7BCC20BA" w14:textId="580FF4DB" w:rsidR="00602973" w:rsidRPr="00602973" w:rsidRDefault="00602973" w:rsidP="00602973">
            <w:pPr>
              <w:spacing w:before="240" w:line="360" w:lineRule="auto"/>
              <w:jc w:val="center"/>
              <w:rPr>
                <w:rFonts w:ascii="Arial" w:eastAsia="Arial" w:hAnsi="Arial" w:cs="Arial"/>
                <w:b/>
                <w:bCs/>
              </w:rPr>
            </w:pPr>
          </w:p>
        </w:tc>
      </w:tr>
      <w:tr w:rsidR="00602973" w:rsidRPr="00602973" w14:paraId="4B0619B1" w14:textId="611082D8" w:rsidTr="00685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0"/>
        </w:trPr>
        <w:tc>
          <w:tcPr>
            <w:tcW w:w="9490" w:type="dxa"/>
            <w:gridSpan w:val="6"/>
          </w:tcPr>
          <w:p w14:paraId="7CEDD4B5" w14:textId="6860FDC4" w:rsidR="00602973" w:rsidRPr="00602973" w:rsidRDefault="00602973" w:rsidP="00602973">
            <w:pPr>
              <w:spacing w:before="240" w:line="360" w:lineRule="auto"/>
              <w:jc w:val="right"/>
              <w:rPr>
                <w:rFonts w:ascii="Arial" w:eastAsia="Arial" w:hAnsi="Arial" w:cs="Arial"/>
                <w:b/>
              </w:rPr>
            </w:pPr>
            <w:r w:rsidRPr="00602973">
              <w:rPr>
                <w:rFonts w:ascii="Arial" w:eastAsia="Arial" w:hAnsi="Arial" w:cs="Arial"/>
                <w:b/>
              </w:rPr>
              <w:t>ƏDV 18%:</w:t>
            </w:r>
          </w:p>
        </w:tc>
        <w:tc>
          <w:tcPr>
            <w:tcW w:w="1283" w:type="dxa"/>
            <w:vAlign w:val="center"/>
          </w:tcPr>
          <w:p w14:paraId="51787B4C" w14:textId="77316C04" w:rsidR="00602973" w:rsidRPr="00602973" w:rsidRDefault="00602973" w:rsidP="00602973">
            <w:pPr>
              <w:spacing w:before="240" w:line="360" w:lineRule="auto"/>
              <w:jc w:val="center"/>
              <w:rPr>
                <w:rFonts w:ascii="Arial" w:eastAsia="Arial" w:hAnsi="Arial" w:cs="Arial"/>
                <w:b/>
                <w:bCs/>
                <w:lang w:val="en-US"/>
              </w:rPr>
            </w:pPr>
          </w:p>
        </w:tc>
      </w:tr>
      <w:tr w:rsidR="00602973" w:rsidRPr="00602973" w14:paraId="39EAE930" w14:textId="161F02DB" w:rsidTr="00685B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0"/>
        </w:trPr>
        <w:tc>
          <w:tcPr>
            <w:tcW w:w="9490" w:type="dxa"/>
            <w:gridSpan w:val="6"/>
          </w:tcPr>
          <w:p w14:paraId="03E9C302" w14:textId="7F68FB72" w:rsidR="00602973" w:rsidRPr="00602973" w:rsidRDefault="00602973" w:rsidP="00602973">
            <w:pPr>
              <w:spacing w:before="240" w:line="360" w:lineRule="auto"/>
              <w:jc w:val="right"/>
              <w:rPr>
                <w:rFonts w:ascii="Arial" w:eastAsia="Arial" w:hAnsi="Arial" w:cs="Arial"/>
                <w:b/>
              </w:rPr>
            </w:pPr>
            <w:r w:rsidRPr="00602973">
              <w:rPr>
                <w:rFonts w:ascii="Arial" w:eastAsia="Arial" w:hAnsi="Arial" w:cs="Arial"/>
                <w:b/>
              </w:rPr>
              <w:lastRenderedPageBreak/>
              <w:t xml:space="preserve">YEKUN: </w:t>
            </w:r>
            <w:r w:rsidRPr="00602973">
              <w:rPr>
                <w:rFonts w:ascii="Arial" w:eastAsia="Arial" w:hAnsi="Arial" w:cs="Arial"/>
              </w:rPr>
              <w:t xml:space="preserve">tətbiq edilən qanunvericilikdə nəzərdə tutulan bütün vergi və digər xərclər daxil </w:t>
            </w:r>
            <w:r w:rsidRPr="00602973">
              <w:rPr>
                <w:rFonts w:ascii="Arial" w:eastAsia="Arial" w:hAnsi="Arial" w:cs="Arial"/>
                <w:b/>
              </w:rPr>
              <w:t>(</w:t>
            </w:r>
            <w:r w:rsidR="007E0E52" w:rsidRPr="007E0E52">
              <w:rPr>
                <w:rFonts w:ascii="Arial" w:eastAsia="Arial" w:hAnsi="Arial" w:cs="Arial"/>
                <w:b/>
                <w:highlight w:val="yellow"/>
              </w:rPr>
              <w:t>__________</w:t>
            </w:r>
            <w:r w:rsidR="007E0E52">
              <w:rPr>
                <w:rFonts w:ascii="Arial" w:eastAsia="Arial" w:hAnsi="Arial" w:cs="Arial"/>
                <w:b/>
              </w:rPr>
              <w:t>_</w:t>
            </w:r>
            <w:r w:rsidRPr="00602973">
              <w:rPr>
                <w:rFonts w:ascii="Arial" w:eastAsia="Arial" w:hAnsi="Arial" w:cs="Arial"/>
                <w:b/>
              </w:rPr>
              <w:t>)</w:t>
            </w:r>
          </w:p>
        </w:tc>
        <w:tc>
          <w:tcPr>
            <w:tcW w:w="1283" w:type="dxa"/>
            <w:vAlign w:val="center"/>
          </w:tcPr>
          <w:p w14:paraId="3EBD42C8" w14:textId="3E09DC53" w:rsidR="00602973" w:rsidRPr="00602973" w:rsidRDefault="00602973" w:rsidP="00602973">
            <w:pPr>
              <w:spacing w:before="240" w:line="360" w:lineRule="auto"/>
              <w:jc w:val="center"/>
              <w:rPr>
                <w:rFonts w:ascii="Arial" w:eastAsia="Arial" w:hAnsi="Arial" w:cs="Arial"/>
                <w:b/>
                <w:bCs/>
              </w:rPr>
            </w:pPr>
          </w:p>
        </w:tc>
      </w:tr>
    </w:tbl>
    <w:p w14:paraId="5E0C991E" w14:textId="22D4BA3B" w:rsidR="007D0E6D" w:rsidRPr="00602973" w:rsidRDefault="007D0E6D" w:rsidP="00281BB4">
      <w:pPr>
        <w:spacing w:line="360" w:lineRule="auto"/>
        <w:rPr>
          <w:rFonts w:ascii="Arial" w:eastAsia="Arial" w:hAnsi="Arial" w:cs="Arial"/>
        </w:rPr>
      </w:pPr>
    </w:p>
    <w:tbl>
      <w:tblPr>
        <w:tblStyle w:val="af0"/>
        <w:tblpPr w:leftFromText="180" w:rightFromText="180" w:vertAnchor="text" w:horzAnchor="margin" w:tblpXSpec="right" w:tblpY="209"/>
        <w:tblW w:w="10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6"/>
        <w:gridCol w:w="5271"/>
      </w:tblGrid>
      <w:tr w:rsidR="00602973" w:rsidRPr="00602973" w14:paraId="768664B2" w14:textId="77777777" w:rsidTr="00602973">
        <w:trPr>
          <w:trHeight w:val="105"/>
        </w:trPr>
        <w:tc>
          <w:tcPr>
            <w:tcW w:w="0" w:type="auto"/>
          </w:tcPr>
          <w:p w14:paraId="60780B0B" w14:textId="77777777" w:rsidR="00602973" w:rsidRPr="00602973" w:rsidRDefault="00602973" w:rsidP="00602973">
            <w:pPr>
              <w:widowControl w:val="0"/>
              <w:spacing w:line="360" w:lineRule="auto"/>
              <w:jc w:val="center"/>
              <w:outlineLvl w:val="2"/>
              <w:rPr>
                <w:rFonts w:ascii="Arial" w:eastAsia="MS Mincho" w:hAnsi="Arial" w:cs="Arial"/>
                <w:b/>
                <w:sz w:val="24"/>
                <w:szCs w:val="24"/>
                <w:lang w:val="az-Latn-AZ"/>
              </w:rPr>
            </w:pPr>
            <w:r w:rsidRPr="00602973">
              <w:rPr>
                <w:rFonts w:ascii="Arial" w:eastAsia="MS Mincho" w:hAnsi="Arial" w:cs="Arial"/>
                <w:b/>
                <w:sz w:val="24"/>
                <w:szCs w:val="24"/>
                <w:lang w:val="az-Latn-AZ"/>
              </w:rPr>
              <w:t>ALICI:</w:t>
            </w:r>
          </w:p>
          <w:p w14:paraId="784C8A12" w14:textId="77777777" w:rsidR="00602973" w:rsidRPr="00602973" w:rsidRDefault="00602973" w:rsidP="00602973">
            <w:pPr>
              <w:widowControl w:val="0"/>
              <w:spacing w:line="360" w:lineRule="auto"/>
              <w:jc w:val="center"/>
              <w:outlineLvl w:val="2"/>
              <w:rPr>
                <w:rFonts w:ascii="Arial" w:eastAsia="Times New Roman" w:hAnsi="Arial" w:cs="Arial"/>
                <w:b/>
                <w:sz w:val="24"/>
                <w:szCs w:val="24"/>
                <w:lang w:val="az-Latn-AZ"/>
              </w:rPr>
            </w:pPr>
            <w:r w:rsidRPr="00602973">
              <w:rPr>
                <w:rFonts w:ascii="Arial" w:eastAsia="Times New Roman" w:hAnsi="Arial" w:cs="Arial"/>
                <w:b/>
                <w:sz w:val="24"/>
                <w:szCs w:val="24"/>
                <w:lang w:val="az-Latn-AZ"/>
              </w:rPr>
              <w:t>“Azərbaycan Dəmir Yolları” QSC</w:t>
            </w:r>
          </w:p>
          <w:p w14:paraId="2B59D604" w14:textId="77777777" w:rsidR="00602973" w:rsidRPr="00602973" w:rsidRDefault="00602973" w:rsidP="00602973">
            <w:pPr>
              <w:widowControl w:val="0"/>
              <w:spacing w:line="360" w:lineRule="auto"/>
              <w:jc w:val="both"/>
              <w:outlineLvl w:val="2"/>
              <w:rPr>
                <w:rFonts w:ascii="Arial" w:eastAsia="Times New Roman" w:hAnsi="Arial" w:cs="Arial"/>
                <w:b/>
                <w:sz w:val="24"/>
                <w:szCs w:val="24"/>
                <w:lang w:val="az-Latn-AZ"/>
              </w:rPr>
            </w:pPr>
            <w:r w:rsidRPr="007E0E52">
              <w:rPr>
                <w:rFonts w:ascii="Arial" w:eastAsia="Times New Roman" w:hAnsi="Arial" w:cs="Arial"/>
                <w:b/>
                <w:sz w:val="24"/>
                <w:szCs w:val="24"/>
                <w:highlight w:val="yellow"/>
                <w:lang w:val="az-Latn-AZ"/>
              </w:rPr>
              <w:t>Sədr müavini</w:t>
            </w:r>
          </w:p>
          <w:p w14:paraId="30742C7F" w14:textId="77777777" w:rsidR="00602973" w:rsidRPr="00602973" w:rsidRDefault="00602973" w:rsidP="00602973">
            <w:pPr>
              <w:widowControl w:val="0"/>
              <w:spacing w:line="360" w:lineRule="auto"/>
              <w:outlineLvl w:val="2"/>
              <w:rPr>
                <w:rFonts w:ascii="Arial" w:eastAsia="Times New Roman" w:hAnsi="Arial" w:cs="Arial"/>
                <w:b/>
                <w:sz w:val="24"/>
                <w:szCs w:val="24"/>
                <w:lang w:val="az-Latn-AZ"/>
              </w:rPr>
            </w:pPr>
          </w:p>
          <w:p w14:paraId="73DBE431" w14:textId="77777777" w:rsidR="00602973" w:rsidRPr="00602973" w:rsidRDefault="00602973" w:rsidP="00602973">
            <w:pPr>
              <w:widowControl w:val="0"/>
              <w:spacing w:line="360" w:lineRule="auto"/>
              <w:outlineLvl w:val="2"/>
              <w:rPr>
                <w:rFonts w:ascii="Arial" w:eastAsia="Times New Roman" w:hAnsi="Arial" w:cs="Arial"/>
                <w:b/>
                <w:sz w:val="24"/>
                <w:szCs w:val="24"/>
                <w:lang w:val="az-Latn-AZ"/>
              </w:rPr>
            </w:pPr>
          </w:p>
          <w:p w14:paraId="55CE26C2" w14:textId="46C1D491" w:rsidR="00602973" w:rsidRPr="00602973" w:rsidRDefault="00602973" w:rsidP="00602973">
            <w:pPr>
              <w:tabs>
                <w:tab w:val="left" w:pos="1643"/>
              </w:tabs>
              <w:spacing w:line="360" w:lineRule="auto"/>
              <w:rPr>
                <w:rFonts w:ascii="Arial" w:eastAsia="Times New Roman" w:hAnsi="Arial" w:cs="Arial"/>
                <w:b/>
                <w:sz w:val="24"/>
                <w:szCs w:val="24"/>
                <w:lang w:val="az-Latn-AZ"/>
              </w:rPr>
            </w:pPr>
            <w:r w:rsidRPr="00602973">
              <w:rPr>
                <w:rFonts w:ascii="Arial" w:eastAsia="MS Mincho" w:hAnsi="Arial" w:cs="Arial"/>
                <w:b/>
                <w:sz w:val="24"/>
                <w:szCs w:val="24"/>
                <w:lang w:val="az-Latn-AZ"/>
              </w:rPr>
              <w:t xml:space="preserve">___________________  </w:t>
            </w:r>
          </w:p>
          <w:p w14:paraId="60B1BD29" w14:textId="77777777" w:rsidR="00602973" w:rsidRPr="00602973" w:rsidRDefault="00602973" w:rsidP="00602973">
            <w:pPr>
              <w:spacing w:line="360" w:lineRule="auto"/>
              <w:ind w:left="330" w:right="45"/>
              <w:jc w:val="both"/>
              <w:rPr>
                <w:rFonts w:ascii="Arial" w:eastAsia="MS Mincho" w:hAnsi="Arial" w:cs="Arial"/>
                <w:i/>
                <w:sz w:val="24"/>
                <w:szCs w:val="24"/>
                <w:lang w:val="az-Latn-AZ"/>
              </w:rPr>
            </w:pPr>
            <w:r w:rsidRPr="00602973">
              <w:rPr>
                <w:rFonts w:ascii="Arial" w:eastAsia="MS Mincho" w:hAnsi="Arial" w:cs="Arial"/>
                <w:i/>
                <w:sz w:val="24"/>
                <w:szCs w:val="24"/>
                <w:lang w:val="az-Latn-AZ"/>
              </w:rPr>
              <w:t>(imza, möhür)</w:t>
            </w:r>
          </w:p>
        </w:tc>
        <w:tc>
          <w:tcPr>
            <w:tcW w:w="5271" w:type="dxa"/>
          </w:tcPr>
          <w:p w14:paraId="1DB2C230" w14:textId="77777777" w:rsidR="00602973" w:rsidRPr="00602973" w:rsidRDefault="00602973" w:rsidP="00602973">
            <w:pPr>
              <w:widowControl w:val="0"/>
              <w:spacing w:line="360" w:lineRule="auto"/>
              <w:jc w:val="center"/>
              <w:outlineLvl w:val="2"/>
              <w:rPr>
                <w:rFonts w:ascii="Arial" w:eastAsia="MS Mincho" w:hAnsi="Arial" w:cs="Arial"/>
                <w:b/>
                <w:sz w:val="24"/>
                <w:szCs w:val="24"/>
                <w:lang w:val="az-Latn-AZ"/>
              </w:rPr>
            </w:pPr>
            <w:r w:rsidRPr="00602973">
              <w:rPr>
                <w:rFonts w:ascii="Arial" w:eastAsia="MS Mincho" w:hAnsi="Arial" w:cs="Arial"/>
                <w:b/>
                <w:sz w:val="24"/>
                <w:szCs w:val="24"/>
                <w:lang w:val="az-Latn-AZ"/>
              </w:rPr>
              <w:t>SATICI:</w:t>
            </w:r>
          </w:p>
          <w:p w14:paraId="6DD05B50" w14:textId="059AC124" w:rsidR="00602973" w:rsidRPr="00602973" w:rsidRDefault="007E0E52" w:rsidP="00602973">
            <w:pPr>
              <w:spacing w:line="360" w:lineRule="auto"/>
              <w:jc w:val="center"/>
              <w:rPr>
                <w:rFonts w:ascii="Arial" w:hAnsi="Arial" w:cs="Arial"/>
                <w:b/>
                <w:bCs/>
                <w:color w:val="000000"/>
                <w:sz w:val="24"/>
                <w:szCs w:val="24"/>
                <w:lang w:val="az-Latn-AZ"/>
              </w:rPr>
            </w:pPr>
            <w:r w:rsidRPr="007E0E52">
              <w:rPr>
                <w:rFonts w:ascii="Arial" w:eastAsia="Times New Roman" w:hAnsi="Arial" w:cs="Arial"/>
                <w:b/>
                <w:sz w:val="24"/>
                <w:szCs w:val="24"/>
                <w:highlight w:val="yellow"/>
                <w:lang w:val="az-Latn-AZ"/>
              </w:rPr>
              <w:t>____________</w:t>
            </w:r>
          </w:p>
          <w:p w14:paraId="6D4C0EE3" w14:textId="77777777" w:rsidR="00602973" w:rsidRPr="00602973" w:rsidRDefault="00602973" w:rsidP="00602973">
            <w:pPr>
              <w:pStyle w:val="af"/>
              <w:spacing w:line="360" w:lineRule="auto"/>
              <w:jc w:val="both"/>
              <w:rPr>
                <w:rFonts w:ascii="Arial" w:eastAsia="Times New Roman" w:hAnsi="Arial" w:cs="Arial"/>
                <w:sz w:val="24"/>
                <w:szCs w:val="24"/>
                <w:lang w:val="az-Latn-AZ"/>
              </w:rPr>
            </w:pPr>
            <w:r w:rsidRPr="007E0E52">
              <w:rPr>
                <w:rFonts w:ascii="Arial" w:eastAsia="MS Mincho" w:hAnsi="Arial" w:cs="Arial"/>
                <w:b/>
                <w:sz w:val="24"/>
                <w:szCs w:val="24"/>
                <w:highlight w:val="yellow"/>
                <w:lang w:val="az-Latn-AZ"/>
              </w:rPr>
              <w:t>Direktor</w:t>
            </w:r>
          </w:p>
          <w:p w14:paraId="19E3FA00" w14:textId="77777777" w:rsidR="00602973" w:rsidRPr="00602973" w:rsidRDefault="00602973" w:rsidP="00602973">
            <w:pPr>
              <w:pStyle w:val="af"/>
              <w:spacing w:line="360" w:lineRule="auto"/>
              <w:rPr>
                <w:rFonts w:ascii="Arial" w:eastAsia="MS Mincho" w:hAnsi="Arial" w:cs="Arial"/>
                <w:sz w:val="24"/>
                <w:szCs w:val="24"/>
                <w:lang w:val="az-Latn-AZ"/>
              </w:rPr>
            </w:pPr>
          </w:p>
          <w:p w14:paraId="59FA9C41" w14:textId="77777777" w:rsidR="00602973" w:rsidRPr="00602973" w:rsidRDefault="00602973" w:rsidP="00602973">
            <w:pPr>
              <w:pStyle w:val="af"/>
              <w:spacing w:line="360" w:lineRule="auto"/>
              <w:rPr>
                <w:rFonts w:ascii="Arial" w:eastAsia="MS Mincho" w:hAnsi="Arial" w:cs="Arial"/>
                <w:sz w:val="24"/>
                <w:szCs w:val="24"/>
                <w:lang w:val="az-Latn-AZ"/>
              </w:rPr>
            </w:pPr>
          </w:p>
          <w:p w14:paraId="7E4943AC" w14:textId="1CF038DA" w:rsidR="00602973" w:rsidRPr="00602973" w:rsidRDefault="00602973" w:rsidP="00602973">
            <w:pPr>
              <w:spacing w:line="360" w:lineRule="auto"/>
              <w:ind w:left="105"/>
              <w:jc w:val="both"/>
              <w:rPr>
                <w:rFonts w:ascii="Arial" w:eastAsia="Calibri" w:hAnsi="Arial" w:cs="Arial"/>
                <w:bCs/>
                <w:i/>
                <w:sz w:val="24"/>
                <w:szCs w:val="24"/>
                <w:lang w:val="az-Latn-AZ"/>
              </w:rPr>
            </w:pPr>
            <w:r w:rsidRPr="00602973">
              <w:rPr>
                <w:rFonts w:ascii="Arial" w:eastAsia="MS Mincho" w:hAnsi="Arial" w:cs="Arial"/>
                <w:b/>
                <w:sz w:val="24"/>
                <w:szCs w:val="24"/>
                <w:lang w:val="az-Latn-AZ"/>
              </w:rPr>
              <w:t>___________________</w:t>
            </w:r>
            <w:r w:rsidRPr="00602973">
              <w:rPr>
                <w:rFonts w:ascii="Arial" w:eastAsia="Times New Roman" w:hAnsi="Arial" w:cs="Arial"/>
                <w:b/>
                <w:bCs/>
                <w:sz w:val="24"/>
                <w:szCs w:val="24"/>
                <w:lang w:val="az-Latn-AZ" w:eastAsia="en-US"/>
              </w:rPr>
              <w:t xml:space="preserve"> </w:t>
            </w:r>
            <w:r w:rsidRPr="00602973">
              <w:rPr>
                <w:rFonts w:ascii="Arial" w:hAnsi="Arial" w:cs="Arial"/>
                <w:b/>
                <w:bCs/>
                <w:sz w:val="24"/>
                <w:szCs w:val="24"/>
                <w:lang w:val="en-US"/>
              </w:rPr>
              <w:t xml:space="preserve"> </w:t>
            </w:r>
          </w:p>
          <w:p w14:paraId="5BB62A6C" w14:textId="77777777" w:rsidR="00602973" w:rsidRPr="00602973" w:rsidRDefault="00602973" w:rsidP="00602973">
            <w:pPr>
              <w:spacing w:line="360" w:lineRule="auto"/>
              <w:ind w:left="105"/>
              <w:jc w:val="both"/>
              <w:rPr>
                <w:rFonts w:ascii="Arial" w:eastAsia="MS Mincho" w:hAnsi="Arial" w:cs="Arial"/>
                <w:b/>
                <w:sz w:val="24"/>
                <w:szCs w:val="24"/>
                <w:lang w:val="az-Latn-AZ"/>
              </w:rPr>
            </w:pPr>
            <w:r w:rsidRPr="00602973">
              <w:rPr>
                <w:rFonts w:ascii="Arial" w:eastAsia="Calibri" w:hAnsi="Arial" w:cs="Arial"/>
                <w:bCs/>
                <w:i/>
                <w:sz w:val="24"/>
                <w:szCs w:val="24"/>
                <w:lang w:val="az-Latn-AZ"/>
              </w:rPr>
              <w:t>(imza, möhür)</w:t>
            </w:r>
          </w:p>
        </w:tc>
      </w:tr>
    </w:tbl>
    <w:p w14:paraId="55F922E7" w14:textId="77777777" w:rsidR="00213DAD" w:rsidRPr="00602973" w:rsidRDefault="00213DAD" w:rsidP="00281BB4">
      <w:pPr>
        <w:spacing w:line="360" w:lineRule="auto"/>
        <w:rPr>
          <w:rFonts w:ascii="Arial" w:eastAsia="Arial" w:hAnsi="Arial" w:cs="Arial"/>
        </w:rPr>
      </w:pPr>
    </w:p>
    <w:p w14:paraId="2C203505" w14:textId="77777777" w:rsidR="00AA38A1" w:rsidRPr="00602973" w:rsidRDefault="00AA38A1" w:rsidP="00281BB4">
      <w:pPr>
        <w:spacing w:line="360" w:lineRule="auto"/>
        <w:rPr>
          <w:rFonts w:ascii="Arial" w:eastAsia="Arial" w:hAnsi="Arial" w:cs="Arial"/>
        </w:rPr>
      </w:pPr>
    </w:p>
    <w:sectPr w:rsidR="00AA38A1" w:rsidRPr="00602973" w:rsidSect="00ED08D2">
      <w:footerReference w:type="even" r:id="rId8"/>
      <w:footerReference w:type="default" r:id="rId9"/>
      <w:pgSz w:w="11906" w:h="16838"/>
      <w:pgMar w:top="568" w:right="707" w:bottom="1134"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0BC86" w14:textId="77777777" w:rsidR="004F6C2F" w:rsidRDefault="004F6C2F">
      <w:r>
        <w:separator/>
      </w:r>
    </w:p>
  </w:endnote>
  <w:endnote w:type="continuationSeparator" w:id="0">
    <w:p w14:paraId="782EF73B" w14:textId="77777777" w:rsidR="004F6C2F" w:rsidRDefault="004F6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3 Arial AzLat">
    <w:charset w:val="CC"/>
    <w:family w:val="swiss"/>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9AE93" w14:textId="77777777" w:rsidR="00314BED" w:rsidRDefault="00E06DBB">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end"/>
    </w:r>
  </w:p>
  <w:p w14:paraId="797B1883" w14:textId="77777777" w:rsidR="00314BED" w:rsidRDefault="00314BED">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E4FD7" w14:textId="5E8AD535" w:rsidR="009B0D90" w:rsidRPr="008300EB" w:rsidRDefault="009B0D90">
    <w:pPr>
      <w:pStyle w:val="af3"/>
      <w:rPr>
        <w:rFonts w:ascii="Arial" w:hAnsi="Arial" w:cs="Arial"/>
      </w:rPr>
    </w:pPr>
  </w:p>
  <w:p w14:paraId="0B3E8C74" w14:textId="77777777" w:rsidR="008300EB" w:rsidRPr="008300EB" w:rsidRDefault="008300EB">
    <w:pPr>
      <w:pStyle w:val="af3"/>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59D8E" w14:textId="77777777" w:rsidR="004F6C2F" w:rsidRDefault="004F6C2F">
      <w:r>
        <w:separator/>
      </w:r>
    </w:p>
  </w:footnote>
  <w:footnote w:type="continuationSeparator" w:id="0">
    <w:p w14:paraId="50930F08" w14:textId="77777777" w:rsidR="004F6C2F" w:rsidRDefault="004F6C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23F5"/>
    <w:multiLevelType w:val="multilevel"/>
    <w:tmpl w:val="FCB444EA"/>
    <w:lvl w:ilvl="0">
      <w:start w:val="3"/>
      <w:numFmt w:val="decimal"/>
      <w:lvlText w:val="%1."/>
      <w:lvlJc w:val="left"/>
      <w:pPr>
        <w:ind w:left="720" w:hanging="360"/>
      </w:pPr>
      <w:rPr>
        <w:rFonts w:hint="default"/>
        <w:b/>
        <w:i w:val="0"/>
      </w:rPr>
    </w:lvl>
    <w:lvl w:ilvl="1">
      <w:start w:val="2"/>
      <w:numFmt w:val="decimal"/>
      <w:lvlText w:val="%1.%2."/>
      <w:lvlJc w:val="left"/>
      <w:pPr>
        <w:ind w:left="1080" w:hanging="720"/>
      </w:pPr>
      <w:rPr>
        <w:rFonts w:hint="default"/>
        <w:b w:val="0"/>
        <w:i w:val="0"/>
        <w:color w:val="000000"/>
        <w:sz w:val="24"/>
        <w:szCs w:val="24"/>
      </w:rPr>
    </w:lvl>
    <w:lvl w:ilvl="2">
      <w:start w:val="1"/>
      <w:numFmt w:val="decimal"/>
      <w:lvlText w:val="%1.%2.%3."/>
      <w:lvlJc w:val="left"/>
      <w:pPr>
        <w:ind w:left="1004" w:hanging="720"/>
      </w:pPr>
      <w:rPr>
        <w:rFonts w:hint="default"/>
        <w:sz w:val="24"/>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 w15:restartNumberingAfterBreak="0">
    <w:nsid w:val="160870FF"/>
    <w:multiLevelType w:val="multilevel"/>
    <w:tmpl w:val="628CF7C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lowerRoman"/>
      <w:lvlText w:val="%1.%2.%3.%4."/>
      <w:lvlJc w:val="left"/>
      <w:pPr>
        <w:ind w:left="2520" w:hanging="14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ACC2D99"/>
    <w:multiLevelType w:val="multilevel"/>
    <w:tmpl w:val="FC9C7CB8"/>
    <w:lvl w:ilvl="0">
      <w:start w:val="1"/>
      <w:numFmt w:val="decimal"/>
      <w:lvlText w:val="%1."/>
      <w:lvlJc w:val="left"/>
      <w:pPr>
        <w:ind w:left="400" w:hanging="400"/>
      </w:pPr>
      <w:rPr>
        <w:rFonts w:eastAsia="Arial" w:hint="default"/>
      </w:rPr>
    </w:lvl>
    <w:lvl w:ilvl="1">
      <w:start w:val="1"/>
      <w:numFmt w:val="decimal"/>
      <w:lvlText w:val="%1.%2."/>
      <w:lvlJc w:val="left"/>
      <w:pPr>
        <w:ind w:left="720" w:hanging="720"/>
      </w:pPr>
      <w:rPr>
        <w:rFonts w:eastAsia="Arial" w:hint="default"/>
        <w:lang w:val="en-US"/>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3" w15:restartNumberingAfterBreak="0">
    <w:nsid w:val="1E7065EB"/>
    <w:multiLevelType w:val="hybridMultilevel"/>
    <w:tmpl w:val="5CA0F630"/>
    <w:lvl w:ilvl="0" w:tplc="5860ABB8">
      <w:start w:val="1"/>
      <w:numFmt w:val="decimal"/>
      <w:lvlText w:val="%1."/>
      <w:lvlJc w:val="left"/>
      <w:pPr>
        <w:ind w:left="644" w:hanging="360"/>
      </w:pPr>
      <w:rPr>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2E95DA0"/>
    <w:multiLevelType w:val="multilevel"/>
    <w:tmpl w:val="BDA84CC0"/>
    <w:lvl w:ilvl="0">
      <w:start w:val="3"/>
      <w:numFmt w:val="decimal"/>
      <w:lvlText w:val="%1."/>
      <w:lvlJc w:val="left"/>
      <w:pPr>
        <w:tabs>
          <w:tab w:val="num" w:pos="2099"/>
        </w:tabs>
        <w:ind w:left="2099" w:hanging="540"/>
      </w:pPr>
      <w:rPr>
        <w:rFonts w:hint="default"/>
        <w:b/>
        <w:sz w:val="24"/>
      </w:rPr>
    </w:lvl>
    <w:lvl w:ilvl="1">
      <w:start w:val="1"/>
      <w:numFmt w:val="decimal"/>
      <w:lvlText w:val="%1.%2."/>
      <w:lvlJc w:val="left"/>
      <w:pPr>
        <w:tabs>
          <w:tab w:val="num" w:pos="682"/>
        </w:tabs>
        <w:ind w:left="682" w:hanging="540"/>
      </w:pPr>
      <w:rPr>
        <w:rFonts w:ascii="Arial" w:hAnsi="Arial" w:cs="Arial" w:hint="default"/>
        <w:b/>
        <w:i w:val="0"/>
        <w:color w:val="auto"/>
        <w:sz w:val="24"/>
      </w:rPr>
    </w:lvl>
    <w:lvl w:ilvl="2">
      <w:start w:val="1"/>
      <w:numFmt w:val="decimal"/>
      <w:lvlText w:val="%1.%2.%3."/>
      <w:lvlJc w:val="left"/>
      <w:pPr>
        <w:tabs>
          <w:tab w:val="num" w:pos="720"/>
        </w:tabs>
        <w:ind w:left="720" w:hanging="720"/>
      </w:pPr>
      <w:rPr>
        <w:rFonts w:hint="default"/>
        <w:b/>
        <w:sz w:val="24"/>
      </w:rPr>
    </w:lvl>
    <w:lvl w:ilvl="3">
      <w:start w:val="1"/>
      <w:numFmt w:val="decimal"/>
      <w:lvlText w:val="%1.%2.%3.%4."/>
      <w:lvlJc w:val="left"/>
      <w:pPr>
        <w:tabs>
          <w:tab w:val="num" w:pos="720"/>
        </w:tabs>
        <w:ind w:left="720" w:hanging="720"/>
      </w:pPr>
      <w:rPr>
        <w:rFonts w:hint="default"/>
        <w:b/>
        <w:sz w:val="24"/>
      </w:rPr>
    </w:lvl>
    <w:lvl w:ilvl="4">
      <w:start w:val="1"/>
      <w:numFmt w:val="decimal"/>
      <w:lvlText w:val="%1.%2.%3.%4.%5."/>
      <w:lvlJc w:val="left"/>
      <w:pPr>
        <w:tabs>
          <w:tab w:val="num" w:pos="1080"/>
        </w:tabs>
        <w:ind w:left="1080" w:hanging="1080"/>
      </w:pPr>
      <w:rPr>
        <w:rFonts w:hint="default"/>
        <w:b/>
        <w:sz w:val="24"/>
      </w:rPr>
    </w:lvl>
    <w:lvl w:ilvl="5">
      <w:start w:val="1"/>
      <w:numFmt w:val="decimal"/>
      <w:lvlText w:val="%1.%2.%3.%4.%5.%6."/>
      <w:lvlJc w:val="left"/>
      <w:pPr>
        <w:tabs>
          <w:tab w:val="num" w:pos="1080"/>
        </w:tabs>
        <w:ind w:left="1080" w:hanging="1080"/>
      </w:pPr>
      <w:rPr>
        <w:rFonts w:hint="default"/>
        <w:b/>
        <w:sz w:val="24"/>
      </w:rPr>
    </w:lvl>
    <w:lvl w:ilvl="6">
      <w:start w:val="1"/>
      <w:numFmt w:val="decimal"/>
      <w:lvlText w:val="%1.%2.%3.%4.%5.%6.%7."/>
      <w:lvlJc w:val="left"/>
      <w:pPr>
        <w:tabs>
          <w:tab w:val="num" w:pos="1080"/>
        </w:tabs>
        <w:ind w:left="1080" w:hanging="1080"/>
      </w:pPr>
      <w:rPr>
        <w:rFonts w:hint="default"/>
        <w:b/>
        <w:sz w:val="24"/>
      </w:rPr>
    </w:lvl>
    <w:lvl w:ilvl="7">
      <w:start w:val="1"/>
      <w:numFmt w:val="decimal"/>
      <w:lvlText w:val="%1.%2.%3.%4.%5.%6.%7.%8."/>
      <w:lvlJc w:val="left"/>
      <w:pPr>
        <w:tabs>
          <w:tab w:val="num" w:pos="1440"/>
        </w:tabs>
        <w:ind w:left="1440" w:hanging="1440"/>
      </w:pPr>
      <w:rPr>
        <w:rFonts w:hint="default"/>
        <w:b/>
        <w:sz w:val="24"/>
      </w:rPr>
    </w:lvl>
    <w:lvl w:ilvl="8">
      <w:start w:val="1"/>
      <w:numFmt w:val="decimal"/>
      <w:lvlText w:val="%1.%2.%3.%4.%5.%6.%7.%8.%9."/>
      <w:lvlJc w:val="left"/>
      <w:pPr>
        <w:tabs>
          <w:tab w:val="num" w:pos="1440"/>
        </w:tabs>
        <w:ind w:left="1440" w:hanging="1440"/>
      </w:pPr>
      <w:rPr>
        <w:rFonts w:hint="default"/>
        <w:b/>
        <w:sz w:val="24"/>
      </w:rPr>
    </w:lvl>
  </w:abstractNum>
  <w:abstractNum w:abstractNumId="5" w15:restartNumberingAfterBreak="0">
    <w:nsid w:val="3FE273A2"/>
    <w:multiLevelType w:val="multilevel"/>
    <w:tmpl w:val="9D86899A"/>
    <w:lvl w:ilvl="0">
      <w:start w:val="5"/>
      <w:numFmt w:val="decimal"/>
      <w:lvlText w:val="%1"/>
      <w:lvlJc w:val="left"/>
      <w:pPr>
        <w:ind w:left="360" w:hanging="360"/>
      </w:pPr>
      <w:rPr>
        <w:rFonts w:eastAsia="Times New Roman" w:hint="default"/>
        <w:sz w:val="24"/>
      </w:rPr>
    </w:lvl>
    <w:lvl w:ilvl="1">
      <w:start w:val="1"/>
      <w:numFmt w:val="decimal"/>
      <w:lvlText w:val="%1.%2"/>
      <w:lvlJc w:val="left"/>
      <w:pPr>
        <w:ind w:left="360" w:hanging="360"/>
      </w:pPr>
      <w:rPr>
        <w:rFonts w:eastAsia="Times New Roman" w:hint="default"/>
        <w:sz w:val="24"/>
      </w:rPr>
    </w:lvl>
    <w:lvl w:ilvl="2">
      <w:start w:val="1"/>
      <w:numFmt w:val="upperRoman"/>
      <w:lvlText w:val="%1.%2.%3"/>
      <w:lvlJc w:val="left"/>
      <w:pPr>
        <w:ind w:left="1080" w:hanging="1080"/>
      </w:pPr>
      <w:rPr>
        <w:rFonts w:eastAsia="Times New Roman" w:hint="default"/>
        <w:sz w:val="24"/>
      </w:rPr>
    </w:lvl>
    <w:lvl w:ilvl="3">
      <w:start w:val="1"/>
      <w:numFmt w:val="upperLetter"/>
      <w:lvlText w:val="%1.%2.%3.%4"/>
      <w:lvlJc w:val="left"/>
      <w:pPr>
        <w:ind w:left="720" w:hanging="720"/>
      </w:pPr>
      <w:rPr>
        <w:rFonts w:eastAsia="Times New Roman" w:hint="default"/>
        <w:sz w:val="24"/>
      </w:rPr>
    </w:lvl>
    <w:lvl w:ilvl="4">
      <w:start w:val="1"/>
      <w:numFmt w:val="upperLetter"/>
      <w:lvlText w:val="%1.%2.%3.%4.%5"/>
      <w:lvlJc w:val="left"/>
      <w:pPr>
        <w:ind w:left="1080" w:hanging="1080"/>
      </w:pPr>
      <w:rPr>
        <w:rFonts w:eastAsia="Times New Roman" w:hint="default"/>
        <w:sz w:val="24"/>
      </w:rPr>
    </w:lvl>
    <w:lvl w:ilvl="5">
      <w:start w:val="1"/>
      <w:numFmt w:val="decimal"/>
      <w:lvlText w:val="%1.%2.%3.%4.%5.%6"/>
      <w:lvlJc w:val="left"/>
      <w:pPr>
        <w:ind w:left="1080" w:hanging="1080"/>
      </w:pPr>
      <w:rPr>
        <w:rFonts w:eastAsia="Times New Roman" w:hint="default"/>
        <w:sz w:val="24"/>
      </w:rPr>
    </w:lvl>
    <w:lvl w:ilvl="6">
      <w:start w:val="1"/>
      <w:numFmt w:val="decimal"/>
      <w:lvlText w:val="%1.%2.%3.%4.%5.%6.%7"/>
      <w:lvlJc w:val="left"/>
      <w:pPr>
        <w:ind w:left="1440" w:hanging="1440"/>
      </w:pPr>
      <w:rPr>
        <w:rFonts w:eastAsia="Times New Roman" w:hint="default"/>
        <w:sz w:val="24"/>
      </w:rPr>
    </w:lvl>
    <w:lvl w:ilvl="7">
      <w:start w:val="1"/>
      <w:numFmt w:val="decimal"/>
      <w:lvlText w:val="%1.%2.%3.%4.%5.%6.%7.%8"/>
      <w:lvlJc w:val="left"/>
      <w:pPr>
        <w:ind w:left="1440" w:hanging="1440"/>
      </w:pPr>
      <w:rPr>
        <w:rFonts w:eastAsia="Times New Roman" w:hint="default"/>
        <w:sz w:val="24"/>
      </w:rPr>
    </w:lvl>
    <w:lvl w:ilvl="8">
      <w:start w:val="1"/>
      <w:numFmt w:val="decimal"/>
      <w:lvlText w:val="%1.%2.%3.%4.%5.%6.%7.%8.%9"/>
      <w:lvlJc w:val="left"/>
      <w:pPr>
        <w:ind w:left="1800" w:hanging="1800"/>
      </w:pPr>
      <w:rPr>
        <w:rFonts w:eastAsia="Times New Roman" w:hint="default"/>
        <w:sz w:val="24"/>
      </w:rPr>
    </w:lvl>
  </w:abstractNum>
  <w:abstractNum w:abstractNumId="6" w15:restartNumberingAfterBreak="0">
    <w:nsid w:val="431C38C0"/>
    <w:multiLevelType w:val="multilevel"/>
    <w:tmpl w:val="4D8A0CEC"/>
    <w:lvl w:ilvl="0">
      <w:start w:val="2"/>
      <w:numFmt w:val="decimal"/>
      <w:lvlText w:val="%1."/>
      <w:lvlJc w:val="left"/>
      <w:pPr>
        <w:ind w:left="720" w:hanging="360"/>
      </w:pPr>
      <w:rPr>
        <w:rFonts w:hint="default"/>
        <w:b/>
        <w:i w:val="0"/>
      </w:rPr>
    </w:lvl>
    <w:lvl w:ilvl="1">
      <w:start w:val="1"/>
      <w:numFmt w:val="decimal"/>
      <w:lvlText w:val="%1.%2."/>
      <w:lvlJc w:val="left"/>
      <w:pPr>
        <w:ind w:left="1080" w:hanging="720"/>
      </w:pPr>
      <w:rPr>
        <w:rFonts w:hint="default"/>
        <w:b w:val="0"/>
        <w:i w:val="0"/>
        <w:color w:val="000000"/>
        <w:sz w:val="24"/>
        <w:szCs w:val="24"/>
      </w:rPr>
    </w:lvl>
    <w:lvl w:ilvl="2">
      <w:start w:val="1"/>
      <w:numFmt w:val="decimal"/>
      <w:lvlText w:val="%1.%2.%3."/>
      <w:lvlJc w:val="left"/>
      <w:pPr>
        <w:ind w:left="1004" w:hanging="720"/>
      </w:pPr>
      <w:rPr>
        <w:rFonts w:hint="default"/>
        <w:sz w:val="24"/>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7" w15:restartNumberingAfterBreak="0">
    <w:nsid w:val="4A973CB4"/>
    <w:multiLevelType w:val="multilevel"/>
    <w:tmpl w:val="052E2B70"/>
    <w:lvl w:ilvl="0">
      <w:start w:val="5"/>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800" w:hanging="180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8" w15:restartNumberingAfterBreak="0">
    <w:nsid w:val="4EC22B98"/>
    <w:multiLevelType w:val="multilevel"/>
    <w:tmpl w:val="67908672"/>
    <w:lvl w:ilvl="0">
      <w:start w:val="2"/>
      <w:numFmt w:val="decimal"/>
      <w:lvlText w:val="%1."/>
      <w:lvlJc w:val="left"/>
      <w:pPr>
        <w:ind w:left="525" w:hanging="525"/>
      </w:pPr>
    </w:lvl>
    <w:lvl w:ilvl="1">
      <w:start w:val="13"/>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9" w15:restartNumberingAfterBreak="0">
    <w:nsid w:val="4FFF3D2B"/>
    <w:multiLevelType w:val="hybridMultilevel"/>
    <w:tmpl w:val="A5DC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16000"/>
    <w:multiLevelType w:val="multilevel"/>
    <w:tmpl w:val="D9DEC81C"/>
    <w:lvl w:ilvl="0">
      <w:start w:val="2"/>
      <w:numFmt w:val="decimal"/>
      <w:lvlText w:val="%1."/>
      <w:lvlJc w:val="left"/>
      <w:pPr>
        <w:ind w:left="720" w:hanging="360"/>
      </w:pPr>
      <w:rPr>
        <w:b/>
        <w:i w:val="0"/>
      </w:rPr>
    </w:lvl>
    <w:lvl w:ilvl="1">
      <w:start w:val="1"/>
      <w:numFmt w:val="decimal"/>
      <w:isLgl/>
      <w:lvlText w:val="%1.%2."/>
      <w:lvlJc w:val="left"/>
      <w:pPr>
        <w:ind w:left="1146" w:hanging="720"/>
      </w:pPr>
      <w:rPr>
        <w:b w:val="0"/>
        <w:i w:val="0"/>
        <w:color w:val="auto"/>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15:restartNumberingAfterBreak="0">
    <w:nsid w:val="5F5E6104"/>
    <w:multiLevelType w:val="multilevel"/>
    <w:tmpl w:val="3EEA1612"/>
    <w:lvl w:ilvl="0">
      <w:start w:val="3"/>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4"/>
      </w:rPr>
    </w:lvl>
    <w:lvl w:ilvl="2">
      <w:start w:val="1"/>
      <w:numFmt w:val="upperRoman"/>
      <w:lvlText w:val="%1.%2.%3"/>
      <w:lvlJc w:val="left"/>
      <w:pPr>
        <w:ind w:left="1800" w:hanging="1080"/>
      </w:pPr>
      <w:rPr>
        <w:rFonts w:hint="default"/>
        <w:sz w:val="24"/>
      </w:rPr>
    </w:lvl>
    <w:lvl w:ilvl="3">
      <w:start w:val="1"/>
      <w:numFmt w:val="upperLetter"/>
      <w:lvlText w:val="%1.%2.%3.%4"/>
      <w:lvlJc w:val="left"/>
      <w:pPr>
        <w:ind w:left="1800" w:hanging="720"/>
      </w:pPr>
      <w:rPr>
        <w:rFonts w:hint="default"/>
        <w:sz w:val="24"/>
      </w:rPr>
    </w:lvl>
    <w:lvl w:ilvl="4">
      <w:start w:val="1"/>
      <w:numFmt w:val="upperLetter"/>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680" w:hanging="1800"/>
      </w:pPr>
      <w:rPr>
        <w:rFonts w:hint="default"/>
        <w:sz w:val="24"/>
      </w:rPr>
    </w:lvl>
  </w:abstractNum>
  <w:num w:numId="1">
    <w:abstractNumId w:val="6"/>
  </w:num>
  <w:num w:numId="2">
    <w:abstractNumId w:val="8"/>
  </w:num>
  <w:num w:numId="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0"/>
  </w:num>
  <w:num w:numId="6">
    <w:abstractNumId w:val="4"/>
  </w:num>
  <w:num w:numId="7">
    <w:abstractNumId w:val="2"/>
  </w:num>
  <w:num w:numId="8">
    <w:abstractNumId w:val="11"/>
  </w:num>
  <w:num w:numId="9">
    <w:abstractNumId w:val="5"/>
  </w:num>
  <w:num w:numId="10">
    <w:abstractNumId w:val="7"/>
  </w:num>
  <w:num w:numId="11">
    <w:abstractNumId w:val="9"/>
  </w:num>
  <w:num w:numId="12">
    <w:abstractNumId w:val="1"/>
  </w:num>
  <w:num w:numId="1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ED"/>
    <w:rsid w:val="0000300C"/>
    <w:rsid w:val="00004F0A"/>
    <w:rsid w:val="00006C6F"/>
    <w:rsid w:val="0000710B"/>
    <w:rsid w:val="000143EA"/>
    <w:rsid w:val="00014A03"/>
    <w:rsid w:val="00015DB1"/>
    <w:rsid w:val="0001627D"/>
    <w:rsid w:val="00026583"/>
    <w:rsid w:val="00033738"/>
    <w:rsid w:val="00041576"/>
    <w:rsid w:val="00041C11"/>
    <w:rsid w:val="0004448B"/>
    <w:rsid w:val="00061CD6"/>
    <w:rsid w:val="00062444"/>
    <w:rsid w:val="00062A6E"/>
    <w:rsid w:val="00062CFC"/>
    <w:rsid w:val="000702E7"/>
    <w:rsid w:val="00070C18"/>
    <w:rsid w:val="00075661"/>
    <w:rsid w:val="0008514E"/>
    <w:rsid w:val="000919C0"/>
    <w:rsid w:val="00091B9E"/>
    <w:rsid w:val="000965D9"/>
    <w:rsid w:val="00096CF9"/>
    <w:rsid w:val="000B09D1"/>
    <w:rsid w:val="000B3B55"/>
    <w:rsid w:val="000C3E04"/>
    <w:rsid w:val="000C56F5"/>
    <w:rsid w:val="000E70B8"/>
    <w:rsid w:val="000F4AF2"/>
    <w:rsid w:val="00103792"/>
    <w:rsid w:val="00111EBA"/>
    <w:rsid w:val="00112FC5"/>
    <w:rsid w:val="001154F3"/>
    <w:rsid w:val="0011591B"/>
    <w:rsid w:val="00116D89"/>
    <w:rsid w:val="00117CD5"/>
    <w:rsid w:val="001204BD"/>
    <w:rsid w:val="00123D95"/>
    <w:rsid w:val="00124509"/>
    <w:rsid w:val="001249C6"/>
    <w:rsid w:val="0012540D"/>
    <w:rsid w:val="00131DE1"/>
    <w:rsid w:val="00133468"/>
    <w:rsid w:val="00140FC0"/>
    <w:rsid w:val="0014435D"/>
    <w:rsid w:val="00147FE2"/>
    <w:rsid w:val="0015370D"/>
    <w:rsid w:val="00163E51"/>
    <w:rsid w:val="0017145C"/>
    <w:rsid w:val="0017257D"/>
    <w:rsid w:val="00174B41"/>
    <w:rsid w:val="00190523"/>
    <w:rsid w:val="001923EB"/>
    <w:rsid w:val="00193C00"/>
    <w:rsid w:val="00197074"/>
    <w:rsid w:val="001A3765"/>
    <w:rsid w:val="001A3E95"/>
    <w:rsid w:val="001B0D8E"/>
    <w:rsid w:val="001B1FEC"/>
    <w:rsid w:val="001C3655"/>
    <w:rsid w:val="001C3865"/>
    <w:rsid w:val="001C3C37"/>
    <w:rsid w:val="001D17BB"/>
    <w:rsid w:val="001D3797"/>
    <w:rsid w:val="001D3D49"/>
    <w:rsid w:val="001D4831"/>
    <w:rsid w:val="001D5477"/>
    <w:rsid w:val="001D6506"/>
    <w:rsid w:val="001E07D4"/>
    <w:rsid w:val="001E302A"/>
    <w:rsid w:val="001E308B"/>
    <w:rsid w:val="001E46C1"/>
    <w:rsid w:val="001E6806"/>
    <w:rsid w:val="001F0C4A"/>
    <w:rsid w:val="00200BE3"/>
    <w:rsid w:val="002134FF"/>
    <w:rsid w:val="00213DAD"/>
    <w:rsid w:val="00215D9F"/>
    <w:rsid w:val="002212A7"/>
    <w:rsid w:val="00224FD4"/>
    <w:rsid w:val="002264C8"/>
    <w:rsid w:val="0023209F"/>
    <w:rsid w:val="00236378"/>
    <w:rsid w:val="00241C65"/>
    <w:rsid w:val="00243423"/>
    <w:rsid w:val="00246159"/>
    <w:rsid w:val="00246EF8"/>
    <w:rsid w:val="0025057B"/>
    <w:rsid w:val="00250849"/>
    <w:rsid w:val="002519B0"/>
    <w:rsid w:val="00253E2C"/>
    <w:rsid w:val="00256302"/>
    <w:rsid w:val="00262086"/>
    <w:rsid w:val="00266A6B"/>
    <w:rsid w:val="0026752E"/>
    <w:rsid w:val="00281BB4"/>
    <w:rsid w:val="00283579"/>
    <w:rsid w:val="00285B27"/>
    <w:rsid w:val="002A2665"/>
    <w:rsid w:val="002A4A6D"/>
    <w:rsid w:val="002A609B"/>
    <w:rsid w:val="002B62C9"/>
    <w:rsid w:val="002D4C3A"/>
    <w:rsid w:val="002D6B07"/>
    <w:rsid w:val="002D7A70"/>
    <w:rsid w:val="002E0706"/>
    <w:rsid w:val="002E1E24"/>
    <w:rsid w:val="002E2BBA"/>
    <w:rsid w:val="002E43C2"/>
    <w:rsid w:val="002E5A22"/>
    <w:rsid w:val="002E74C3"/>
    <w:rsid w:val="002F075A"/>
    <w:rsid w:val="002F2041"/>
    <w:rsid w:val="00301EF3"/>
    <w:rsid w:val="00302753"/>
    <w:rsid w:val="00311A60"/>
    <w:rsid w:val="00314BED"/>
    <w:rsid w:val="00321D77"/>
    <w:rsid w:val="00326A76"/>
    <w:rsid w:val="00330039"/>
    <w:rsid w:val="00331388"/>
    <w:rsid w:val="003328AF"/>
    <w:rsid w:val="00333F8D"/>
    <w:rsid w:val="00334003"/>
    <w:rsid w:val="00335AB9"/>
    <w:rsid w:val="00340525"/>
    <w:rsid w:val="00340E21"/>
    <w:rsid w:val="00343FC0"/>
    <w:rsid w:val="003441DE"/>
    <w:rsid w:val="003447E0"/>
    <w:rsid w:val="00345200"/>
    <w:rsid w:val="00347468"/>
    <w:rsid w:val="003558AF"/>
    <w:rsid w:val="00356265"/>
    <w:rsid w:val="00363463"/>
    <w:rsid w:val="003704F9"/>
    <w:rsid w:val="00371083"/>
    <w:rsid w:val="00373121"/>
    <w:rsid w:val="00373A47"/>
    <w:rsid w:val="003774E4"/>
    <w:rsid w:val="0038375A"/>
    <w:rsid w:val="00384009"/>
    <w:rsid w:val="00385D79"/>
    <w:rsid w:val="00392DE2"/>
    <w:rsid w:val="003A0170"/>
    <w:rsid w:val="003A2FBC"/>
    <w:rsid w:val="003B01F1"/>
    <w:rsid w:val="003B3BB6"/>
    <w:rsid w:val="003D4B59"/>
    <w:rsid w:val="003D6FEA"/>
    <w:rsid w:val="003E3E23"/>
    <w:rsid w:val="003F0812"/>
    <w:rsid w:val="003F27E5"/>
    <w:rsid w:val="00406B61"/>
    <w:rsid w:val="00407240"/>
    <w:rsid w:val="00410388"/>
    <w:rsid w:val="00412C16"/>
    <w:rsid w:val="00414DCD"/>
    <w:rsid w:val="00416992"/>
    <w:rsid w:val="00420062"/>
    <w:rsid w:val="00420954"/>
    <w:rsid w:val="0042128C"/>
    <w:rsid w:val="00421CF3"/>
    <w:rsid w:val="00425CD2"/>
    <w:rsid w:val="00434EFD"/>
    <w:rsid w:val="004442C0"/>
    <w:rsid w:val="00446142"/>
    <w:rsid w:val="0044637F"/>
    <w:rsid w:val="0044778B"/>
    <w:rsid w:val="00453EA5"/>
    <w:rsid w:val="0045500B"/>
    <w:rsid w:val="004643BF"/>
    <w:rsid w:val="00477723"/>
    <w:rsid w:val="0048476E"/>
    <w:rsid w:val="004848BD"/>
    <w:rsid w:val="0048664D"/>
    <w:rsid w:val="004908C5"/>
    <w:rsid w:val="00491881"/>
    <w:rsid w:val="00491B9E"/>
    <w:rsid w:val="0049564E"/>
    <w:rsid w:val="004A2492"/>
    <w:rsid w:val="004A6987"/>
    <w:rsid w:val="004B06D4"/>
    <w:rsid w:val="004B29E5"/>
    <w:rsid w:val="004B5E9C"/>
    <w:rsid w:val="004C3E17"/>
    <w:rsid w:val="004C4779"/>
    <w:rsid w:val="004D2543"/>
    <w:rsid w:val="004D5631"/>
    <w:rsid w:val="004D66BA"/>
    <w:rsid w:val="004E1A95"/>
    <w:rsid w:val="004E2C7B"/>
    <w:rsid w:val="004E661A"/>
    <w:rsid w:val="004F10B8"/>
    <w:rsid w:val="004F2914"/>
    <w:rsid w:val="004F4A8A"/>
    <w:rsid w:val="004F4ED9"/>
    <w:rsid w:val="004F6C2F"/>
    <w:rsid w:val="00503583"/>
    <w:rsid w:val="00506A89"/>
    <w:rsid w:val="00510159"/>
    <w:rsid w:val="00510609"/>
    <w:rsid w:val="00516CD0"/>
    <w:rsid w:val="005312D7"/>
    <w:rsid w:val="00533932"/>
    <w:rsid w:val="00534136"/>
    <w:rsid w:val="00545750"/>
    <w:rsid w:val="00546A81"/>
    <w:rsid w:val="0055442E"/>
    <w:rsid w:val="00557317"/>
    <w:rsid w:val="005601A4"/>
    <w:rsid w:val="00561043"/>
    <w:rsid w:val="00563155"/>
    <w:rsid w:val="005766B6"/>
    <w:rsid w:val="00576A82"/>
    <w:rsid w:val="00577844"/>
    <w:rsid w:val="00580071"/>
    <w:rsid w:val="0058579A"/>
    <w:rsid w:val="005865F7"/>
    <w:rsid w:val="00590788"/>
    <w:rsid w:val="00592226"/>
    <w:rsid w:val="00595EB3"/>
    <w:rsid w:val="00597340"/>
    <w:rsid w:val="005A2124"/>
    <w:rsid w:val="005A324A"/>
    <w:rsid w:val="005A39A8"/>
    <w:rsid w:val="005B00A7"/>
    <w:rsid w:val="005B1F2B"/>
    <w:rsid w:val="005B2A3C"/>
    <w:rsid w:val="005B3B60"/>
    <w:rsid w:val="005B4D89"/>
    <w:rsid w:val="005B732A"/>
    <w:rsid w:val="005C1983"/>
    <w:rsid w:val="005C2882"/>
    <w:rsid w:val="005C497D"/>
    <w:rsid w:val="005C4F8A"/>
    <w:rsid w:val="005C52D3"/>
    <w:rsid w:val="005D1789"/>
    <w:rsid w:val="005E093C"/>
    <w:rsid w:val="005E113E"/>
    <w:rsid w:val="005E33BE"/>
    <w:rsid w:val="005E5B78"/>
    <w:rsid w:val="005F3482"/>
    <w:rsid w:val="005F7951"/>
    <w:rsid w:val="00602973"/>
    <w:rsid w:val="006040C1"/>
    <w:rsid w:val="006044C4"/>
    <w:rsid w:val="00605895"/>
    <w:rsid w:val="00606010"/>
    <w:rsid w:val="00606C08"/>
    <w:rsid w:val="0061004D"/>
    <w:rsid w:val="00612AF0"/>
    <w:rsid w:val="00614B15"/>
    <w:rsid w:val="00616B2E"/>
    <w:rsid w:val="00621F5C"/>
    <w:rsid w:val="00624C8F"/>
    <w:rsid w:val="0063050E"/>
    <w:rsid w:val="00636222"/>
    <w:rsid w:val="0063727E"/>
    <w:rsid w:val="00641B66"/>
    <w:rsid w:val="0065071D"/>
    <w:rsid w:val="00652BD5"/>
    <w:rsid w:val="00654024"/>
    <w:rsid w:val="00654B1D"/>
    <w:rsid w:val="006569FC"/>
    <w:rsid w:val="0066259B"/>
    <w:rsid w:val="0066287E"/>
    <w:rsid w:val="00665D17"/>
    <w:rsid w:val="0066610F"/>
    <w:rsid w:val="00672673"/>
    <w:rsid w:val="006749F1"/>
    <w:rsid w:val="00674D46"/>
    <w:rsid w:val="00676260"/>
    <w:rsid w:val="00677233"/>
    <w:rsid w:val="006810D0"/>
    <w:rsid w:val="0068344E"/>
    <w:rsid w:val="0068401B"/>
    <w:rsid w:val="00685BC0"/>
    <w:rsid w:val="006861F6"/>
    <w:rsid w:val="006878C2"/>
    <w:rsid w:val="00694B91"/>
    <w:rsid w:val="006950FB"/>
    <w:rsid w:val="006A476A"/>
    <w:rsid w:val="006A531F"/>
    <w:rsid w:val="006A7E54"/>
    <w:rsid w:val="006B18CC"/>
    <w:rsid w:val="006B3ECB"/>
    <w:rsid w:val="006B636D"/>
    <w:rsid w:val="006B68ED"/>
    <w:rsid w:val="006B6FA4"/>
    <w:rsid w:val="006C1338"/>
    <w:rsid w:val="006C23F2"/>
    <w:rsid w:val="006C3826"/>
    <w:rsid w:val="006C59E0"/>
    <w:rsid w:val="006D09A9"/>
    <w:rsid w:val="006E320D"/>
    <w:rsid w:val="006F277B"/>
    <w:rsid w:val="00701FE2"/>
    <w:rsid w:val="00703853"/>
    <w:rsid w:val="0071026E"/>
    <w:rsid w:val="007243F9"/>
    <w:rsid w:val="00725674"/>
    <w:rsid w:val="00730DF6"/>
    <w:rsid w:val="007355FF"/>
    <w:rsid w:val="00736674"/>
    <w:rsid w:val="00740372"/>
    <w:rsid w:val="0074321D"/>
    <w:rsid w:val="00757EDE"/>
    <w:rsid w:val="00763A97"/>
    <w:rsid w:val="00765548"/>
    <w:rsid w:val="007720DF"/>
    <w:rsid w:val="007720E9"/>
    <w:rsid w:val="0077606A"/>
    <w:rsid w:val="0078029B"/>
    <w:rsid w:val="007823DC"/>
    <w:rsid w:val="00786B0E"/>
    <w:rsid w:val="00787BA3"/>
    <w:rsid w:val="00794115"/>
    <w:rsid w:val="007A09C1"/>
    <w:rsid w:val="007A7018"/>
    <w:rsid w:val="007B5788"/>
    <w:rsid w:val="007D0E6D"/>
    <w:rsid w:val="007E02FB"/>
    <w:rsid w:val="007E0E52"/>
    <w:rsid w:val="007E1618"/>
    <w:rsid w:val="007E3BDA"/>
    <w:rsid w:val="007E56CA"/>
    <w:rsid w:val="007F1214"/>
    <w:rsid w:val="007F7417"/>
    <w:rsid w:val="00800A55"/>
    <w:rsid w:val="00804D64"/>
    <w:rsid w:val="0081018C"/>
    <w:rsid w:val="00810858"/>
    <w:rsid w:val="008108A1"/>
    <w:rsid w:val="00811DCE"/>
    <w:rsid w:val="00820BDF"/>
    <w:rsid w:val="00825C77"/>
    <w:rsid w:val="008300EB"/>
    <w:rsid w:val="00830F04"/>
    <w:rsid w:val="0083453C"/>
    <w:rsid w:val="00835698"/>
    <w:rsid w:val="008358DA"/>
    <w:rsid w:val="00844581"/>
    <w:rsid w:val="00844F4E"/>
    <w:rsid w:val="0084582F"/>
    <w:rsid w:val="008464F2"/>
    <w:rsid w:val="00851917"/>
    <w:rsid w:val="0086283B"/>
    <w:rsid w:val="008628E2"/>
    <w:rsid w:val="008654CE"/>
    <w:rsid w:val="00866539"/>
    <w:rsid w:val="00876CCC"/>
    <w:rsid w:val="008848B7"/>
    <w:rsid w:val="0088530F"/>
    <w:rsid w:val="00890EC8"/>
    <w:rsid w:val="0089202C"/>
    <w:rsid w:val="008A0547"/>
    <w:rsid w:val="008A1DDC"/>
    <w:rsid w:val="008A65BC"/>
    <w:rsid w:val="008B0492"/>
    <w:rsid w:val="008B0706"/>
    <w:rsid w:val="008B6A29"/>
    <w:rsid w:val="008C7EB6"/>
    <w:rsid w:val="008D095A"/>
    <w:rsid w:val="008E58E2"/>
    <w:rsid w:val="008F342B"/>
    <w:rsid w:val="008F75B8"/>
    <w:rsid w:val="008F7CC3"/>
    <w:rsid w:val="00900053"/>
    <w:rsid w:val="00912E92"/>
    <w:rsid w:val="00913EC1"/>
    <w:rsid w:val="00914983"/>
    <w:rsid w:val="009167FC"/>
    <w:rsid w:val="00923D49"/>
    <w:rsid w:val="00944256"/>
    <w:rsid w:val="009551C7"/>
    <w:rsid w:val="00961622"/>
    <w:rsid w:val="00972779"/>
    <w:rsid w:val="00976E2A"/>
    <w:rsid w:val="00982B70"/>
    <w:rsid w:val="00983105"/>
    <w:rsid w:val="00983453"/>
    <w:rsid w:val="0099564B"/>
    <w:rsid w:val="009B0D90"/>
    <w:rsid w:val="009B0F5D"/>
    <w:rsid w:val="009B1425"/>
    <w:rsid w:val="009B5677"/>
    <w:rsid w:val="009C2114"/>
    <w:rsid w:val="009C2210"/>
    <w:rsid w:val="009C439A"/>
    <w:rsid w:val="009C4769"/>
    <w:rsid w:val="009C554A"/>
    <w:rsid w:val="009D38E5"/>
    <w:rsid w:val="009D7C3F"/>
    <w:rsid w:val="009E3994"/>
    <w:rsid w:val="009E75B9"/>
    <w:rsid w:val="009F1468"/>
    <w:rsid w:val="00A07998"/>
    <w:rsid w:val="00A11A8B"/>
    <w:rsid w:val="00A22631"/>
    <w:rsid w:val="00A41006"/>
    <w:rsid w:val="00A454E1"/>
    <w:rsid w:val="00A5055E"/>
    <w:rsid w:val="00A56C16"/>
    <w:rsid w:val="00A61588"/>
    <w:rsid w:val="00A83534"/>
    <w:rsid w:val="00A8788F"/>
    <w:rsid w:val="00A90CCE"/>
    <w:rsid w:val="00A9162A"/>
    <w:rsid w:val="00A97C72"/>
    <w:rsid w:val="00AA0D4C"/>
    <w:rsid w:val="00AA38A1"/>
    <w:rsid w:val="00AB158F"/>
    <w:rsid w:val="00AB527C"/>
    <w:rsid w:val="00AB70C7"/>
    <w:rsid w:val="00AC7705"/>
    <w:rsid w:val="00AD68DF"/>
    <w:rsid w:val="00AE0214"/>
    <w:rsid w:val="00AF5AAE"/>
    <w:rsid w:val="00B00C99"/>
    <w:rsid w:val="00B0434C"/>
    <w:rsid w:val="00B054CB"/>
    <w:rsid w:val="00B07697"/>
    <w:rsid w:val="00B13FF7"/>
    <w:rsid w:val="00B16A95"/>
    <w:rsid w:val="00B16DB2"/>
    <w:rsid w:val="00B224DA"/>
    <w:rsid w:val="00B2493E"/>
    <w:rsid w:val="00B26505"/>
    <w:rsid w:val="00B3038A"/>
    <w:rsid w:val="00B36CE9"/>
    <w:rsid w:val="00B37136"/>
    <w:rsid w:val="00B420B3"/>
    <w:rsid w:val="00B42F26"/>
    <w:rsid w:val="00B45AC2"/>
    <w:rsid w:val="00B5523F"/>
    <w:rsid w:val="00B5647A"/>
    <w:rsid w:val="00B6258B"/>
    <w:rsid w:val="00B6351B"/>
    <w:rsid w:val="00B73DEB"/>
    <w:rsid w:val="00B753B2"/>
    <w:rsid w:val="00B77CFD"/>
    <w:rsid w:val="00B810CF"/>
    <w:rsid w:val="00B81864"/>
    <w:rsid w:val="00B8282D"/>
    <w:rsid w:val="00B84CA7"/>
    <w:rsid w:val="00B850C6"/>
    <w:rsid w:val="00B8615F"/>
    <w:rsid w:val="00B8746F"/>
    <w:rsid w:val="00B87545"/>
    <w:rsid w:val="00B943B2"/>
    <w:rsid w:val="00BA5A57"/>
    <w:rsid w:val="00BA778C"/>
    <w:rsid w:val="00BB7C9C"/>
    <w:rsid w:val="00BC017B"/>
    <w:rsid w:val="00BC0F96"/>
    <w:rsid w:val="00BC6E43"/>
    <w:rsid w:val="00BD0D4B"/>
    <w:rsid w:val="00BE12CB"/>
    <w:rsid w:val="00BE3337"/>
    <w:rsid w:val="00BE37D1"/>
    <w:rsid w:val="00BF0DBE"/>
    <w:rsid w:val="00BF1A8A"/>
    <w:rsid w:val="00BF6B64"/>
    <w:rsid w:val="00C11A28"/>
    <w:rsid w:val="00C14400"/>
    <w:rsid w:val="00C162BE"/>
    <w:rsid w:val="00C33E53"/>
    <w:rsid w:val="00C34F70"/>
    <w:rsid w:val="00C36841"/>
    <w:rsid w:val="00C36D2D"/>
    <w:rsid w:val="00C41424"/>
    <w:rsid w:val="00C43DEE"/>
    <w:rsid w:val="00C53AF1"/>
    <w:rsid w:val="00C54794"/>
    <w:rsid w:val="00C559C4"/>
    <w:rsid w:val="00C578C5"/>
    <w:rsid w:val="00C57C38"/>
    <w:rsid w:val="00C66426"/>
    <w:rsid w:val="00C74862"/>
    <w:rsid w:val="00C83170"/>
    <w:rsid w:val="00C87A1A"/>
    <w:rsid w:val="00C908E0"/>
    <w:rsid w:val="00C90A9C"/>
    <w:rsid w:val="00C955DB"/>
    <w:rsid w:val="00CA1766"/>
    <w:rsid w:val="00CB2030"/>
    <w:rsid w:val="00CC7756"/>
    <w:rsid w:val="00CD2D05"/>
    <w:rsid w:val="00CD47D2"/>
    <w:rsid w:val="00CD5E25"/>
    <w:rsid w:val="00CE53BF"/>
    <w:rsid w:val="00CF0EAF"/>
    <w:rsid w:val="00CF6028"/>
    <w:rsid w:val="00D14E32"/>
    <w:rsid w:val="00D17339"/>
    <w:rsid w:val="00D23022"/>
    <w:rsid w:val="00D258F9"/>
    <w:rsid w:val="00D264E8"/>
    <w:rsid w:val="00D370E3"/>
    <w:rsid w:val="00D3725D"/>
    <w:rsid w:val="00D43E53"/>
    <w:rsid w:val="00D44626"/>
    <w:rsid w:val="00D449D5"/>
    <w:rsid w:val="00D45EC8"/>
    <w:rsid w:val="00D463B7"/>
    <w:rsid w:val="00D55776"/>
    <w:rsid w:val="00D60D2C"/>
    <w:rsid w:val="00D642EB"/>
    <w:rsid w:val="00D81724"/>
    <w:rsid w:val="00D81D84"/>
    <w:rsid w:val="00D87F58"/>
    <w:rsid w:val="00D90677"/>
    <w:rsid w:val="00D9198E"/>
    <w:rsid w:val="00DA0790"/>
    <w:rsid w:val="00DA23D3"/>
    <w:rsid w:val="00DA35BF"/>
    <w:rsid w:val="00DA5947"/>
    <w:rsid w:val="00DA727F"/>
    <w:rsid w:val="00DA7AD6"/>
    <w:rsid w:val="00DB173D"/>
    <w:rsid w:val="00DB1E18"/>
    <w:rsid w:val="00DB537A"/>
    <w:rsid w:val="00DC0730"/>
    <w:rsid w:val="00DD68E7"/>
    <w:rsid w:val="00DD7871"/>
    <w:rsid w:val="00DF05DD"/>
    <w:rsid w:val="00DF2579"/>
    <w:rsid w:val="00DF3381"/>
    <w:rsid w:val="00DF618C"/>
    <w:rsid w:val="00E06DBB"/>
    <w:rsid w:val="00E133E4"/>
    <w:rsid w:val="00E16031"/>
    <w:rsid w:val="00E201D0"/>
    <w:rsid w:val="00E20E8E"/>
    <w:rsid w:val="00E247CA"/>
    <w:rsid w:val="00E329D3"/>
    <w:rsid w:val="00E35098"/>
    <w:rsid w:val="00E37B72"/>
    <w:rsid w:val="00E467F0"/>
    <w:rsid w:val="00E5499A"/>
    <w:rsid w:val="00E56890"/>
    <w:rsid w:val="00E61AB3"/>
    <w:rsid w:val="00E62965"/>
    <w:rsid w:val="00E6577C"/>
    <w:rsid w:val="00E667DB"/>
    <w:rsid w:val="00E73A49"/>
    <w:rsid w:val="00E747B3"/>
    <w:rsid w:val="00E77C98"/>
    <w:rsid w:val="00E84FA6"/>
    <w:rsid w:val="00E8625E"/>
    <w:rsid w:val="00E8682A"/>
    <w:rsid w:val="00E92E39"/>
    <w:rsid w:val="00EA0F24"/>
    <w:rsid w:val="00EA5FA0"/>
    <w:rsid w:val="00EB11A1"/>
    <w:rsid w:val="00EB23B3"/>
    <w:rsid w:val="00EB47F3"/>
    <w:rsid w:val="00EB5DA0"/>
    <w:rsid w:val="00EC0815"/>
    <w:rsid w:val="00EC385A"/>
    <w:rsid w:val="00EC5411"/>
    <w:rsid w:val="00EC6B6C"/>
    <w:rsid w:val="00EC6FD7"/>
    <w:rsid w:val="00EC7541"/>
    <w:rsid w:val="00ED08D2"/>
    <w:rsid w:val="00ED3A00"/>
    <w:rsid w:val="00ED3A95"/>
    <w:rsid w:val="00ED5FED"/>
    <w:rsid w:val="00EE3D26"/>
    <w:rsid w:val="00EE3E9E"/>
    <w:rsid w:val="00EF306C"/>
    <w:rsid w:val="00EF36BE"/>
    <w:rsid w:val="00EF4EBA"/>
    <w:rsid w:val="00F000EE"/>
    <w:rsid w:val="00F00F02"/>
    <w:rsid w:val="00F07385"/>
    <w:rsid w:val="00F12320"/>
    <w:rsid w:val="00F13D50"/>
    <w:rsid w:val="00F157A3"/>
    <w:rsid w:val="00F216EB"/>
    <w:rsid w:val="00F27751"/>
    <w:rsid w:val="00F313A7"/>
    <w:rsid w:val="00F36566"/>
    <w:rsid w:val="00F37D99"/>
    <w:rsid w:val="00F456A0"/>
    <w:rsid w:val="00F45CBD"/>
    <w:rsid w:val="00F47B1C"/>
    <w:rsid w:val="00F576C7"/>
    <w:rsid w:val="00F57A8D"/>
    <w:rsid w:val="00F61364"/>
    <w:rsid w:val="00F659A9"/>
    <w:rsid w:val="00F65F2F"/>
    <w:rsid w:val="00F81459"/>
    <w:rsid w:val="00F84289"/>
    <w:rsid w:val="00F84677"/>
    <w:rsid w:val="00F860F4"/>
    <w:rsid w:val="00F87ED6"/>
    <w:rsid w:val="00F95F0D"/>
    <w:rsid w:val="00F96BB0"/>
    <w:rsid w:val="00FA009C"/>
    <w:rsid w:val="00FA0223"/>
    <w:rsid w:val="00FA6F79"/>
    <w:rsid w:val="00FB1A0B"/>
    <w:rsid w:val="00FB2357"/>
    <w:rsid w:val="00FB6D36"/>
    <w:rsid w:val="00FC13DE"/>
    <w:rsid w:val="00FC6A0C"/>
    <w:rsid w:val="00FD12AE"/>
    <w:rsid w:val="00FD1CC8"/>
    <w:rsid w:val="00FD3335"/>
    <w:rsid w:val="00FE00CA"/>
    <w:rsid w:val="00FE3158"/>
    <w:rsid w:val="00FE448B"/>
    <w:rsid w:val="00FE4E64"/>
    <w:rsid w:val="00FE6817"/>
    <w:rsid w:val="00FF512F"/>
    <w:rsid w:val="00FF57BE"/>
    <w:rsid w:val="00FF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088F"/>
  <w15:docId w15:val="{7142A4D1-48DC-4789-8A3C-C50EB033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az-Latn-A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F7417"/>
  </w:style>
  <w:style w:type="paragraph" w:styleId="1">
    <w:name w:val="heading 1"/>
    <w:basedOn w:val="a"/>
    <w:next w:val="a"/>
    <w:pPr>
      <w:keepNext/>
      <w:outlineLvl w:val="0"/>
    </w:pPr>
    <w:rPr>
      <w:rFonts w:ascii="A3 Arial AzLat" w:eastAsia="A3 Arial AzLat" w:hAnsi="A3 Arial AzLat" w:cs="A3 Arial AzLat"/>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spacing w:before="240" w:after="60"/>
      <w:outlineLvl w:val="2"/>
    </w:pPr>
    <w:rPr>
      <w:rFonts w:ascii="Calibri" w:eastAsia="Calibri" w:hAnsi="Calibri" w:cs="Calibri"/>
      <w:b/>
      <w:sz w:val="26"/>
      <w:szCs w:val="26"/>
    </w:rPr>
  </w:style>
  <w:style w:type="paragraph" w:styleId="4">
    <w:name w:val="heading 4"/>
    <w:basedOn w:val="a"/>
    <w:next w:val="a"/>
    <w:pPr>
      <w:keepNext/>
      <w:keepLines/>
      <w:spacing w:before="40" w:line="259" w:lineRule="auto"/>
      <w:outlineLvl w:val="3"/>
    </w:pPr>
    <w:rPr>
      <w:rFonts w:ascii="Calibri" w:eastAsia="Calibri" w:hAnsi="Calibri" w:cs="Calibri"/>
      <w:i/>
      <w:color w:val="2E75B5"/>
      <w:sz w:val="22"/>
      <w:szCs w:val="22"/>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30">
    <w:name w:val="3"/>
    <w:basedOn w:val="a1"/>
    <w:tblPr>
      <w:tblStyleRowBandSize w:val="1"/>
      <w:tblStyleColBandSize w:val="1"/>
      <w:tblCellMar>
        <w:left w:w="115" w:type="dxa"/>
        <w:right w:w="115" w:type="dxa"/>
      </w:tblCellMar>
    </w:tblPr>
  </w:style>
  <w:style w:type="table" w:customStyle="1" w:styleId="20">
    <w:name w:val="2"/>
    <w:basedOn w:val="a1"/>
    <w:tblPr>
      <w:tblStyleRowBandSize w:val="1"/>
      <w:tblStyleColBandSize w:val="1"/>
    </w:tblPr>
  </w:style>
  <w:style w:type="table" w:customStyle="1" w:styleId="10">
    <w:name w:val="1"/>
    <w:basedOn w:val="a1"/>
    <w:tblPr>
      <w:tblStyleRowBandSize w:val="1"/>
      <w:tblStyleColBandSize w:val="1"/>
      <w:tblCellMar>
        <w:left w:w="115" w:type="dxa"/>
        <w:right w:w="115" w:type="dxa"/>
      </w:tblCellMar>
    </w:tblPr>
  </w:style>
  <w:style w:type="character" w:styleId="a5">
    <w:name w:val="annotation reference"/>
    <w:basedOn w:val="a0"/>
    <w:uiPriority w:val="99"/>
    <w:semiHidden/>
    <w:unhideWhenUsed/>
    <w:rsid w:val="008464F2"/>
    <w:rPr>
      <w:sz w:val="16"/>
      <w:szCs w:val="16"/>
    </w:rPr>
  </w:style>
  <w:style w:type="paragraph" w:styleId="a6">
    <w:name w:val="annotation text"/>
    <w:basedOn w:val="a"/>
    <w:link w:val="a7"/>
    <w:uiPriority w:val="99"/>
    <w:semiHidden/>
    <w:unhideWhenUsed/>
    <w:rsid w:val="008464F2"/>
    <w:rPr>
      <w:sz w:val="20"/>
      <w:szCs w:val="20"/>
    </w:rPr>
  </w:style>
  <w:style w:type="character" w:customStyle="1" w:styleId="a7">
    <w:name w:val="Текст примечания Знак"/>
    <w:basedOn w:val="a0"/>
    <w:link w:val="a6"/>
    <w:uiPriority w:val="99"/>
    <w:semiHidden/>
    <w:rsid w:val="008464F2"/>
    <w:rPr>
      <w:sz w:val="20"/>
      <w:szCs w:val="20"/>
    </w:rPr>
  </w:style>
  <w:style w:type="paragraph" w:styleId="a8">
    <w:name w:val="annotation subject"/>
    <w:basedOn w:val="a6"/>
    <w:next w:val="a6"/>
    <w:link w:val="a9"/>
    <w:uiPriority w:val="99"/>
    <w:semiHidden/>
    <w:unhideWhenUsed/>
    <w:rsid w:val="008464F2"/>
    <w:rPr>
      <w:b/>
      <w:bCs/>
    </w:rPr>
  </w:style>
  <w:style w:type="character" w:customStyle="1" w:styleId="a9">
    <w:name w:val="Тема примечания Знак"/>
    <w:basedOn w:val="a7"/>
    <w:link w:val="a8"/>
    <w:uiPriority w:val="99"/>
    <w:semiHidden/>
    <w:rsid w:val="008464F2"/>
    <w:rPr>
      <w:b/>
      <w:bCs/>
      <w:sz w:val="20"/>
      <w:szCs w:val="20"/>
    </w:rPr>
  </w:style>
  <w:style w:type="paragraph" w:styleId="aa">
    <w:name w:val="Balloon Text"/>
    <w:basedOn w:val="a"/>
    <w:link w:val="ab"/>
    <w:uiPriority w:val="99"/>
    <w:semiHidden/>
    <w:unhideWhenUsed/>
    <w:rsid w:val="008464F2"/>
    <w:rPr>
      <w:rFonts w:ascii="Segoe UI" w:hAnsi="Segoe UI" w:cs="Segoe UI"/>
      <w:sz w:val="18"/>
      <w:szCs w:val="18"/>
    </w:rPr>
  </w:style>
  <w:style w:type="character" w:customStyle="1" w:styleId="ab">
    <w:name w:val="Текст выноски Знак"/>
    <w:basedOn w:val="a0"/>
    <w:link w:val="aa"/>
    <w:uiPriority w:val="99"/>
    <w:semiHidden/>
    <w:rsid w:val="008464F2"/>
    <w:rPr>
      <w:rFonts w:ascii="Segoe UI" w:hAnsi="Segoe UI" w:cs="Segoe UI"/>
      <w:sz w:val="18"/>
      <w:szCs w:val="18"/>
    </w:rPr>
  </w:style>
  <w:style w:type="paragraph" w:styleId="ac">
    <w:name w:val="List Paragraph"/>
    <w:basedOn w:val="a"/>
    <w:uiPriority w:val="34"/>
    <w:qFormat/>
    <w:rsid w:val="00D60D2C"/>
    <w:pPr>
      <w:spacing w:after="200" w:line="276" w:lineRule="auto"/>
      <w:ind w:left="720"/>
      <w:contextualSpacing/>
    </w:pPr>
    <w:rPr>
      <w:rFonts w:ascii="Calibri" w:eastAsia="MS Mincho" w:hAnsi="Calibri"/>
      <w:noProof/>
      <w:sz w:val="22"/>
      <w:szCs w:val="22"/>
      <w:lang w:val="en-US"/>
    </w:rPr>
  </w:style>
  <w:style w:type="paragraph" w:customStyle="1" w:styleId="Style4">
    <w:name w:val="Style4"/>
    <w:basedOn w:val="a"/>
    <w:uiPriority w:val="99"/>
    <w:rsid w:val="00B6351B"/>
    <w:pPr>
      <w:widowControl w:val="0"/>
      <w:autoSpaceDE w:val="0"/>
      <w:autoSpaceDN w:val="0"/>
      <w:adjustRightInd w:val="0"/>
      <w:spacing w:line="509" w:lineRule="exact"/>
    </w:pPr>
    <w:rPr>
      <w:rFonts w:ascii="Segoe UI" w:hAnsi="Segoe UI" w:cs="Segoe UI"/>
      <w:lang w:val="ru-RU" w:eastAsia="ru-RU"/>
    </w:rPr>
  </w:style>
  <w:style w:type="character" w:customStyle="1" w:styleId="FontStyle12">
    <w:name w:val="Font Style12"/>
    <w:uiPriority w:val="99"/>
    <w:rsid w:val="00B6351B"/>
    <w:rPr>
      <w:rFonts w:ascii="Arial" w:hAnsi="Arial" w:cs="Arial"/>
      <w:b/>
      <w:bCs/>
      <w:sz w:val="18"/>
      <w:szCs w:val="18"/>
    </w:rPr>
  </w:style>
  <w:style w:type="paragraph" w:customStyle="1" w:styleId="Style5">
    <w:name w:val="Style5"/>
    <w:basedOn w:val="a"/>
    <w:uiPriority w:val="99"/>
    <w:rsid w:val="00B6351B"/>
    <w:pPr>
      <w:widowControl w:val="0"/>
      <w:autoSpaceDE w:val="0"/>
      <w:autoSpaceDN w:val="0"/>
      <w:adjustRightInd w:val="0"/>
      <w:spacing w:line="317" w:lineRule="exact"/>
    </w:pPr>
    <w:rPr>
      <w:rFonts w:ascii="Segoe UI" w:hAnsi="Segoe UI" w:cs="Segoe UI"/>
      <w:lang w:val="ru-RU" w:eastAsia="ru-RU"/>
    </w:rPr>
  </w:style>
  <w:style w:type="paragraph" w:customStyle="1" w:styleId="Style6">
    <w:name w:val="Style6"/>
    <w:basedOn w:val="a"/>
    <w:uiPriority w:val="99"/>
    <w:rsid w:val="00B6351B"/>
    <w:pPr>
      <w:widowControl w:val="0"/>
      <w:autoSpaceDE w:val="0"/>
      <w:autoSpaceDN w:val="0"/>
      <w:adjustRightInd w:val="0"/>
      <w:spacing w:line="268" w:lineRule="exact"/>
      <w:jc w:val="center"/>
    </w:pPr>
    <w:rPr>
      <w:rFonts w:ascii="Segoe UI" w:hAnsi="Segoe UI" w:cs="Segoe UI"/>
      <w:lang w:val="ru-RU" w:eastAsia="ru-RU"/>
    </w:rPr>
  </w:style>
  <w:style w:type="paragraph" w:customStyle="1" w:styleId="Style7">
    <w:name w:val="Style7"/>
    <w:basedOn w:val="a"/>
    <w:uiPriority w:val="99"/>
    <w:rsid w:val="00B6351B"/>
    <w:pPr>
      <w:widowControl w:val="0"/>
      <w:autoSpaceDE w:val="0"/>
      <w:autoSpaceDN w:val="0"/>
      <w:adjustRightInd w:val="0"/>
    </w:pPr>
    <w:rPr>
      <w:rFonts w:ascii="Segoe UI" w:hAnsi="Segoe UI" w:cs="Segoe UI"/>
      <w:lang w:val="ru-RU" w:eastAsia="ru-RU"/>
    </w:rPr>
  </w:style>
  <w:style w:type="paragraph" w:customStyle="1" w:styleId="Style8">
    <w:name w:val="Style8"/>
    <w:basedOn w:val="a"/>
    <w:uiPriority w:val="99"/>
    <w:rsid w:val="00B6351B"/>
    <w:pPr>
      <w:widowControl w:val="0"/>
      <w:autoSpaceDE w:val="0"/>
      <w:autoSpaceDN w:val="0"/>
      <w:adjustRightInd w:val="0"/>
      <w:spacing w:line="307" w:lineRule="exact"/>
      <w:jc w:val="center"/>
    </w:pPr>
    <w:rPr>
      <w:rFonts w:ascii="Segoe UI" w:hAnsi="Segoe UI" w:cs="Segoe UI"/>
      <w:lang w:val="ru-RU" w:eastAsia="ru-RU"/>
    </w:rPr>
  </w:style>
  <w:style w:type="paragraph" w:styleId="ad">
    <w:name w:val="Body Text"/>
    <w:basedOn w:val="a"/>
    <w:link w:val="ae"/>
    <w:uiPriority w:val="99"/>
    <w:unhideWhenUsed/>
    <w:rsid w:val="00E467F0"/>
    <w:pPr>
      <w:spacing w:after="120" w:line="259" w:lineRule="auto"/>
    </w:pPr>
    <w:rPr>
      <w:rFonts w:asciiTheme="minorHAnsi" w:eastAsiaTheme="minorHAnsi" w:hAnsiTheme="minorHAnsi" w:cstheme="minorBidi"/>
      <w:sz w:val="22"/>
      <w:szCs w:val="22"/>
      <w:lang w:val="ru-RU"/>
    </w:rPr>
  </w:style>
  <w:style w:type="character" w:customStyle="1" w:styleId="ae">
    <w:name w:val="Основной текст Знак"/>
    <w:basedOn w:val="a0"/>
    <w:link w:val="ad"/>
    <w:uiPriority w:val="99"/>
    <w:rsid w:val="00E467F0"/>
    <w:rPr>
      <w:rFonts w:asciiTheme="minorHAnsi" w:eastAsiaTheme="minorHAnsi" w:hAnsiTheme="minorHAnsi" w:cstheme="minorBidi"/>
      <w:sz w:val="22"/>
      <w:szCs w:val="22"/>
      <w:lang w:val="ru-RU"/>
    </w:rPr>
  </w:style>
  <w:style w:type="paragraph" w:styleId="af">
    <w:name w:val="No Spacing"/>
    <w:uiPriority w:val="1"/>
    <w:qFormat/>
    <w:rsid w:val="00333F8D"/>
    <w:rPr>
      <w:rFonts w:asciiTheme="minorHAnsi" w:eastAsiaTheme="minorHAnsi" w:hAnsiTheme="minorHAnsi" w:cstheme="minorBidi"/>
      <w:sz w:val="22"/>
      <w:szCs w:val="22"/>
      <w:lang w:val="en-US"/>
    </w:rPr>
  </w:style>
  <w:style w:type="table" w:styleId="af0">
    <w:name w:val="Table Grid"/>
    <w:basedOn w:val="a1"/>
    <w:uiPriority w:val="59"/>
    <w:rsid w:val="00333F8D"/>
    <w:rPr>
      <w:rFonts w:asciiTheme="minorHAnsi" w:eastAsiaTheme="minorEastAsia" w:hAnsiTheme="minorHAnsi" w:cstheme="minorBidi"/>
      <w:sz w:val="22"/>
      <w:szCs w:val="22"/>
      <w:lang w:val="ru-RU"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header"/>
    <w:basedOn w:val="a"/>
    <w:link w:val="af2"/>
    <w:uiPriority w:val="99"/>
    <w:unhideWhenUsed/>
    <w:rsid w:val="009B0D90"/>
    <w:pPr>
      <w:tabs>
        <w:tab w:val="center" w:pos="4844"/>
        <w:tab w:val="right" w:pos="9689"/>
      </w:tabs>
    </w:pPr>
  </w:style>
  <w:style w:type="character" w:customStyle="1" w:styleId="af2">
    <w:name w:val="Верхний колонтитул Знак"/>
    <w:basedOn w:val="a0"/>
    <w:link w:val="af1"/>
    <w:uiPriority w:val="99"/>
    <w:rsid w:val="009B0D90"/>
  </w:style>
  <w:style w:type="paragraph" w:styleId="af3">
    <w:name w:val="footer"/>
    <w:basedOn w:val="a"/>
    <w:link w:val="af4"/>
    <w:uiPriority w:val="99"/>
    <w:unhideWhenUsed/>
    <w:rsid w:val="009B0D90"/>
    <w:pPr>
      <w:tabs>
        <w:tab w:val="center" w:pos="4844"/>
        <w:tab w:val="right" w:pos="9689"/>
      </w:tabs>
    </w:pPr>
  </w:style>
  <w:style w:type="character" w:customStyle="1" w:styleId="af4">
    <w:name w:val="Нижний колонтитул Знак"/>
    <w:basedOn w:val="a0"/>
    <w:link w:val="af3"/>
    <w:uiPriority w:val="99"/>
    <w:rsid w:val="009B0D90"/>
  </w:style>
  <w:style w:type="paragraph" w:styleId="af5">
    <w:name w:val="Revision"/>
    <w:hidden/>
    <w:uiPriority w:val="99"/>
    <w:semiHidden/>
    <w:rsid w:val="008F75B8"/>
  </w:style>
  <w:style w:type="character" w:styleId="af6">
    <w:name w:val="Emphasis"/>
    <w:basedOn w:val="a0"/>
    <w:uiPriority w:val="20"/>
    <w:qFormat/>
    <w:rsid w:val="005F3482"/>
    <w:rPr>
      <w:i/>
      <w:iCs/>
    </w:rPr>
  </w:style>
  <w:style w:type="character" w:styleId="af7">
    <w:name w:val="Placeholder Text"/>
    <w:basedOn w:val="a0"/>
    <w:uiPriority w:val="99"/>
    <w:semiHidden/>
    <w:rsid w:val="00356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4958">
      <w:bodyDiv w:val="1"/>
      <w:marLeft w:val="0"/>
      <w:marRight w:val="0"/>
      <w:marTop w:val="0"/>
      <w:marBottom w:val="0"/>
      <w:divBdr>
        <w:top w:val="none" w:sz="0" w:space="0" w:color="auto"/>
        <w:left w:val="none" w:sz="0" w:space="0" w:color="auto"/>
        <w:bottom w:val="none" w:sz="0" w:space="0" w:color="auto"/>
        <w:right w:val="none" w:sz="0" w:space="0" w:color="auto"/>
      </w:divBdr>
    </w:div>
    <w:div w:id="245698524">
      <w:bodyDiv w:val="1"/>
      <w:marLeft w:val="0"/>
      <w:marRight w:val="0"/>
      <w:marTop w:val="0"/>
      <w:marBottom w:val="0"/>
      <w:divBdr>
        <w:top w:val="none" w:sz="0" w:space="0" w:color="auto"/>
        <w:left w:val="none" w:sz="0" w:space="0" w:color="auto"/>
        <w:bottom w:val="none" w:sz="0" w:space="0" w:color="auto"/>
        <w:right w:val="none" w:sz="0" w:space="0" w:color="auto"/>
      </w:divBdr>
    </w:div>
    <w:div w:id="338779937">
      <w:bodyDiv w:val="1"/>
      <w:marLeft w:val="0"/>
      <w:marRight w:val="0"/>
      <w:marTop w:val="0"/>
      <w:marBottom w:val="0"/>
      <w:divBdr>
        <w:top w:val="none" w:sz="0" w:space="0" w:color="auto"/>
        <w:left w:val="none" w:sz="0" w:space="0" w:color="auto"/>
        <w:bottom w:val="none" w:sz="0" w:space="0" w:color="auto"/>
        <w:right w:val="none" w:sz="0" w:space="0" w:color="auto"/>
      </w:divBdr>
    </w:div>
    <w:div w:id="469326247">
      <w:bodyDiv w:val="1"/>
      <w:marLeft w:val="0"/>
      <w:marRight w:val="0"/>
      <w:marTop w:val="0"/>
      <w:marBottom w:val="0"/>
      <w:divBdr>
        <w:top w:val="none" w:sz="0" w:space="0" w:color="auto"/>
        <w:left w:val="none" w:sz="0" w:space="0" w:color="auto"/>
        <w:bottom w:val="none" w:sz="0" w:space="0" w:color="auto"/>
        <w:right w:val="none" w:sz="0" w:space="0" w:color="auto"/>
      </w:divBdr>
    </w:div>
    <w:div w:id="495150416">
      <w:bodyDiv w:val="1"/>
      <w:marLeft w:val="0"/>
      <w:marRight w:val="0"/>
      <w:marTop w:val="0"/>
      <w:marBottom w:val="0"/>
      <w:divBdr>
        <w:top w:val="none" w:sz="0" w:space="0" w:color="auto"/>
        <w:left w:val="none" w:sz="0" w:space="0" w:color="auto"/>
        <w:bottom w:val="none" w:sz="0" w:space="0" w:color="auto"/>
        <w:right w:val="none" w:sz="0" w:space="0" w:color="auto"/>
      </w:divBdr>
    </w:div>
    <w:div w:id="541792894">
      <w:bodyDiv w:val="1"/>
      <w:marLeft w:val="0"/>
      <w:marRight w:val="0"/>
      <w:marTop w:val="0"/>
      <w:marBottom w:val="0"/>
      <w:divBdr>
        <w:top w:val="none" w:sz="0" w:space="0" w:color="auto"/>
        <w:left w:val="none" w:sz="0" w:space="0" w:color="auto"/>
        <w:bottom w:val="none" w:sz="0" w:space="0" w:color="auto"/>
        <w:right w:val="none" w:sz="0" w:space="0" w:color="auto"/>
      </w:divBdr>
    </w:div>
    <w:div w:id="600186643">
      <w:bodyDiv w:val="1"/>
      <w:marLeft w:val="0"/>
      <w:marRight w:val="0"/>
      <w:marTop w:val="0"/>
      <w:marBottom w:val="0"/>
      <w:divBdr>
        <w:top w:val="none" w:sz="0" w:space="0" w:color="auto"/>
        <w:left w:val="none" w:sz="0" w:space="0" w:color="auto"/>
        <w:bottom w:val="none" w:sz="0" w:space="0" w:color="auto"/>
        <w:right w:val="none" w:sz="0" w:space="0" w:color="auto"/>
      </w:divBdr>
    </w:div>
    <w:div w:id="620723369">
      <w:bodyDiv w:val="1"/>
      <w:marLeft w:val="0"/>
      <w:marRight w:val="0"/>
      <w:marTop w:val="0"/>
      <w:marBottom w:val="0"/>
      <w:divBdr>
        <w:top w:val="none" w:sz="0" w:space="0" w:color="auto"/>
        <w:left w:val="none" w:sz="0" w:space="0" w:color="auto"/>
        <w:bottom w:val="none" w:sz="0" w:space="0" w:color="auto"/>
        <w:right w:val="none" w:sz="0" w:space="0" w:color="auto"/>
      </w:divBdr>
    </w:div>
    <w:div w:id="647173501">
      <w:bodyDiv w:val="1"/>
      <w:marLeft w:val="0"/>
      <w:marRight w:val="0"/>
      <w:marTop w:val="0"/>
      <w:marBottom w:val="0"/>
      <w:divBdr>
        <w:top w:val="none" w:sz="0" w:space="0" w:color="auto"/>
        <w:left w:val="none" w:sz="0" w:space="0" w:color="auto"/>
        <w:bottom w:val="none" w:sz="0" w:space="0" w:color="auto"/>
        <w:right w:val="none" w:sz="0" w:space="0" w:color="auto"/>
      </w:divBdr>
    </w:div>
    <w:div w:id="731080507">
      <w:bodyDiv w:val="1"/>
      <w:marLeft w:val="0"/>
      <w:marRight w:val="0"/>
      <w:marTop w:val="0"/>
      <w:marBottom w:val="0"/>
      <w:divBdr>
        <w:top w:val="none" w:sz="0" w:space="0" w:color="auto"/>
        <w:left w:val="none" w:sz="0" w:space="0" w:color="auto"/>
        <w:bottom w:val="none" w:sz="0" w:space="0" w:color="auto"/>
        <w:right w:val="none" w:sz="0" w:space="0" w:color="auto"/>
      </w:divBdr>
    </w:div>
    <w:div w:id="751897571">
      <w:bodyDiv w:val="1"/>
      <w:marLeft w:val="0"/>
      <w:marRight w:val="0"/>
      <w:marTop w:val="0"/>
      <w:marBottom w:val="0"/>
      <w:divBdr>
        <w:top w:val="none" w:sz="0" w:space="0" w:color="auto"/>
        <w:left w:val="none" w:sz="0" w:space="0" w:color="auto"/>
        <w:bottom w:val="none" w:sz="0" w:space="0" w:color="auto"/>
        <w:right w:val="none" w:sz="0" w:space="0" w:color="auto"/>
      </w:divBdr>
    </w:div>
    <w:div w:id="795298638">
      <w:bodyDiv w:val="1"/>
      <w:marLeft w:val="0"/>
      <w:marRight w:val="0"/>
      <w:marTop w:val="0"/>
      <w:marBottom w:val="0"/>
      <w:divBdr>
        <w:top w:val="none" w:sz="0" w:space="0" w:color="auto"/>
        <w:left w:val="none" w:sz="0" w:space="0" w:color="auto"/>
        <w:bottom w:val="none" w:sz="0" w:space="0" w:color="auto"/>
        <w:right w:val="none" w:sz="0" w:space="0" w:color="auto"/>
      </w:divBdr>
    </w:div>
    <w:div w:id="1275479721">
      <w:bodyDiv w:val="1"/>
      <w:marLeft w:val="0"/>
      <w:marRight w:val="0"/>
      <w:marTop w:val="0"/>
      <w:marBottom w:val="0"/>
      <w:divBdr>
        <w:top w:val="none" w:sz="0" w:space="0" w:color="auto"/>
        <w:left w:val="none" w:sz="0" w:space="0" w:color="auto"/>
        <w:bottom w:val="none" w:sz="0" w:space="0" w:color="auto"/>
        <w:right w:val="none" w:sz="0" w:space="0" w:color="auto"/>
      </w:divBdr>
    </w:div>
    <w:div w:id="1312907044">
      <w:bodyDiv w:val="1"/>
      <w:marLeft w:val="0"/>
      <w:marRight w:val="0"/>
      <w:marTop w:val="0"/>
      <w:marBottom w:val="0"/>
      <w:divBdr>
        <w:top w:val="none" w:sz="0" w:space="0" w:color="auto"/>
        <w:left w:val="none" w:sz="0" w:space="0" w:color="auto"/>
        <w:bottom w:val="none" w:sz="0" w:space="0" w:color="auto"/>
        <w:right w:val="none" w:sz="0" w:space="0" w:color="auto"/>
      </w:divBdr>
    </w:div>
    <w:div w:id="1435512969">
      <w:bodyDiv w:val="1"/>
      <w:marLeft w:val="0"/>
      <w:marRight w:val="0"/>
      <w:marTop w:val="0"/>
      <w:marBottom w:val="0"/>
      <w:divBdr>
        <w:top w:val="none" w:sz="0" w:space="0" w:color="auto"/>
        <w:left w:val="none" w:sz="0" w:space="0" w:color="auto"/>
        <w:bottom w:val="none" w:sz="0" w:space="0" w:color="auto"/>
        <w:right w:val="none" w:sz="0" w:space="0" w:color="auto"/>
      </w:divBdr>
    </w:div>
    <w:div w:id="1634142469">
      <w:bodyDiv w:val="1"/>
      <w:marLeft w:val="0"/>
      <w:marRight w:val="0"/>
      <w:marTop w:val="0"/>
      <w:marBottom w:val="0"/>
      <w:divBdr>
        <w:top w:val="none" w:sz="0" w:space="0" w:color="auto"/>
        <w:left w:val="none" w:sz="0" w:space="0" w:color="auto"/>
        <w:bottom w:val="none" w:sz="0" w:space="0" w:color="auto"/>
        <w:right w:val="none" w:sz="0" w:space="0" w:color="auto"/>
      </w:divBdr>
    </w:div>
    <w:div w:id="1683703110">
      <w:bodyDiv w:val="1"/>
      <w:marLeft w:val="0"/>
      <w:marRight w:val="0"/>
      <w:marTop w:val="0"/>
      <w:marBottom w:val="0"/>
      <w:divBdr>
        <w:top w:val="none" w:sz="0" w:space="0" w:color="auto"/>
        <w:left w:val="none" w:sz="0" w:space="0" w:color="auto"/>
        <w:bottom w:val="none" w:sz="0" w:space="0" w:color="auto"/>
        <w:right w:val="none" w:sz="0" w:space="0" w:color="auto"/>
      </w:divBdr>
    </w:div>
    <w:div w:id="1767992552">
      <w:bodyDiv w:val="1"/>
      <w:marLeft w:val="0"/>
      <w:marRight w:val="0"/>
      <w:marTop w:val="0"/>
      <w:marBottom w:val="0"/>
      <w:divBdr>
        <w:top w:val="none" w:sz="0" w:space="0" w:color="auto"/>
        <w:left w:val="none" w:sz="0" w:space="0" w:color="auto"/>
        <w:bottom w:val="none" w:sz="0" w:space="0" w:color="auto"/>
        <w:right w:val="none" w:sz="0" w:space="0" w:color="auto"/>
      </w:divBdr>
    </w:div>
    <w:div w:id="1783645189">
      <w:bodyDiv w:val="1"/>
      <w:marLeft w:val="0"/>
      <w:marRight w:val="0"/>
      <w:marTop w:val="0"/>
      <w:marBottom w:val="0"/>
      <w:divBdr>
        <w:top w:val="none" w:sz="0" w:space="0" w:color="auto"/>
        <w:left w:val="none" w:sz="0" w:space="0" w:color="auto"/>
        <w:bottom w:val="none" w:sz="0" w:space="0" w:color="auto"/>
        <w:right w:val="none" w:sz="0" w:space="0" w:color="auto"/>
      </w:divBdr>
    </w:div>
    <w:div w:id="1786384096">
      <w:bodyDiv w:val="1"/>
      <w:marLeft w:val="0"/>
      <w:marRight w:val="0"/>
      <w:marTop w:val="0"/>
      <w:marBottom w:val="0"/>
      <w:divBdr>
        <w:top w:val="none" w:sz="0" w:space="0" w:color="auto"/>
        <w:left w:val="none" w:sz="0" w:space="0" w:color="auto"/>
        <w:bottom w:val="none" w:sz="0" w:space="0" w:color="auto"/>
        <w:right w:val="none" w:sz="0" w:space="0" w:color="auto"/>
      </w:divBdr>
    </w:div>
    <w:div w:id="1805463209">
      <w:bodyDiv w:val="1"/>
      <w:marLeft w:val="0"/>
      <w:marRight w:val="0"/>
      <w:marTop w:val="0"/>
      <w:marBottom w:val="0"/>
      <w:divBdr>
        <w:top w:val="none" w:sz="0" w:space="0" w:color="auto"/>
        <w:left w:val="none" w:sz="0" w:space="0" w:color="auto"/>
        <w:bottom w:val="none" w:sz="0" w:space="0" w:color="auto"/>
        <w:right w:val="none" w:sz="0" w:space="0" w:color="auto"/>
      </w:divBdr>
    </w:div>
    <w:div w:id="2088069136">
      <w:bodyDiv w:val="1"/>
      <w:marLeft w:val="0"/>
      <w:marRight w:val="0"/>
      <w:marTop w:val="0"/>
      <w:marBottom w:val="0"/>
      <w:divBdr>
        <w:top w:val="none" w:sz="0" w:space="0" w:color="auto"/>
        <w:left w:val="none" w:sz="0" w:space="0" w:color="auto"/>
        <w:bottom w:val="none" w:sz="0" w:space="0" w:color="auto"/>
        <w:right w:val="none" w:sz="0" w:space="0" w:color="auto"/>
      </w:divBdr>
    </w:div>
    <w:div w:id="2099596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37620-8E33-4E80-A278-577C3806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2492</Words>
  <Characters>14211</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Tayfun Gudratli</dc:creator>
  <cp:keywords/>
  <dc:description/>
  <cp:lastModifiedBy>Hulya</cp:lastModifiedBy>
  <cp:revision>2</cp:revision>
  <cp:lastPrinted>2022-04-21T10:38:00Z</cp:lastPrinted>
  <dcterms:created xsi:type="dcterms:W3CDTF">2024-07-15T06:19:00Z</dcterms:created>
  <dcterms:modified xsi:type="dcterms:W3CDTF">2024-07-15T06:19:00Z</dcterms:modified>
</cp:coreProperties>
</file>