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0C3FA" w14:textId="77777777" w:rsidR="00250271" w:rsidRPr="00250271" w:rsidRDefault="00250271" w:rsidP="00250271">
      <w:pPr>
        <w:numPr>
          <w:ilvl w:val="0"/>
          <w:numId w:val="1"/>
        </w:numPr>
      </w:pPr>
      <w:r w:rsidRPr="00250271">
        <w:rPr>
          <w:b/>
          <w:bCs/>
        </w:rPr>
        <w:t>Mean</w:t>
      </w:r>
      <w:r w:rsidRPr="00250271">
        <w:t>:</w:t>
      </w:r>
    </w:p>
    <w:p w14:paraId="260B0F76" w14:textId="77777777" w:rsidR="00250271" w:rsidRPr="00250271" w:rsidRDefault="00250271" w:rsidP="00250271">
      <w:pPr>
        <w:numPr>
          <w:ilvl w:val="1"/>
          <w:numId w:val="1"/>
        </w:numPr>
      </w:pPr>
      <w:r w:rsidRPr="00250271">
        <w:t>The means for each region are as follows:</w:t>
      </w:r>
    </w:p>
    <w:p w14:paraId="115CD9D8" w14:textId="77777777" w:rsidR="00250271" w:rsidRPr="00250271" w:rsidRDefault="00250271" w:rsidP="00250271">
      <w:pPr>
        <w:numPr>
          <w:ilvl w:val="2"/>
          <w:numId w:val="1"/>
        </w:numPr>
      </w:pPr>
      <w:proofErr w:type="spellStart"/>
      <w:r w:rsidRPr="00250271">
        <w:rPr>
          <w:b/>
          <w:bCs/>
        </w:rPr>
        <w:t>region_northeast</w:t>
      </w:r>
      <w:proofErr w:type="spellEnd"/>
      <w:r w:rsidRPr="00250271">
        <w:t>: 0.242152</w:t>
      </w:r>
    </w:p>
    <w:p w14:paraId="321DDAE2" w14:textId="77777777" w:rsidR="00250271" w:rsidRPr="00250271" w:rsidRDefault="00250271" w:rsidP="00250271">
      <w:pPr>
        <w:numPr>
          <w:ilvl w:val="2"/>
          <w:numId w:val="1"/>
        </w:numPr>
      </w:pPr>
      <w:proofErr w:type="spellStart"/>
      <w:r w:rsidRPr="00250271">
        <w:rPr>
          <w:b/>
          <w:bCs/>
        </w:rPr>
        <w:t>region_northwest</w:t>
      </w:r>
      <w:proofErr w:type="spellEnd"/>
      <w:r w:rsidRPr="00250271">
        <w:t>: 0.242900</w:t>
      </w:r>
    </w:p>
    <w:p w14:paraId="3E62D868" w14:textId="77777777" w:rsidR="00250271" w:rsidRPr="00250271" w:rsidRDefault="00250271" w:rsidP="00250271">
      <w:pPr>
        <w:numPr>
          <w:ilvl w:val="2"/>
          <w:numId w:val="1"/>
        </w:numPr>
      </w:pPr>
      <w:proofErr w:type="spellStart"/>
      <w:r w:rsidRPr="00250271">
        <w:rPr>
          <w:b/>
          <w:bCs/>
        </w:rPr>
        <w:t>region_southeast</w:t>
      </w:r>
      <w:proofErr w:type="spellEnd"/>
      <w:r w:rsidRPr="00250271">
        <w:t>: 0.272048</w:t>
      </w:r>
    </w:p>
    <w:p w14:paraId="7114F27B" w14:textId="77777777" w:rsidR="00250271" w:rsidRPr="00250271" w:rsidRDefault="00250271" w:rsidP="00250271">
      <w:pPr>
        <w:numPr>
          <w:ilvl w:val="2"/>
          <w:numId w:val="1"/>
        </w:numPr>
      </w:pPr>
      <w:proofErr w:type="spellStart"/>
      <w:r w:rsidRPr="00250271">
        <w:rPr>
          <w:b/>
          <w:bCs/>
        </w:rPr>
        <w:t>region_southwest</w:t>
      </w:r>
      <w:proofErr w:type="spellEnd"/>
      <w:r w:rsidRPr="00250271">
        <w:t>: 0.242900</w:t>
      </w:r>
    </w:p>
    <w:p w14:paraId="4BA75DAE" w14:textId="77777777" w:rsidR="00250271" w:rsidRPr="00250271" w:rsidRDefault="00250271" w:rsidP="00250271">
      <w:pPr>
        <w:numPr>
          <w:ilvl w:val="1"/>
          <w:numId w:val="1"/>
        </w:numPr>
      </w:pPr>
      <w:r w:rsidRPr="00250271">
        <w:t>The means represent the proportion of individuals in each region. For example, approximately 24.2% of individuals are from the northeast, 24.3% are from the northwest, 27.2% are from the southeast, and 24.3% are from the southwest. The southeast has a slightly higher representation compared to the other regions.</w:t>
      </w:r>
    </w:p>
    <w:p w14:paraId="6EC1C5EF" w14:textId="77777777" w:rsidR="00250271" w:rsidRPr="00250271" w:rsidRDefault="00250271" w:rsidP="00250271">
      <w:pPr>
        <w:numPr>
          <w:ilvl w:val="0"/>
          <w:numId w:val="1"/>
        </w:numPr>
      </w:pPr>
      <w:r w:rsidRPr="00250271">
        <w:rPr>
          <w:b/>
          <w:bCs/>
        </w:rPr>
        <w:t>Median</w:t>
      </w:r>
      <w:r w:rsidRPr="00250271">
        <w:t>:</w:t>
      </w:r>
    </w:p>
    <w:p w14:paraId="1AD346FB" w14:textId="77777777" w:rsidR="00250271" w:rsidRPr="00250271" w:rsidRDefault="00250271" w:rsidP="00250271">
      <w:pPr>
        <w:numPr>
          <w:ilvl w:val="1"/>
          <w:numId w:val="1"/>
        </w:numPr>
      </w:pPr>
      <w:r w:rsidRPr="00250271">
        <w:t xml:space="preserve">The median for all regions is 0.0, which indicates that for most individuals, the value for any specific region is 0, meaning that </w:t>
      </w:r>
      <w:proofErr w:type="gramStart"/>
      <w:r w:rsidRPr="00250271">
        <w:t>the majority of</w:t>
      </w:r>
      <w:proofErr w:type="gramEnd"/>
      <w:r w:rsidRPr="00250271">
        <w:t xml:space="preserve"> the individuals belong to different regions in each column.</w:t>
      </w:r>
    </w:p>
    <w:p w14:paraId="3656C70D" w14:textId="77777777" w:rsidR="00250271" w:rsidRPr="00250271" w:rsidRDefault="00250271" w:rsidP="00250271">
      <w:pPr>
        <w:numPr>
          <w:ilvl w:val="0"/>
          <w:numId w:val="1"/>
        </w:numPr>
      </w:pPr>
      <w:r w:rsidRPr="00250271">
        <w:rPr>
          <w:b/>
          <w:bCs/>
        </w:rPr>
        <w:t>Mode</w:t>
      </w:r>
      <w:r w:rsidRPr="00250271">
        <w:t>:</w:t>
      </w:r>
    </w:p>
    <w:p w14:paraId="3A1F1C95" w14:textId="77777777" w:rsidR="00250271" w:rsidRPr="00250271" w:rsidRDefault="00250271" w:rsidP="00250271">
      <w:pPr>
        <w:numPr>
          <w:ilvl w:val="1"/>
          <w:numId w:val="1"/>
        </w:numPr>
      </w:pPr>
      <w:r w:rsidRPr="00250271">
        <w:t>The mode for each region is 0, indicating that the most frequent value for each region column is 0. This makes sense because each observation belongs to only one of the four regions, making 0 the most common value for each specific region.</w:t>
      </w:r>
    </w:p>
    <w:p w14:paraId="56985852" w14:textId="77777777" w:rsidR="00250271" w:rsidRPr="00250271" w:rsidRDefault="00250271" w:rsidP="00250271">
      <w:pPr>
        <w:numPr>
          <w:ilvl w:val="0"/>
          <w:numId w:val="1"/>
        </w:numPr>
      </w:pPr>
      <w:r w:rsidRPr="00250271">
        <w:rPr>
          <w:b/>
          <w:bCs/>
        </w:rPr>
        <w:t>Standard Deviation</w:t>
      </w:r>
      <w:r w:rsidRPr="00250271">
        <w:t xml:space="preserve"> and </w:t>
      </w:r>
      <w:r w:rsidRPr="00250271">
        <w:rPr>
          <w:b/>
          <w:bCs/>
        </w:rPr>
        <w:t>Variance</w:t>
      </w:r>
      <w:r w:rsidRPr="00250271">
        <w:t>:</w:t>
      </w:r>
    </w:p>
    <w:p w14:paraId="2D81139D" w14:textId="77777777" w:rsidR="00250271" w:rsidRPr="00250271" w:rsidRDefault="00250271" w:rsidP="00250271">
      <w:pPr>
        <w:numPr>
          <w:ilvl w:val="1"/>
          <w:numId w:val="1"/>
        </w:numPr>
      </w:pPr>
      <w:r w:rsidRPr="00250271">
        <w:t>The standard deviations for the regions are approximately between 0.4285 and 0.4452, while the variances range from 0.1836 to 0.1982. These values indicate the spread of the data points around the mean. Given that this is binary data (0 or 1), the standard deviation reflects how balanced each region is in terms of representation.</w:t>
      </w:r>
    </w:p>
    <w:p w14:paraId="4BDA2EFF" w14:textId="77777777" w:rsidR="00250271" w:rsidRPr="00250271" w:rsidRDefault="00250271" w:rsidP="00250271">
      <w:pPr>
        <w:numPr>
          <w:ilvl w:val="1"/>
          <w:numId w:val="1"/>
        </w:numPr>
      </w:pPr>
      <w:r w:rsidRPr="00250271">
        <w:t>The southeast region shows slightly higher variance and standard deviation, indicating a somewhat greater spread compared to the other regions.</w:t>
      </w:r>
    </w:p>
    <w:p w14:paraId="0C49D8FD" w14:textId="77777777" w:rsidR="00250271" w:rsidRPr="00250271" w:rsidRDefault="00250271" w:rsidP="00250271">
      <w:pPr>
        <w:numPr>
          <w:ilvl w:val="0"/>
          <w:numId w:val="1"/>
        </w:numPr>
      </w:pPr>
      <w:r w:rsidRPr="00250271">
        <w:rPr>
          <w:b/>
          <w:bCs/>
        </w:rPr>
        <w:t>Minimum</w:t>
      </w:r>
      <w:r w:rsidRPr="00250271">
        <w:t xml:space="preserve"> and </w:t>
      </w:r>
      <w:r w:rsidRPr="00250271">
        <w:rPr>
          <w:b/>
          <w:bCs/>
        </w:rPr>
        <w:t>Maximum</w:t>
      </w:r>
      <w:r w:rsidRPr="00250271">
        <w:t>:</w:t>
      </w:r>
    </w:p>
    <w:p w14:paraId="0816080D" w14:textId="77777777" w:rsidR="00250271" w:rsidRPr="00250271" w:rsidRDefault="00250271" w:rsidP="00250271">
      <w:pPr>
        <w:numPr>
          <w:ilvl w:val="1"/>
          <w:numId w:val="1"/>
        </w:numPr>
      </w:pPr>
      <w:r w:rsidRPr="00250271">
        <w:lastRenderedPageBreak/>
        <w:t>The minimum and maximum values for all columns are 0 and 1, respectively. This is expected for one-hot encoded columns where each observation is either assigned to a region (1) or not (0).</w:t>
      </w:r>
    </w:p>
    <w:p w14:paraId="503F9FA8" w14:textId="77777777" w:rsidR="00250271" w:rsidRPr="00250271" w:rsidRDefault="00250271" w:rsidP="00250271">
      <w:pPr>
        <w:numPr>
          <w:ilvl w:val="0"/>
          <w:numId w:val="1"/>
        </w:numPr>
      </w:pPr>
      <w:r w:rsidRPr="00250271">
        <w:rPr>
          <w:b/>
          <w:bCs/>
        </w:rPr>
        <w:t>Range</w:t>
      </w:r>
      <w:r w:rsidRPr="00250271">
        <w:t>:</w:t>
      </w:r>
    </w:p>
    <w:p w14:paraId="33DCCE11" w14:textId="77777777" w:rsidR="00250271" w:rsidRPr="00250271" w:rsidRDefault="00250271" w:rsidP="00250271">
      <w:pPr>
        <w:numPr>
          <w:ilvl w:val="1"/>
          <w:numId w:val="1"/>
        </w:numPr>
      </w:pPr>
      <w:r w:rsidRPr="00250271">
        <w:t>The range for each region is 1, which is the difference between the maximum and minimum values.</w:t>
      </w:r>
    </w:p>
    <w:p w14:paraId="38DA3A71" w14:textId="77777777" w:rsidR="00250271" w:rsidRPr="00250271" w:rsidRDefault="00250271" w:rsidP="00250271">
      <w:pPr>
        <w:numPr>
          <w:ilvl w:val="0"/>
          <w:numId w:val="1"/>
        </w:numPr>
      </w:pPr>
      <w:r w:rsidRPr="00250271">
        <w:rPr>
          <w:b/>
          <w:bCs/>
        </w:rPr>
        <w:t>Percentiles (25th, 50th, 75th)</w:t>
      </w:r>
      <w:r w:rsidRPr="00250271">
        <w:t>:</w:t>
      </w:r>
    </w:p>
    <w:p w14:paraId="2700D9D8" w14:textId="77777777" w:rsidR="00250271" w:rsidRPr="00250271" w:rsidRDefault="00250271" w:rsidP="00250271">
      <w:pPr>
        <w:numPr>
          <w:ilvl w:val="1"/>
          <w:numId w:val="1"/>
        </w:numPr>
      </w:pPr>
      <w:r w:rsidRPr="00250271">
        <w:t xml:space="preserve">The 25th, 50th, and 75th percentiles for each region are all 0.0, except for the 75th percentile of the </w:t>
      </w:r>
      <w:proofErr w:type="spellStart"/>
      <w:r w:rsidRPr="00250271">
        <w:t>region_southeast</w:t>
      </w:r>
      <w:proofErr w:type="spellEnd"/>
      <w:r w:rsidRPr="00250271">
        <w:t>, which is 1.0. This means that for most regions, at least 75% of the individuals are not from that region. In the southeast, however, more observations belong to this region compared to the others.</w:t>
      </w:r>
    </w:p>
    <w:p w14:paraId="66B1F04F" w14:textId="77777777" w:rsidR="00250271" w:rsidRPr="00250271" w:rsidRDefault="00250271" w:rsidP="00250271">
      <w:pPr>
        <w:numPr>
          <w:ilvl w:val="0"/>
          <w:numId w:val="1"/>
        </w:numPr>
      </w:pPr>
      <w:proofErr w:type="spellStart"/>
      <w:r w:rsidRPr="00250271">
        <w:rPr>
          <w:b/>
          <w:bCs/>
        </w:rPr>
        <w:t>Scipy</w:t>
      </w:r>
      <w:proofErr w:type="spellEnd"/>
      <w:r w:rsidRPr="00250271">
        <w:rPr>
          <w:b/>
          <w:bCs/>
        </w:rPr>
        <w:t xml:space="preserve"> </w:t>
      </w:r>
      <w:proofErr w:type="spellStart"/>
      <w:proofErr w:type="gramStart"/>
      <w:r w:rsidRPr="00250271">
        <w:rPr>
          <w:b/>
          <w:bCs/>
        </w:rPr>
        <w:t>stats.describe</w:t>
      </w:r>
      <w:proofErr w:type="spellEnd"/>
      <w:proofErr w:type="gramEnd"/>
      <w:r w:rsidRPr="00250271">
        <w:t>:</w:t>
      </w:r>
    </w:p>
    <w:p w14:paraId="535CF36B" w14:textId="77777777" w:rsidR="00250271" w:rsidRPr="00250271" w:rsidRDefault="00250271" w:rsidP="00250271">
      <w:pPr>
        <w:numPr>
          <w:ilvl w:val="1"/>
          <w:numId w:val="1"/>
        </w:numPr>
      </w:pPr>
      <w:r w:rsidRPr="00250271">
        <w:rPr>
          <w:b/>
          <w:bCs/>
        </w:rPr>
        <w:t>Number of Observations (nobs)</w:t>
      </w:r>
      <w:r w:rsidRPr="00250271">
        <w:t>: 1338 observations in total.</w:t>
      </w:r>
    </w:p>
    <w:p w14:paraId="2FF33F37" w14:textId="77777777" w:rsidR="00250271" w:rsidRPr="00250271" w:rsidRDefault="00250271" w:rsidP="00250271">
      <w:pPr>
        <w:numPr>
          <w:ilvl w:val="1"/>
          <w:numId w:val="1"/>
        </w:numPr>
      </w:pPr>
      <w:r w:rsidRPr="00250271">
        <w:rPr>
          <w:b/>
          <w:bCs/>
        </w:rPr>
        <w:t>Min/Max (minmax)</w:t>
      </w:r>
      <w:r w:rsidRPr="00250271">
        <w:t>: The minimum and maximum values for all regions are 0 and 1.</w:t>
      </w:r>
    </w:p>
    <w:p w14:paraId="21CCF7AD" w14:textId="77777777" w:rsidR="00250271" w:rsidRPr="00250271" w:rsidRDefault="00250271" w:rsidP="00250271">
      <w:pPr>
        <w:numPr>
          <w:ilvl w:val="1"/>
          <w:numId w:val="1"/>
        </w:numPr>
      </w:pPr>
      <w:r w:rsidRPr="00250271">
        <w:rPr>
          <w:b/>
          <w:bCs/>
        </w:rPr>
        <w:t>Mean</w:t>
      </w:r>
      <w:r w:rsidRPr="00250271">
        <w:t>: The means are consistent with those calculated earlier.</w:t>
      </w:r>
    </w:p>
    <w:p w14:paraId="4F466164" w14:textId="77777777" w:rsidR="00250271" w:rsidRPr="00250271" w:rsidRDefault="00250271" w:rsidP="00250271">
      <w:pPr>
        <w:numPr>
          <w:ilvl w:val="1"/>
          <w:numId w:val="1"/>
        </w:numPr>
      </w:pPr>
      <w:r w:rsidRPr="00250271">
        <w:rPr>
          <w:b/>
          <w:bCs/>
        </w:rPr>
        <w:t>Variance</w:t>
      </w:r>
      <w:r w:rsidRPr="00250271">
        <w:t>: The variances are consistent as well.</w:t>
      </w:r>
    </w:p>
    <w:p w14:paraId="5A132659" w14:textId="77777777" w:rsidR="00250271" w:rsidRPr="00250271" w:rsidRDefault="00250271" w:rsidP="00250271">
      <w:pPr>
        <w:numPr>
          <w:ilvl w:val="1"/>
          <w:numId w:val="1"/>
        </w:numPr>
      </w:pPr>
      <w:r w:rsidRPr="00250271">
        <w:rPr>
          <w:b/>
          <w:bCs/>
        </w:rPr>
        <w:t>Skewness</w:t>
      </w:r>
      <w:r w:rsidRPr="00250271">
        <w:t>:</w:t>
      </w:r>
    </w:p>
    <w:p w14:paraId="2BB30930" w14:textId="77777777" w:rsidR="00250271" w:rsidRPr="00250271" w:rsidRDefault="00250271" w:rsidP="00250271">
      <w:pPr>
        <w:numPr>
          <w:ilvl w:val="2"/>
          <w:numId w:val="1"/>
        </w:numPr>
      </w:pPr>
      <w:r w:rsidRPr="00250271">
        <w:t>The skewness values for all regions are positive, indicating that the distribution is right-skewed. This makes sense because the data for each region has more 0s than 1s.</w:t>
      </w:r>
    </w:p>
    <w:p w14:paraId="0E743CA6" w14:textId="77777777" w:rsidR="00250271" w:rsidRPr="00250271" w:rsidRDefault="00250271" w:rsidP="00250271">
      <w:pPr>
        <w:numPr>
          <w:ilvl w:val="1"/>
          <w:numId w:val="1"/>
        </w:numPr>
      </w:pPr>
      <w:r w:rsidRPr="00250271">
        <w:rPr>
          <w:b/>
          <w:bCs/>
        </w:rPr>
        <w:t>Kurtosis</w:t>
      </w:r>
      <w:r w:rsidRPr="00250271">
        <w:t>:</w:t>
      </w:r>
    </w:p>
    <w:p w14:paraId="1C47675A" w14:textId="77777777" w:rsidR="00250271" w:rsidRPr="00250271" w:rsidRDefault="00250271" w:rsidP="00250271">
      <w:pPr>
        <w:numPr>
          <w:ilvl w:val="2"/>
          <w:numId w:val="1"/>
        </w:numPr>
      </w:pPr>
      <w:r w:rsidRPr="00250271">
        <w:t>The kurtosis values are negative, indicating that the distributions are flatter than a normal distribution, with lighter tails. This reflects the binary nature of the data, where most values are 0.</w:t>
      </w:r>
    </w:p>
    <w:p w14:paraId="7A54A043" w14:textId="77777777" w:rsidR="00250271" w:rsidRPr="00250271" w:rsidRDefault="00250271" w:rsidP="00250271">
      <w:pPr>
        <w:rPr>
          <w:b/>
          <w:bCs/>
        </w:rPr>
      </w:pPr>
      <w:r w:rsidRPr="00250271">
        <w:rPr>
          <w:b/>
          <w:bCs/>
        </w:rPr>
        <w:t>Insights:</w:t>
      </w:r>
    </w:p>
    <w:p w14:paraId="1B952FDD" w14:textId="77777777" w:rsidR="00250271" w:rsidRPr="00250271" w:rsidRDefault="00250271" w:rsidP="00250271">
      <w:pPr>
        <w:numPr>
          <w:ilvl w:val="0"/>
          <w:numId w:val="2"/>
        </w:numPr>
      </w:pPr>
      <w:r w:rsidRPr="00250271">
        <w:rPr>
          <w:b/>
          <w:bCs/>
        </w:rPr>
        <w:t>Balanced Representation</w:t>
      </w:r>
      <w:r w:rsidRPr="00250271">
        <w:t>: The regions are relatively evenly distributed, with the southeast being slightly more represented (27.2%). The remaining three regions have similar proportions (~24.2%).</w:t>
      </w:r>
    </w:p>
    <w:p w14:paraId="4559FF23" w14:textId="77777777" w:rsidR="00250271" w:rsidRPr="00250271" w:rsidRDefault="00250271" w:rsidP="00250271">
      <w:pPr>
        <w:numPr>
          <w:ilvl w:val="0"/>
          <w:numId w:val="2"/>
        </w:numPr>
      </w:pPr>
      <w:r w:rsidRPr="00250271">
        <w:rPr>
          <w:b/>
          <w:bCs/>
        </w:rPr>
        <w:lastRenderedPageBreak/>
        <w:t>Right-Skewed Data</w:t>
      </w:r>
      <w:r w:rsidRPr="00250271">
        <w:t>: The positive skewness indicates that there are more 0s than 1s in each column, which is expected because only one column can be 1 for a given observation.</w:t>
      </w:r>
    </w:p>
    <w:p w14:paraId="289DB0FE" w14:textId="77777777" w:rsidR="00250271" w:rsidRPr="00250271" w:rsidRDefault="00250271" w:rsidP="00250271">
      <w:pPr>
        <w:numPr>
          <w:ilvl w:val="0"/>
          <w:numId w:val="2"/>
        </w:numPr>
      </w:pPr>
      <w:r w:rsidRPr="00250271">
        <w:rPr>
          <w:b/>
          <w:bCs/>
        </w:rPr>
        <w:t>Flat Distributions</w:t>
      </w:r>
      <w:r w:rsidRPr="00250271">
        <w:t>: The negative kurtosis suggests the distributions are flatter, which is typical for categorical binary data that follows a one-hot encoding format.</w:t>
      </w:r>
    </w:p>
    <w:p w14:paraId="449BBA7E" w14:textId="77777777" w:rsidR="00250271" w:rsidRPr="00250271" w:rsidRDefault="00250271" w:rsidP="00250271">
      <w:pPr>
        <w:rPr>
          <w:b/>
          <w:bCs/>
        </w:rPr>
      </w:pPr>
      <w:r w:rsidRPr="00250271">
        <w:rPr>
          <w:b/>
          <w:bCs/>
        </w:rPr>
        <w:t>Correctness of Approach:</w:t>
      </w:r>
    </w:p>
    <w:p w14:paraId="254E52C9" w14:textId="77777777" w:rsidR="00250271" w:rsidRPr="00250271" w:rsidRDefault="00250271" w:rsidP="00250271">
      <w:pPr>
        <w:numPr>
          <w:ilvl w:val="0"/>
          <w:numId w:val="3"/>
        </w:numPr>
      </w:pPr>
      <w:r w:rsidRPr="00250271">
        <w:rPr>
          <w:b/>
          <w:bCs/>
        </w:rPr>
        <w:t>One-Hot Encoding</w:t>
      </w:r>
      <w:r w:rsidRPr="00250271">
        <w:t>: This is the correct approach for representing categorical variables with multiple categories. One-hot encoding ensures that the categorical variable (region) is converted into binary columns, which can be effectively used for analysis and machine learning algorithms.</w:t>
      </w:r>
    </w:p>
    <w:p w14:paraId="48CAA8C9" w14:textId="77777777" w:rsidR="00250271" w:rsidRPr="00250271" w:rsidRDefault="00250271" w:rsidP="00250271">
      <w:pPr>
        <w:numPr>
          <w:ilvl w:val="0"/>
          <w:numId w:val="3"/>
        </w:numPr>
      </w:pPr>
      <w:r w:rsidRPr="00250271">
        <w:rPr>
          <w:b/>
          <w:bCs/>
        </w:rPr>
        <w:t>Summary Statistics</w:t>
      </w:r>
      <w:r w:rsidRPr="00250271">
        <w:t>: Calculating summary statistics for each one-hot encoded column helps understand the proportion and distribution of each category. Since the data represents binary values, measures like the mean, variance, skewness, and kurtosis give insights into the prevalence of each category and the distribution shape.</w:t>
      </w:r>
    </w:p>
    <w:p w14:paraId="21B9F09A" w14:textId="77777777" w:rsidR="00250271" w:rsidRPr="00250271" w:rsidRDefault="00250271" w:rsidP="00250271">
      <w:r w:rsidRPr="00250271">
        <w:t>Overall, this analysis effectively captures the characteristics of the dataset, and the approach taken to compute and interpret the statistics is appropriate.</w:t>
      </w:r>
    </w:p>
    <w:p w14:paraId="2C1DC546" w14:textId="77777777" w:rsidR="00491BFB" w:rsidRDefault="00491BFB"/>
    <w:sectPr w:rsidR="00491B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60B12"/>
    <w:multiLevelType w:val="multilevel"/>
    <w:tmpl w:val="A7D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60105"/>
    <w:multiLevelType w:val="multilevel"/>
    <w:tmpl w:val="A45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E836F9"/>
    <w:multiLevelType w:val="multilevel"/>
    <w:tmpl w:val="54745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481615">
    <w:abstractNumId w:val="2"/>
  </w:num>
  <w:num w:numId="2" w16cid:durableId="61801509">
    <w:abstractNumId w:val="1"/>
  </w:num>
  <w:num w:numId="3" w16cid:durableId="123589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FB"/>
    <w:rsid w:val="00250271"/>
    <w:rsid w:val="00255C73"/>
    <w:rsid w:val="00491B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771C8-F832-4CF0-A66A-65B657C5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B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B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B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B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B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B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B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B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B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B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B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B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B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B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B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B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B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BFB"/>
    <w:rPr>
      <w:rFonts w:eastAsiaTheme="majorEastAsia" w:cstheme="majorBidi"/>
      <w:color w:val="272727" w:themeColor="text1" w:themeTint="D8"/>
    </w:rPr>
  </w:style>
  <w:style w:type="paragraph" w:styleId="Title">
    <w:name w:val="Title"/>
    <w:basedOn w:val="Normal"/>
    <w:next w:val="Normal"/>
    <w:link w:val="TitleChar"/>
    <w:uiPriority w:val="10"/>
    <w:qFormat/>
    <w:rsid w:val="00491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B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B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BFB"/>
    <w:pPr>
      <w:spacing w:before="160"/>
      <w:jc w:val="center"/>
    </w:pPr>
    <w:rPr>
      <w:i/>
      <w:iCs/>
      <w:color w:val="404040" w:themeColor="text1" w:themeTint="BF"/>
    </w:rPr>
  </w:style>
  <w:style w:type="character" w:customStyle="1" w:styleId="QuoteChar">
    <w:name w:val="Quote Char"/>
    <w:basedOn w:val="DefaultParagraphFont"/>
    <w:link w:val="Quote"/>
    <w:uiPriority w:val="29"/>
    <w:rsid w:val="00491BFB"/>
    <w:rPr>
      <w:i/>
      <w:iCs/>
      <w:color w:val="404040" w:themeColor="text1" w:themeTint="BF"/>
    </w:rPr>
  </w:style>
  <w:style w:type="paragraph" w:styleId="ListParagraph">
    <w:name w:val="List Paragraph"/>
    <w:basedOn w:val="Normal"/>
    <w:uiPriority w:val="34"/>
    <w:qFormat/>
    <w:rsid w:val="00491BFB"/>
    <w:pPr>
      <w:ind w:left="720"/>
      <w:contextualSpacing/>
    </w:pPr>
  </w:style>
  <w:style w:type="character" w:styleId="IntenseEmphasis">
    <w:name w:val="Intense Emphasis"/>
    <w:basedOn w:val="DefaultParagraphFont"/>
    <w:uiPriority w:val="21"/>
    <w:qFormat/>
    <w:rsid w:val="00491BFB"/>
    <w:rPr>
      <w:i/>
      <w:iCs/>
      <w:color w:val="0F4761" w:themeColor="accent1" w:themeShade="BF"/>
    </w:rPr>
  </w:style>
  <w:style w:type="paragraph" w:styleId="IntenseQuote">
    <w:name w:val="Intense Quote"/>
    <w:basedOn w:val="Normal"/>
    <w:next w:val="Normal"/>
    <w:link w:val="IntenseQuoteChar"/>
    <w:uiPriority w:val="30"/>
    <w:qFormat/>
    <w:rsid w:val="00491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BFB"/>
    <w:rPr>
      <w:i/>
      <w:iCs/>
      <w:color w:val="0F4761" w:themeColor="accent1" w:themeShade="BF"/>
    </w:rPr>
  </w:style>
  <w:style w:type="character" w:styleId="IntenseReference">
    <w:name w:val="Intense Reference"/>
    <w:basedOn w:val="DefaultParagraphFont"/>
    <w:uiPriority w:val="32"/>
    <w:qFormat/>
    <w:rsid w:val="00491B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889847">
      <w:bodyDiv w:val="1"/>
      <w:marLeft w:val="0"/>
      <w:marRight w:val="0"/>
      <w:marTop w:val="0"/>
      <w:marBottom w:val="0"/>
      <w:divBdr>
        <w:top w:val="none" w:sz="0" w:space="0" w:color="auto"/>
        <w:left w:val="none" w:sz="0" w:space="0" w:color="auto"/>
        <w:bottom w:val="none" w:sz="0" w:space="0" w:color="auto"/>
        <w:right w:val="none" w:sz="0" w:space="0" w:color="auto"/>
      </w:divBdr>
    </w:div>
    <w:div w:id="173388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 dlp</dc:creator>
  <cp:keywords/>
  <dc:description/>
  <cp:lastModifiedBy>sayl dlp</cp:lastModifiedBy>
  <cp:revision>2</cp:revision>
  <dcterms:created xsi:type="dcterms:W3CDTF">2024-09-29T22:20:00Z</dcterms:created>
  <dcterms:modified xsi:type="dcterms:W3CDTF">2024-09-29T22:22:00Z</dcterms:modified>
</cp:coreProperties>
</file>