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color w:val="1A1A2E"/>
          <w:sz w:val="36"/>
          <w:szCs w:val="36"/>
        </w:rPr>
        <w:t xml:space="preserve">Login System – AI vs Student Code</w:t>
      </w:r>
    </w:p>
    <w:p>
      <w:pPr>
        <w:spacing w:after="400"/>
        <w:jc w:val="center"/>
      </w:pPr>
      <w:r>
        <w:rPr>
          <w:i/>
          <w:iCs/>
          <w:color w:val="666666"/>
          <w:sz w:val="20"/>
          <w:szCs w:val="20"/>
        </w:rPr>
        <w:t xml:space="preserve">Comparison Report  |  Task 3: Login System using Express.js, MongoDB, Sessions, and Class</w:t>
      </w:r>
    </w:p>
    <w:p>
      <w:pPr>
        <w:pStyle w:val="Heading2"/>
      </w:pPr>
      <w:r>
        <w:t xml:space="preserve">Overview</w:t>
      </w:r>
    </w:p>
    <w:p>
      <w:pPr>
        <w:spacing w:after="200"/>
      </w:pPr>
      <w:r>
        <w:rPr>
          <w:sz w:val="20"/>
          <w:szCs w:val="20"/>
        </w:rPr>
        <w:t xml:space="preserve">This report compares two implementations of the same login system assignment. The Student Code is the basic version written to strictly fulfill the assignment requirements. The AI Code is an enhanced version generated with AI assistance, featuring a full HTML front-end, JSON API responses, and improved structure.</w:t>
      </w:r>
    </w:p>
    <w:p>
      <w:pPr>
        <w:pStyle w:val="Heading2"/>
      </w:pPr>
      <w:r>
        <w:t xml:space="preserve">Feature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4361EE" w:val="clear"/>
            <w:tcMar>
              <w:top w:type="dxa" w:w="100"/>
              <w:left w:type="dxa" w:w="150"/>
              <w:bottom w:type="dxa" w:w="100"/>
              <w:right w:type="dxa" w:w="150"/>
            </w:tcMar>
          </w:tcPr>
          <w:p>
            <w:pPr>
              <w:jc w:val="center"/>
            </w:pPr>
            <w:r>
              <w:rPr>
                <w:b/>
                <w:bCs/>
                <w:color w:val="FFFFFF"/>
                <w:sz w:val="22"/>
                <w:szCs w:val="22"/>
              </w:rPr>
              <w:t xml:space="preserve">Feature</w:t>
            </w:r>
          </w:p>
        </w:tc>
        <w:tc>
          <w:tcPr>
            <w:tcW w:type="dxa" w:w="3120"/>
            <w:tcBorders>
              <w:top w:val="single" w:color="AAAAAA" w:sz="1"/>
              <w:left w:val="single" w:color="AAAAAA" w:sz="1"/>
              <w:bottom w:val="single" w:color="AAAAAA" w:sz="1"/>
              <w:right w:val="single" w:color="AAAAAA" w:sz="1"/>
            </w:tcBorders>
            <w:shd w:fill="4361EE" w:val="clear"/>
            <w:tcMar>
              <w:top w:type="dxa" w:w="100"/>
              <w:left w:type="dxa" w:w="150"/>
              <w:bottom w:type="dxa" w:w="100"/>
              <w:right w:type="dxa" w:w="150"/>
            </w:tcMar>
          </w:tcPr>
          <w:p>
            <w:pPr>
              <w:jc w:val="center"/>
            </w:pPr>
            <w:r>
              <w:rPr>
                <w:b/>
                <w:bCs/>
                <w:color w:val="FFFFFF"/>
                <w:sz w:val="22"/>
                <w:szCs w:val="22"/>
              </w:rPr>
              <w:t xml:space="preserve">Student Code</w:t>
            </w:r>
          </w:p>
        </w:tc>
        <w:tc>
          <w:tcPr>
            <w:tcW w:type="dxa" w:w="3120"/>
            <w:tcBorders>
              <w:top w:val="single" w:color="AAAAAA" w:sz="1"/>
              <w:left w:val="single" w:color="AAAAAA" w:sz="1"/>
              <w:bottom w:val="single" w:color="AAAAAA" w:sz="1"/>
              <w:right w:val="single" w:color="AAAAAA" w:sz="1"/>
            </w:tcBorders>
            <w:shd w:fill="4361EE" w:val="clear"/>
            <w:tcMar>
              <w:top w:type="dxa" w:w="100"/>
              <w:left w:type="dxa" w:w="150"/>
              <w:bottom w:type="dxa" w:w="100"/>
              <w:right w:type="dxa" w:w="150"/>
            </w:tcMar>
          </w:tcPr>
          <w:p>
            <w:pPr>
              <w:jc w:val="center"/>
            </w:pPr>
            <w:r>
              <w:rPr>
                <w:b/>
                <w:bCs/>
                <w:color w:val="FFFFFF"/>
                <w:sz w:val="22"/>
                <w:szCs w:val="22"/>
              </w:rPr>
              <w:t xml:space="preserve">AI Code</w:t>
            </w:r>
          </w:p>
        </w:tc>
      </w:tr>
      <w:tr>
        <w:tc>
          <w:tcPr>
            <w:tcW w:type="dxa" w:w="3120"/>
            <w:tcBorders>
              <w:top w:val="single" w:color="AAAAAA" w:sz="1"/>
              <w:left w:val="single" w:color="AAAAAA" w:sz="1"/>
              <w:bottom w:val="single" w:color="AAAAAA" w:sz="1"/>
              <w:right w:val="single" w:color="AAAAAA" w:sz="1"/>
            </w:tcBorders>
            <w:shd w:fill="F5F5F5" w:val="clear"/>
            <w:tcMar>
              <w:top w:type="dxa" w:w="100"/>
              <w:left w:type="dxa" w:w="150"/>
              <w:bottom w:type="dxa" w:w="100"/>
              <w:right w:type="dxa" w:w="150"/>
            </w:tcMar>
          </w:tcPr>
          <w:p>
            <w:pPr>
              <w:jc w:val="center"/>
            </w:pPr>
            <w:r>
              <w:rPr>
                <w:sz w:val="20"/>
                <w:szCs w:val="20"/>
              </w:rPr>
              <w:t xml:space="preserve">Structure</w:t>
            </w:r>
          </w:p>
        </w:tc>
        <w:tc>
          <w:tcPr>
            <w:tcW w:type="dxa" w:w="3120"/>
            <w:tcBorders>
              <w:top w:val="single" w:color="AAAAAA" w:sz="1"/>
              <w:left w:val="single" w:color="AAAAAA" w:sz="1"/>
              <w:bottom w:val="single" w:color="AAAAAA" w:sz="1"/>
              <w:right w:val="single" w:color="AAAAAA" w:sz="1"/>
            </w:tcBorders>
            <w:shd w:fill="F5F5F5" w:val="clear"/>
            <w:tcMar>
              <w:top w:type="dxa" w:w="100"/>
              <w:left w:type="dxa" w:w="150"/>
              <w:bottom w:type="dxa" w:w="100"/>
              <w:right w:type="dxa" w:w="150"/>
            </w:tcMar>
          </w:tcPr>
          <w:p>
            <w:pPr>
              <w:jc w:val="center"/>
            </w:pPr>
            <w:r>
              <w:rPr>
                <w:sz w:val="20"/>
                <w:szCs w:val="20"/>
              </w:rPr>
              <w:t xml:space="preserve">Simple</w:t>
            </w:r>
          </w:p>
        </w:tc>
        <w:tc>
          <w:tcPr>
            <w:tcW w:type="dxa" w:w="3120"/>
            <w:tcBorders>
              <w:top w:val="single" w:color="AAAAAA" w:sz="1"/>
              <w:left w:val="single" w:color="AAAAAA" w:sz="1"/>
              <w:bottom w:val="single" w:color="AAAAAA" w:sz="1"/>
              <w:right w:val="single" w:color="AAAAAA" w:sz="1"/>
            </w:tcBorders>
            <w:shd w:fill="F5F5F5" w:val="clear"/>
            <w:tcMar>
              <w:top w:type="dxa" w:w="100"/>
              <w:left w:type="dxa" w:w="150"/>
              <w:bottom w:type="dxa" w:w="100"/>
              <w:right w:type="dxa" w:w="150"/>
            </w:tcMar>
          </w:tcPr>
          <w:p>
            <w:pPr>
              <w:jc w:val="center"/>
            </w:pPr>
            <w:r>
              <w:rPr>
                <w:sz w:val="20"/>
                <w:szCs w:val="20"/>
              </w:rPr>
              <w:t xml:space="preserve">Advanced</w:t>
            </w:r>
          </w:p>
        </w:tc>
      </w:tr>
      <w:tr>
        <w:tc>
          <w:tcPr>
            <w:tcW w:type="dxa" w:w="31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sz w:val="20"/>
                <w:szCs w:val="20"/>
              </w:rPr>
              <w:t xml:space="preserve">Readability</w:t>
            </w:r>
          </w:p>
        </w:tc>
        <w:tc>
          <w:tcPr>
            <w:tcW w:type="dxa" w:w="31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sz w:val="20"/>
                <w:szCs w:val="20"/>
              </w:rPr>
              <w:t xml:space="preserve">Easy</w:t>
            </w:r>
          </w:p>
        </w:tc>
        <w:tc>
          <w:tcPr>
            <w:tcW w:type="dxa" w:w="31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sz w:val="20"/>
                <w:szCs w:val="20"/>
              </w:rPr>
              <w:t xml:space="preserve">Medium</w:t>
            </w:r>
          </w:p>
        </w:tc>
      </w:tr>
      <w:tr>
        <w:tc>
          <w:tcPr>
            <w:tcW w:type="dxa" w:w="3120"/>
            <w:tcBorders>
              <w:top w:val="single" w:color="AAAAAA" w:sz="1"/>
              <w:left w:val="single" w:color="AAAAAA" w:sz="1"/>
              <w:bottom w:val="single" w:color="AAAAAA" w:sz="1"/>
              <w:right w:val="single" w:color="AAAAAA" w:sz="1"/>
            </w:tcBorders>
            <w:shd w:fill="F5F5F5" w:val="clear"/>
            <w:tcMar>
              <w:top w:type="dxa" w:w="100"/>
              <w:left w:type="dxa" w:w="150"/>
              <w:bottom w:type="dxa" w:w="100"/>
              <w:right w:type="dxa" w:w="150"/>
            </w:tcMar>
          </w:tcPr>
          <w:p>
            <w:pPr>
              <w:jc w:val="center"/>
            </w:pPr>
            <w:r>
              <w:rPr>
                <w:sz w:val="20"/>
                <w:szCs w:val="20"/>
              </w:rPr>
              <w:t xml:space="preserve">Security</w:t>
            </w:r>
          </w:p>
        </w:tc>
        <w:tc>
          <w:tcPr>
            <w:tcW w:type="dxa" w:w="3120"/>
            <w:tcBorders>
              <w:top w:val="single" w:color="AAAAAA" w:sz="1"/>
              <w:left w:val="single" w:color="AAAAAA" w:sz="1"/>
              <w:bottom w:val="single" w:color="AAAAAA" w:sz="1"/>
              <w:right w:val="single" w:color="AAAAAA" w:sz="1"/>
            </w:tcBorders>
            <w:shd w:fill="F5F5F5" w:val="clear"/>
            <w:tcMar>
              <w:top w:type="dxa" w:w="100"/>
              <w:left w:type="dxa" w:w="150"/>
              <w:bottom w:type="dxa" w:w="100"/>
              <w:right w:type="dxa" w:w="150"/>
            </w:tcMar>
          </w:tcPr>
          <w:p>
            <w:pPr>
              <w:jc w:val="center"/>
            </w:pPr>
            <w:r>
              <w:rPr>
                <w:sz w:val="20"/>
                <w:szCs w:val="20"/>
              </w:rPr>
              <w:t xml:space="preserve">Basic</w:t>
            </w:r>
          </w:p>
        </w:tc>
        <w:tc>
          <w:tcPr>
            <w:tcW w:type="dxa" w:w="3120"/>
            <w:tcBorders>
              <w:top w:val="single" w:color="AAAAAA" w:sz="1"/>
              <w:left w:val="single" w:color="AAAAAA" w:sz="1"/>
              <w:bottom w:val="single" w:color="AAAAAA" w:sz="1"/>
              <w:right w:val="single" w:color="AAAAAA" w:sz="1"/>
            </w:tcBorders>
            <w:shd w:fill="F5F5F5" w:val="clear"/>
            <w:tcMar>
              <w:top w:type="dxa" w:w="100"/>
              <w:left w:type="dxa" w:w="150"/>
              <w:bottom w:type="dxa" w:w="100"/>
              <w:right w:type="dxa" w:w="150"/>
            </w:tcMar>
          </w:tcPr>
          <w:p>
            <w:pPr>
              <w:jc w:val="center"/>
            </w:pPr>
            <w:r>
              <w:rPr>
                <w:sz w:val="20"/>
                <w:szCs w:val="20"/>
              </w:rPr>
              <w:t xml:space="preserve">Basic</w:t>
            </w:r>
          </w:p>
        </w:tc>
      </w:tr>
      <w:tr>
        <w:tc>
          <w:tcPr>
            <w:tcW w:type="dxa" w:w="31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sz w:val="20"/>
                <w:szCs w:val="20"/>
              </w:rPr>
              <w:t xml:space="preserve">Session Handling</w:t>
            </w:r>
          </w:p>
        </w:tc>
        <w:tc>
          <w:tcPr>
            <w:tcW w:type="dxa" w:w="31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sz w:val="20"/>
                <w:szCs w:val="20"/>
              </w:rPr>
              <w:t xml:space="preserve">Yes</w:t>
            </w:r>
          </w:p>
        </w:tc>
        <w:tc>
          <w:tcPr>
            <w:tcW w:type="dxa" w:w="31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sz w:val="20"/>
                <w:szCs w:val="20"/>
              </w:rPr>
              <w:t xml:space="preserve">Yes</w:t>
            </w:r>
          </w:p>
        </w:tc>
      </w:tr>
      <w:tr>
        <w:tc>
          <w:tcPr>
            <w:tcW w:type="dxa" w:w="3120"/>
            <w:tcBorders>
              <w:top w:val="single" w:color="AAAAAA" w:sz="1"/>
              <w:left w:val="single" w:color="AAAAAA" w:sz="1"/>
              <w:bottom w:val="single" w:color="AAAAAA" w:sz="1"/>
              <w:right w:val="single" w:color="AAAAAA" w:sz="1"/>
            </w:tcBorders>
            <w:shd w:fill="F5F5F5" w:val="clear"/>
            <w:tcMar>
              <w:top w:type="dxa" w:w="100"/>
              <w:left w:type="dxa" w:w="150"/>
              <w:bottom w:type="dxa" w:w="100"/>
              <w:right w:type="dxa" w:w="150"/>
            </w:tcMar>
          </w:tcPr>
          <w:p>
            <w:pPr>
              <w:jc w:val="center"/>
            </w:pPr>
            <w:r>
              <w:rPr>
                <w:sz w:val="20"/>
                <w:szCs w:val="20"/>
              </w:rPr>
              <w:t xml:space="preserve">HTML Views</w:t>
            </w:r>
          </w:p>
        </w:tc>
        <w:tc>
          <w:tcPr>
            <w:tcW w:type="dxa" w:w="3120"/>
            <w:tcBorders>
              <w:top w:val="single" w:color="AAAAAA" w:sz="1"/>
              <w:left w:val="single" w:color="AAAAAA" w:sz="1"/>
              <w:bottom w:val="single" w:color="AAAAAA" w:sz="1"/>
              <w:right w:val="single" w:color="AAAAAA" w:sz="1"/>
            </w:tcBorders>
            <w:shd w:fill="F5F5F5" w:val="clear"/>
            <w:tcMar>
              <w:top w:type="dxa" w:w="100"/>
              <w:left w:type="dxa" w:w="150"/>
              <w:bottom w:type="dxa" w:w="100"/>
              <w:right w:type="dxa" w:w="150"/>
            </w:tcMar>
          </w:tcPr>
          <w:p>
            <w:pPr>
              <w:jc w:val="center"/>
            </w:pPr>
            <w:r>
              <w:rPr>
                <w:sz w:val="20"/>
                <w:szCs w:val="20"/>
              </w:rPr>
              <w:t xml:space="preserve">No</w:t>
            </w:r>
          </w:p>
        </w:tc>
        <w:tc>
          <w:tcPr>
            <w:tcW w:type="dxa" w:w="3120"/>
            <w:tcBorders>
              <w:top w:val="single" w:color="AAAAAA" w:sz="1"/>
              <w:left w:val="single" w:color="AAAAAA" w:sz="1"/>
              <w:bottom w:val="single" w:color="AAAAAA" w:sz="1"/>
              <w:right w:val="single" w:color="AAAAAA" w:sz="1"/>
            </w:tcBorders>
            <w:shd w:fill="F5F5F5" w:val="clear"/>
            <w:tcMar>
              <w:top w:type="dxa" w:w="100"/>
              <w:left w:type="dxa" w:w="150"/>
              <w:bottom w:type="dxa" w:w="100"/>
              <w:right w:type="dxa" w:w="150"/>
            </w:tcMar>
          </w:tcPr>
          <w:p>
            <w:pPr>
              <w:jc w:val="center"/>
            </w:pPr>
            <w:r>
              <w:rPr>
                <w:sz w:val="20"/>
                <w:szCs w:val="20"/>
              </w:rPr>
              <w:t xml:space="preserve">Yes (3 pages)</w:t>
            </w:r>
          </w:p>
        </w:tc>
      </w:tr>
      <w:tr>
        <w:tc>
          <w:tcPr>
            <w:tcW w:type="dxa" w:w="31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sz w:val="20"/>
                <w:szCs w:val="20"/>
              </w:rPr>
              <w:t xml:space="preserve">Error Handling</w:t>
            </w:r>
          </w:p>
        </w:tc>
        <w:tc>
          <w:tcPr>
            <w:tcW w:type="dxa" w:w="31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sz w:val="20"/>
                <w:szCs w:val="20"/>
              </w:rPr>
              <w:t xml:space="preserve">Basic</w:t>
            </w:r>
          </w:p>
        </w:tc>
        <w:tc>
          <w:tcPr>
            <w:tcW w:type="dxa" w:w="31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sz w:val="20"/>
                <w:szCs w:val="20"/>
              </w:rPr>
              <w:t xml:space="preserve">Try/catch on all routes</w:t>
            </w:r>
          </w:p>
        </w:tc>
      </w:tr>
      <w:tr>
        <w:tc>
          <w:tcPr>
            <w:tcW w:type="dxa" w:w="3120"/>
            <w:tcBorders>
              <w:top w:val="single" w:color="AAAAAA" w:sz="1"/>
              <w:left w:val="single" w:color="AAAAAA" w:sz="1"/>
              <w:bottom w:val="single" w:color="AAAAAA" w:sz="1"/>
              <w:right w:val="single" w:color="AAAAAA" w:sz="1"/>
            </w:tcBorders>
            <w:shd w:fill="F5F5F5" w:val="clear"/>
            <w:tcMar>
              <w:top w:type="dxa" w:w="100"/>
              <w:left w:type="dxa" w:w="150"/>
              <w:bottom w:type="dxa" w:w="100"/>
              <w:right w:type="dxa" w:w="150"/>
            </w:tcMar>
          </w:tcPr>
          <w:p>
            <w:pPr>
              <w:jc w:val="center"/>
            </w:pPr>
            <w:r>
              <w:rPr>
                <w:sz w:val="20"/>
                <w:szCs w:val="20"/>
              </w:rPr>
              <w:t xml:space="preserve">Input Validation</w:t>
            </w:r>
          </w:p>
        </w:tc>
        <w:tc>
          <w:tcPr>
            <w:tcW w:type="dxa" w:w="3120"/>
            <w:tcBorders>
              <w:top w:val="single" w:color="AAAAAA" w:sz="1"/>
              <w:left w:val="single" w:color="AAAAAA" w:sz="1"/>
              <w:bottom w:val="single" w:color="AAAAAA" w:sz="1"/>
              <w:right w:val="single" w:color="AAAAAA" w:sz="1"/>
            </w:tcBorders>
            <w:shd w:fill="F5F5F5" w:val="clear"/>
            <w:tcMar>
              <w:top w:type="dxa" w:w="100"/>
              <w:left w:type="dxa" w:w="150"/>
              <w:bottom w:type="dxa" w:w="100"/>
              <w:right w:type="dxa" w:w="150"/>
            </w:tcMar>
          </w:tcPr>
          <w:p>
            <w:pPr>
              <w:jc w:val="center"/>
            </w:pPr>
            <w:r>
              <w:rPr>
                <w:sz w:val="20"/>
                <w:szCs w:val="20"/>
              </w:rPr>
              <w:t xml:space="preserve">None</w:t>
            </w:r>
          </w:p>
        </w:tc>
        <w:tc>
          <w:tcPr>
            <w:tcW w:type="dxa" w:w="3120"/>
            <w:tcBorders>
              <w:top w:val="single" w:color="AAAAAA" w:sz="1"/>
              <w:left w:val="single" w:color="AAAAAA" w:sz="1"/>
              <w:bottom w:val="single" w:color="AAAAAA" w:sz="1"/>
              <w:right w:val="single" w:color="AAAAAA" w:sz="1"/>
            </w:tcBorders>
            <w:shd w:fill="F5F5F5" w:val="clear"/>
            <w:tcMar>
              <w:top w:type="dxa" w:w="100"/>
              <w:left w:type="dxa" w:w="150"/>
              <w:bottom w:type="dxa" w:w="100"/>
              <w:right w:type="dxa" w:w="150"/>
            </w:tcMar>
          </w:tcPr>
          <w:p>
            <w:pPr>
              <w:jc w:val="center"/>
            </w:pPr>
            <w:r>
              <w:rPr>
                <w:sz w:val="20"/>
                <w:szCs w:val="20"/>
              </w:rPr>
              <w:t xml:space="preserve">Client-side checks</w:t>
            </w:r>
          </w:p>
        </w:tc>
      </w:tr>
      <w:tr>
        <w:tc>
          <w:tcPr>
            <w:tcW w:type="dxa" w:w="31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sz w:val="20"/>
                <w:szCs w:val="20"/>
              </w:rPr>
              <w:t xml:space="preserve">UI / Styling</w:t>
            </w:r>
          </w:p>
        </w:tc>
        <w:tc>
          <w:tcPr>
            <w:tcW w:type="dxa" w:w="31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sz w:val="20"/>
                <w:szCs w:val="20"/>
              </w:rPr>
              <w:t xml:space="preserve">None (plain text responses)</w:t>
            </w:r>
          </w:p>
        </w:tc>
        <w:tc>
          <w:tcPr>
            <w:tcW w:type="dxa" w:w="31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sz w:val="20"/>
                <w:szCs w:val="20"/>
              </w:rPr>
              <w:t xml:space="preserve">Styled cards, colors, animations</w:t>
            </w:r>
          </w:p>
        </w:tc>
      </w:tr>
      <w:tr>
        <w:tc>
          <w:tcPr>
            <w:tcW w:type="dxa" w:w="3120"/>
            <w:tcBorders>
              <w:top w:val="single" w:color="AAAAAA" w:sz="1"/>
              <w:left w:val="single" w:color="AAAAAA" w:sz="1"/>
              <w:bottom w:val="single" w:color="AAAAAA" w:sz="1"/>
              <w:right w:val="single" w:color="AAAAAA" w:sz="1"/>
            </w:tcBorders>
            <w:shd w:fill="F5F5F5" w:val="clear"/>
            <w:tcMar>
              <w:top w:type="dxa" w:w="100"/>
              <w:left w:type="dxa" w:w="150"/>
              <w:bottom w:type="dxa" w:w="100"/>
              <w:right w:type="dxa" w:w="150"/>
            </w:tcMar>
          </w:tcPr>
          <w:p>
            <w:pPr>
              <w:jc w:val="center"/>
            </w:pPr>
            <w:r>
              <w:rPr>
                <w:sz w:val="20"/>
                <w:szCs w:val="20"/>
              </w:rPr>
              <w:t xml:space="preserve">API Response</w:t>
            </w:r>
          </w:p>
        </w:tc>
        <w:tc>
          <w:tcPr>
            <w:tcW w:type="dxa" w:w="3120"/>
            <w:tcBorders>
              <w:top w:val="single" w:color="AAAAAA" w:sz="1"/>
              <w:left w:val="single" w:color="AAAAAA" w:sz="1"/>
              <w:bottom w:val="single" w:color="AAAAAA" w:sz="1"/>
              <w:right w:val="single" w:color="AAAAAA" w:sz="1"/>
            </w:tcBorders>
            <w:shd w:fill="F5F5F5" w:val="clear"/>
            <w:tcMar>
              <w:top w:type="dxa" w:w="100"/>
              <w:left w:type="dxa" w:w="150"/>
              <w:bottom w:type="dxa" w:w="100"/>
              <w:right w:type="dxa" w:w="150"/>
            </w:tcMar>
          </w:tcPr>
          <w:p>
            <w:pPr>
              <w:jc w:val="center"/>
            </w:pPr>
            <w:r>
              <w:rPr>
                <w:sz w:val="20"/>
                <w:szCs w:val="20"/>
              </w:rPr>
              <w:t xml:space="preserve">Plain text (res.send)</w:t>
            </w:r>
          </w:p>
        </w:tc>
        <w:tc>
          <w:tcPr>
            <w:tcW w:type="dxa" w:w="3120"/>
            <w:tcBorders>
              <w:top w:val="single" w:color="AAAAAA" w:sz="1"/>
              <w:left w:val="single" w:color="AAAAAA" w:sz="1"/>
              <w:bottom w:val="single" w:color="AAAAAA" w:sz="1"/>
              <w:right w:val="single" w:color="AAAAAA" w:sz="1"/>
            </w:tcBorders>
            <w:shd w:fill="F5F5F5" w:val="clear"/>
            <w:tcMar>
              <w:top w:type="dxa" w:w="100"/>
              <w:left w:type="dxa" w:w="150"/>
              <w:bottom w:type="dxa" w:w="100"/>
              <w:right w:type="dxa" w:w="150"/>
            </w:tcMar>
          </w:tcPr>
          <w:p>
            <w:pPr>
              <w:jc w:val="center"/>
            </w:pPr>
            <w:r>
              <w:rPr>
                <w:sz w:val="20"/>
                <w:szCs w:val="20"/>
              </w:rPr>
              <w:t xml:space="preserve">JSON with success/message flags</w:t>
            </w:r>
          </w:p>
        </w:tc>
      </w:tr>
      <w:tr>
        <w:tc>
          <w:tcPr>
            <w:tcW w:type="dxa" w:w="31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sz w:val="20"/>
                <w:szCs w:val="20"/>
              </w:rPr>
              <w:t xml:space="preserve">Route Protection</w:t>
            </w:r>
          </w:p>
        </w:tc>
        <w:tc>
          <w:tcPr>
            <w:tcW w:type="dxa" w:w="31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sz w:val="20"/>
                <w:szCs w:val="20"/>
              </w:rPr>
              <w:t xml:space="preserve">Redirect to /login</w:t>
            </w:r>
          </w:p>
        </w:tc>
        <w:tc>
          <w:tcPr>
            <w:tcW w:type="dxa" w:w="31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sz w:val="20"/>
                <w:szCs w:val="20"/>
              </w:rPr>
              <w:t xml:space="preserve">Redirect to / (login page)</w:t>
            </w:r>
          </w:p>
        </w:tc>
      </w:tr>
      <w:tr>
        <w:tc>
          <w:tcPr>
            <w:tcW w:type="dxa" w:w="3120"/>
            <w:tcBorders>
              <w:top w:val="single" w:color="AAAAAA" w:sz="1"/>
              <w:left w:val="single" w:color="AAAAAA" w:sz="1"/>
              <w:bottom w:val="single" w:color="AAAAAA" w:sz="1"/>
              <w:right w:val="single" w:color="AAAAAA" w:sz="1"/>
            </w:tcBorders>
            <w:shd w:fill="F5F5F5" w:val="clear"/>
            <w:tcMar>
              <w:top w:type="dxa" w:w="100"/>
              <w:left w:type="dxa" w:w="150"/>
              <w:bottom w:type="dxa" w:w="100"/>
              <w:right w:type="dxa" w:w="150"/>
            </w:tcMar>
          </w:tcPr>
          <w:p>
            <w:pPr>
              <w:jc w:val="center"/>
            </w:pPr>
            <w:r>
              <w:rPr>
                <w:sz w:val="20"/>
                <w:szCs w:val="20"/>
              </w:rPr>
              <w:t xml:space="preserve">Duplicate Check</w:t>
            </w:r>
          </w:p>
        </w:tc>
        <w:tc>
          <w:tcPr>
            <w:tcW w:type="dxa" w:w="3120"/>
            <w:tcBorders>
              <w:top w:val="single" w:color="AAAAAA" w:sz="1"/>
              <w:left w:val="single" w:color="AAAAAA" w:sz="1"/>
              <w:bottom w:val="single" w:color="AAAAAA" w:sz="1"/>
              <w:right w:val="single" w:color="AAAAAA" w:sz="1"/>
            </w:tcBorders>
            <w:shd w:fill="F5F5F5" w:val="clear"/>
            <w:tcMar>
              <w:top w:type="dxa" w:w="100"/>
              <w:left w:type="dxa" w:w="150"/>
              <w:bottom w:type="dxa" w:w="100"/>
              <w:right w:type="dxa" w:w="150"/>
            </w:tcMar>
          </w:tcPr>
          <w:p>
            <w:pPr>
              <w:jc w:val="center"/>
            </w:pPr>
            <w:r>
              <w:rPr>
                <w:sz w:val="20"/>
                <w:szCs w:val="20"/>
              </w:rPr>
              <w:t xml:space="preserve">No</w:t>
            </w:r>
          </w:p>
        </w:tc>
        <w:tc>
          <w:tcPr>
            <w:tcW w:type="dxa" w:w="3120"/>
            <w:tcBorders>
              <w:top w:val="single" w:color="AAAAAA" w:sz="1"/>
              <w:left w:val="single" w:color="AAAAAA" w:sz="1"/>
              <w:bottom w:val="single" w:color="AAAAAA" w:sz="1"/>
              <w:right w:val="single" w:color="AAAAAA" w:sz="1"/>
            </w:tcBorders>
            <w:shd w:fill="F5F5F5" w:val="clear"/>
            <w:tcMar>
              <w:top w:type="dxa" w:w="100"/>
              <w:left w:type="dxa" w:w="150"/>
              <w:bottom w:type="dxa" w:w="100"/>
              <w:right w:type="dxa" w:w="150"/>
            </w:tcMar>
          </w:tcPr>
          <w:p>
            <w:pPr>
              <w:jc w:val="center"/>
            </w:pPr>
            <w:r>
              <w:rPr>
                <w:sz w:val="20"/>
                <w:szCs w:val="20"/>
              </w:rPr>
              <w:t xml:space="preserve">No</w:t>
            </w:r>
          </w:p>
        </w:tc>
      </w:tr>
      <w:tr>
        <w:tc>
          <w:tcPr>
            <w:tcW w:type="dxa" w:w="31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sz w:val="20"/>
                <w:szCs w:val="20"/>
              </w:rPr>
              <w:t xml:space="preserve">Password Hashing</w:t>
            </w:r>
          </w:p>
        </w:tc>
        <w:tc>
          <w:tcPr>
            <w:tcW w:type="dxa" w:w="31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sz w:val="20"/>
                <w:szCs w:val="20"/>
              </w:rPr>
              <w:t xml:space="preserve">No</w:t>
            </w:r>
          </w:p>
        </w:tc>
        <w:tc>
          <w:tcPr>
            <w:tcW w:type="dxa" w:w="312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tcPr>
          <w:p>
            <w:pPr>
              <w:jc w:val="center"/>
            </w:pPr>
            <w:r>
              <w:rPr>
                <w:sz w:val="20"/>
                <w:szCs w:val="20"/>
              </w:rPr>
              <w:t xml:space="preserve">No</w:t>
            </w:r>
          </w:p>
        </w:tc>
      </w:tr>
    </w:tbl>
    <w:p>
      <w:pPr>
        <w:spacing w:before="400" w:after="100"/>
      </w:pPr>
    </w:p>
    <w:p>
      <w:pPr>
        <w:pStyle w:val="Heading2"/>
      </w:pPr>
      <w:r>
        <w:t xml:space="preserve">Student Code – Details</w:t>
      </w:r>
    </w:p>
    <w:p>
      <w:pPr>
        <w:spacing w:before="120" w:after="60"/>
      </w:pPr>
      <w:r>
        <w:rPr>
          <w:b/>
          <w:bCs/>
          <w:sz w:val="22"/>
          <w:szCs w:val="22"/>
        </w:rPr>
        <w:t xml:space="preserve">server.js</w:t>
      </w:r>
    </w:p>
    <w:p>
      <w:pPr>
        <w:spacing w:after="80"/>
      </w:pPr>
      <w:r>
        <w:rPr>
          <w:sz w:val="20"/>
          <w:szCs w:val="20"/>
        </w:rPr>
        <w:t xml:space="preserve">The student server uses plain res.send() for all route responses, returning simple strings matching the expected output from the assignment (e.g. "User registered successfully", "Login successful", "Welcome username", "Logout successful"). No HTML views are served. There is no try/catch error handling. The auth middleware redirects to /login if no session exists.</w:t>
      </w:r>
    </w:p>
    <w:p>
      <w:pPr>
        <w:spacing w:before="120" w:after="60"/>
      </w:pPr>
      <w:r>
        <w:rPr>
          <w:b/>
          <w:bCs/>
          <w:sz w:val="22"/>
          <w:szCs w:val="22"/>
        </w:rPr>
        <w:t xml:space="preserve">User.js</w:t>
      </w:r>
    </w:p>
    <w:p>
      <w:pPr>
        <w:spacing w:after="80"/>
      </w:pPr>
      <w:r>
        <w:rPr>
          <w:sz w:val="20"/>
          <w:szCs w:val="20"/>
        </w:rPr>
        <w:t xml:space="preserve">Identical in both versions. The User class has a constructor accepting username and password, a register() method that saves a new document to MongoDB, and a login() method that queries MongoDB for a matching user.</w:t>
      </w:r>
    </w:p>
    <w:p>
      <w:pPr>
        <w:spacing w:before="120" w:after="60"/>
      </w:pPr>
      <w:r>
        <w:rPr>
          <w:b/>
          <w:bCs/>
          <w:sz w:val="22"/>
          <w:szCs w:val="22"/>
        </w:rPr>
        <w:t xml:space="preserve">HTML Views</w:t>
      </w:r>
    </w:p>
    <w:p>
      <w:pPr>
        <w:spacing w:after="80"/>
      </w:pPr>
      <w:r>
        <w:rPr>
          <w:sz w:val="20"/>
          <w:szCs w:val="20"/>
        </w:rPr>
        <w:t xml:space="preserve">None. The student code serves no HTML pages. All responses are plain text, accessed directly via tools like Postman or a browser URL bar.</w:t>
      </w:r>
    </w:p>
    <w:p>
      <w:pPr>
        <w:spacing w:before="400" w:after="100"/>
      </w:pPr>
    </w:p>
    <w:p>
      <w:pPr>
        <w:pStyle w:val="Heading2"/>
      </w:pPr>
      <w:r>
        <w:t xml:space="preserve">AI Code – Details</w:t>
      </w:r>
    </w:p>
    <w:p>
      <w:pPr>
        <w:spacing w:before="120" w:after="60"/>
      </w:pPr>
      <w:r>
        <w:rPr>
          <w:b/>
          <w:bCs/>
          <w:sz w:val="22"/>
          <w:szCs w:val="22"/>
        </w:rPr>
        <w:t xml:space="preserve">server.js</w:t>
      </w:r>
    </w:p>
    <w:p>
      <w:pPr>
        <w:spacing w:after="80"/>
      </w:pPr>
      <w:r>
        <w:rPr>
          <w:sz w:val="20"/>
          <w:szCs w:val="20"/>
        </w:rPr>
        <w:t xml:space="preserve">The AI server adds three HTML page routes (GET / for login, GET /register-page, GET /dashboard). API routes return JSON objects with success and message fields instead of plain text. All POST routes are wrapped in try/catch. An additional GET /session-user route lets the dashboard fetch the logged-in username via JavaScript.</w:t>
      </w:r>
    </w:p>
    <w:p>
      <w:pPr>
        <w:spacing w:before="120" w:after="60"/>
      </w:pPr>
      <w:r>
        <w:rPr>
          <w:b/>
          <w:bCs/>
          <w:sz w:val="22"/>
          <w:szCs w:val="22"/>
        </w:rPr>
        <w:t xml:space="preserve">HTML Views (login.html, register.html, dashboard.html)</w:t>
      </w:r>
    </w:p>
    <w:p>
      <w:pPr>
        <w:spacing w:after="80"/>
      </w:pPr>
      <w:r>
        <w:rPr>
          <w:sz w:val="20"/>
          <w:szCs w:val="20"/>
        </w:rPr>
        <w:t xml:space="preserve">Three fully styled HTML pages are included. Each uses CSS card layouts with hover effects, color-coded buttons, and inline JavaScript for async fetch calls. The dashboard fetches the session username from /session-user and displays it dynamically.</w:t>
      </w:r>
    </w:p>
    <w:p>
      <w:pPr>
        <w:spacing w:before="120" w:after="60"/>
      </w:pPr>
      <w:r>
        <w:rPr>
          <w:b/>
          <w:bCs/>
          <w:sz w:val="22"/>
          <w:szCs w:val="22"/>
        </w:rPr>
        <w:t xml:space="preserve">User.js</w:t>
      </w:r>
    </w:p>
    <w:p>
      <w:pPr>
        <w:spacing w:after="80"/>
      </w:pPr>
      <w:r>
        <w:rPr>
          <w:sz w:val="20"/>
          <w:szCs w:val="20"/>
        </w:rPr>
        <w:t xml:space="preserve">Identical to the student version – no changes were made to the User class itself.</w:t>
      </w:r>
    </w:p>
    <w:p>
      <w:pPr>
        <w:spacing w:before="400" w:after="100"/>
      </w:pPr>
    </w:p>
    <w:p>
      <w:pPr>
        <w:pStyle w:val="Heading2"/>
      </w:pPr>
      <w:r>
        <w:t xml:space="preserve">Conclusion</w:t>
      </w:r>
    </w:p>
    <w:p>
      <w:pPr>
        <w:spacing w:after="120"/>
      </w:pPr>
      <w:r>
        <w:rPr>
          <w:sz w:val="20"/>
          <w:szCs w:val="20"/>
        </w:rPr>
        <w:t xml:space="preserve">Both versions correctly implement all required assignment features: MongoDB connection, User class with register() and login(), session-based auth middleware, and all four routes. The Student Code is minimal and matches the assignment expected output exactly. The AI Code is an extended version that adds a real browser interface, JSON API design, and better error handling — but goes beyond the scope of the assignment requirements.</w:t>
      </w:r>
    </w:p>
    <w:p>
      <w:pPr>
        <w:spacing w:after="120"/>
      </w:pPr>
      <w:r>
        <w:rPr>
          <w:sz w:val="20"/>
          <w:szCs w:val="20"/>
        </w:rPr>
        <w:t xml:space="preserve">Neither version implements password hashing or duplicate username checking, which would be the main security improvements for a production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4361E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2026-03-06T17:06:03.054Z</dcterms:created>
  <dcterms:modified xsi:type="dcterms:W3CDTF">2026-03-06T17:06:03.056Z</dcterms:modified>
</cp:coreProperties>
</file>

<file path=docProps/custom.xml><?xml version="1.0" encoding="utf-8"?>
<Properties xmlns="http://schemas.openxmlformats.org/officeDocument/2006/custom-properties" xmlns:vt="http://schemas.openxmlformats.org/officeDocument/2006/docPropsVTypes"/>
</file>