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Login to your account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provide you statistics and all the associated informations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Forgot my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forgot your password click the link above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Someone hacked 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think your account is hacked, click the link above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have account?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login_form.csrf_token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{{login_form.EmailAddress(class='form-control')}} We'll never share your email with anyone else.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{{login_form.Password(class='form-control')}}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{{login_form.Remember(class='form-check-input')}} Remember 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