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0513" w:rsidRDefault="00FA5596">
      <w:pPr>
        <w:spacing w:after="400"/>
        <w:jc w:val="center"/>
      </w:pPr>
      <w:r>
        <w:rPr>
          <w:rFonts w:ascii="Calibri" w:eastAsia="Calibri" w:hAnsi="Calibri" w:cs="Calibri"/>
          <w:color w:val="6E6E6E"/>
          <w:sz w:val="18"/>
          <w:szCs w:val="18"/>
        </w:rPr>
        <w:t>HORQUVA®   |   VEGA EMPLOYER BRANDING ASSET LIBRARY — Volume VI</w:t>
      </w:r>
    </w:p>
    <w:p w:rsidR="003F0513" w:rsidRDefault="003F0513">
      <w:pPr>
        <w:pBdr>
          <w:bottom w:val="single" w:sz="4" w:space="1" w:color="D8C8AE"/>
        </w:pBdr>
        <w:spacing w:after="700"/>
      </w:pPr>
    </w:p>
    <w:p w:rsidR="003F0513" w:rsidRDefault="00FA5596">
      <w:pPr>
        <w:spacing w:after="200"/>
        <w:jc w:val="center"/>
      </w:pPr>
      <w:r>
        <w:rPr>
          <w:rFonts w:ascii="Calibri" w:eastAsia="Calibri" w:hAnsi="Calibri" w:cs="Calibri"/>
          <w:b/>
          <w:bCs/>
          <w:color w:val="1B2A41"/>
          <w:sz w:val="56"/>
          <w:szCs w:val="56"/>
        </w:rPr>
        <w:t>H O R Q U V A ®</w:t>
      </w:r>
    </w:p>
    <w:p w:rsidR="003F0513" w:rsidRDefault="00FA5596">
      <w:pPr>
        <w:spacing w:after="60"/>
        <w:jc w:val="center"/>
      </w:pPr>
      <w:r>
        <w:rPr>
          <w:rFonts w:ascii="Calibri" w:eastAsia="Calibri" w:hAnsi="Calibri" w:cs="Calibri"/>
          <w:color w:val="B99A5B"/>
          <w:spacing w:val="20"/>
          <w:sz w:val="26"/>
          <w:szCs w:val="26"/>
        </w:rPr>
        <w:t>EMPLOYER BRANDING GUIDEBOOK</w:t>
      </w:r>
    </w:p>
    <w:p w:rsidR="003F0513" w:rsidRDefault="00FA5596">
      <w:pPr>
        <w:spacing w:after="400"/>
        <w:jc w:val="center"/>
      </w:pPr>
      <w:r>
        <w:rPr>
          <w:rFonts w:ascii="Calibri" w:eastAsia="Calibri" w:hAnsi="Calibri" w:cs="Calibri"/>
          <w:b/>
          <w:bCs/>
          <w:color w:val="1B2A41"/>
          <w:sz w:val="32"/>
          <w:szCs w:val="32"/>
        </w:rPr>
        <w:t>Volume VI</w:t>
      </w:r>
    </w:p>
    <w:p w:rsidR="003F0513" w:rsidRDefault="003F0513">
      <w:pPr>
        <w:pBdr>
          <w:top w:val="single" w:sz="6" w:space="4" w:color="B99A5B"/>
        </w:pBdr>
        <w:spacing w:after="300"/>
        <w:jc w:val="center"/>
      </w:pPr>
    </w:p>
    <w:p w:rsidR="003F0513" w:rsidRDefault="00FA5596">
      <w:pPr>
        <w:spacing w:after="300"/>
        <w:jc w:val="center"/>
      </w:pPr>
      <w:r>
        <w:rPr>
          <w:rFonts w:ascii="Calibri" w:eastAsia="Calibri" w:hAnsi="Calibri" w:cs="Calibri"/>
          <w:b/>
          <w:bCs/>
          <w:color w:val="1B2A41"/>
          <w:sz w:val="30"/>
          <w:szCs w:val="30"/>
        </w:rPr>
        <w:t>THE VEGA EMPLOYER BRANDING ASSET LIBRARY</w:t>
      </w:r>
    </w:p>
    <w:p w:rsidR="003F0513" w:rsidRDefault="003F0513">
      <w:pPr>
        <w:pBdr>
          <w:bottom w:val="single" w:sz="6" w:space="4" w:color="B99A5B"/>
        </w:pBdr>
        <w:spacing w:after="500"/>
        <w:jc w:val="center"/>
      </w:pPr>
    </w:p>
    <w:p w:rsidR="003F0513" w:rsidRDefault="00FA5596">
      <w:pPr>
        <w:spacing w:after="700"/>
        <w:jc w:val="center"/>
      </w:pPr>
      <w:r>
        <w:rPr>
          <w:i/>
          <w:iCs/>
          <w:color w:val="333333"/>
        </w:rPr>
        <w:t>The Materials, Resources, and Assets That Represent Horquva as an Employer</w:t>
      </w:r>
    </w:p>
    <w:p w:rsidR="003F0513" w:rsidRDefault="00FA5596">
      <w:pPr>
        <w:spacing w:after="40"/>
        <w:jc w:val="center"/>
      </w:pPr>
      <w:r>
        <w:rPr>
          <w:color w:val="6E6E6E"/>
          <w:sz w:val="22"/>
          <w:szCs w:val="22"/>
        </w:rPr>
        <w:t>Issued by</w:t>
      </w:r>
    </w:p>
    <w:p w:rsidR="003F0513" w:rsidRDefault="00FA5596">
      <w:pPr>
        <w:spacing w:after="700"/>
        <w:jc w:val="center"/>
      </w:pPr>
      <w:r>
        <w:rPr>
          <w:b/>
          <w:bCs/>
          <w:color w:val="1B2A41"/>
          <w:sz w:val="26"/>
          <w:szCs w:val="26"/>
        </w:rPr>
        <w:t>Horquva Communications Department</w:t>
      </w:r>
    </w:p>
    <w:p w:rsidR="003F0513" w:rsidRDefault="00FA5596">
      <w:pPr>
        <w:spacing w:after="40"/>
        <w:jc w:val="center"/>
      </w:pPr>
      <w:r>
        <w:rPr>
          <w:rFonts w:ascii="Calibri" w:eastAsia="Calibri" w:hAnsi="Calibri" w:cs="Calibri"/>
          <w:b/>
          <w:bCs/>
          <w:color w:val="1B2A41"/>
          <w:sz w:val="20"/>
          <w:szCs w:val="20"/>
        </w:rPr>
        <w:t>CONFIDENTIAL &amp; PROPRIETARY</w:t>
      </w:r>
    </w:p>
    <w:p w:rsidR="003F0513" w:rsidRDefault="00FA5596">
      <w:pPr>
        <w:spacing w:after="40"/>
        <w:jc w:val="center"/>
      </w:pPr>
      <w:r>
        <w:rPr>
          <w:i/>
          <w:iCs/>
          <w:color w:val="6E6E6E"/>
          <w:sz w:val="20"/>
          <w:szCs w:val="20"/>
        </w:rPr>
        <w:t>Internal Communications Documentation</w:t>
      </w:r>
    </w:p>
    <w:p w:rsidR="003F0513" w:rsidRDefault="00FA5596">
      <w:pPr>
        <w:spacing w:after="700"/>
        <w:jc w:val="center"/>
      </w:pPr>
      <w:r>
        <w:rPr>
          <w:color w:val="6E6E6E"/>
          <w:sz w:val="20"/>
          <w:szCs w:val="20"/>
        </w:rPr>
        <w:t>Version 1.0</w:t>
      </w:r>
    </w:p>
    <w:p w:rsidR="003F0513" w:rsidRDefault="00FA5596">
      <w:pPr>
        <w:jc w:val="center"/>
      </w:pPr>
      <w:r>
        <w:rPr>
          <w:color w:val="6E6E6E"/>
          <w:sz w:val="18"/>
          <w:szCs w:val="18"/>
        </w:rPr>
        <w:t>© Horquva Technologies. All Rights Reserved.</w:t>
      </w:r>
    </w:p>
    <w:p w:rsidR="003F0513" w:rsidRDefault="00FA5596">
      <w:r>
        <w:br w:type="page"/>
      </w:r>
    </w:p>
    <w:p w:rsidR="003F0513" w:rsidRDefault="003F0513">
      <w:pPr>
        <w:sectPr w:rsidR="003F0513">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pPr>
    </w:p>
    <w:p w:rsidR="003F0513" w:rsidRDefault="00FA5596">
      <w:pPr>
        <w:pStyle w:val="Heading1"/>
        <w:pBdr>
          <w:bottom w:val="single" w:sz="6" w:space="4" w:color="B99A5B"/>
        </w:pBdr>
        <w:spacing w:after="240"/>
      </w:pPr>
      <w:r>
        <w:rPr>
          <w:rFonts w:ascii="Calibri" w:eastAsia="Calibri" w:hAnsi="Calibri" w:cs="Calibri"/>
          <w:b/>
          <w:bCs/>
          <w:color w:val="1B2A41"/>
        </w:rPr>
        <w:lastRenderedPageBreak/>
        <w:t>A Message from the Communications Department</w:t>
      </w:r>
    </w:p>
    <w:p w:rsidR="003F0513" w:rsidRDefault="00FA5596">
      <w:pPr>
        <w:spacing w:after="160" w:line="276" w:lineRule="auto"/>
      </w:pPr>
      <w:r>
        <w:t>Dear Team,</w:t>
      </w:r>
    </w:p>
    <w:p w:rsidR="003F0513" w:rsidRDefault="00FA5596">
      <w:pPr>
        <w:spacing w:after="160" w:line="276" w:lineRule="auto"/>
      </w:pPr>
      <w:r>
        <w:t>Horquva's reputation as an employer is shaped just as much by how we present ourselves to future interns, contributors, and team members as it is by the products we build. Scattered, outdated, or inco</w:t>
      </w:r>
      <w:r>
        <w:t>nsistent branding materials make that first impression harder to control.</w:t>
      </w:r>
    </w:p>
    <w:p w:rsidR="003F0513" w:rsidRDefault="00FA5596">
      <w:pPr>
        <w:spacing w:after="160" w:line="276" w:lineRule="auto"/>
      </w:pPr>
      <w:r>
        <w:t>This library organizes every asset used to represent Horquva as an employer, from recruitment materials to promotional content, into one indexed, reusable reference. It exists so tha</w:t>
      </w:r>
      <w:r>
        <w:t>t anyone preparing a job posting, an intern orientation, or a recruitment campaign always has access to the correct, current materials, without needing to search or recreate them from scratch.</w:t>
      </w:r>
    </w:p>
    <w:p w:rsidR="003F0513" w:rsidRDefault="00FA5596">
      <w:pPr>
        <w:spacing w:after="160" w:line="276" w:lineRule="auto"/>
      </w:pPr>
      <w:r>
        <w:t>Sincerely,</w:t>
      </w:r>
    </w:p>
    <w:p w:rsidR="003F0513" w:rsidRDefault="00FA5596">
      <w:pPr>
        <w:spacing w:after="160"/>
      </w:pPr>
      <w:r>
        <w:rPr>
          <w:b/>
          <w:bCs/>
          <w:color w:val="1B2A41"/>
        </w:rPr>
        <w:t>Horquva Communications Department</w:t>
      </w:r>
    </w:p>
    <w:p w:rsidR="003F0513" w:rsidRDefault="00FA5596">
      <w:r>
        <w:br w:type="page"/>
      </w:r>
    </w:p>
    <w:p w:rsidR="003F0513" w:rsidRDefault="00FA5596">
      <w:pPr>
        <w:pStyle w:val="Heading1"/>
        <w:pBdr>
          <w:bottom w:val="single" w:sz="6" w:space="4" w:color="B99A5B"/>
        </w:pBdr>
        <w:spacing w:after="240"/>
      </w:pPr>
      <w:r>
        <w:rPr>
          <w:rFonts w:ascii="Calibri" w:eastAsia="Calibri" w:hAnsi="Calibri" w:cs="Calibri"/>
          <w:b/>
          <w:bCs/>
          <w:color w:val="1B2A41"/>
        </w:rPr>
        <w:lastRenderedPageBreak/>
        <w:t>Table of Content</w:t>
      </w:r>
      <w:r>
        <w:rPr>
          <w:rFonts w:ascii="Calibri" w:eastAsia="Calibri" w:hAnsi="Calibri" w:cs="Calibri"/>
          <w:b/>
          <w:bCs/>
          <w:color w:val="1B2A41"/>
        </w:rPr>
        <w:t>s</w:t>
      </w:r>
    </w:p>
    <w:p w:rsidR="003F0513" w:rsidRDefault="00FA5596">
      <w:pPr>
        <w:tabs>
          <w:tab w:val="right" w:leader="dot" w:pos="9026"/>
        </w:tabs>
        <w:spacing w:after="160"/>
      </w:pPr>
      <w:r>
        <w:rPr>
          <w:color w:val="1B2A41"/>
        </w:rPr>
        <w:t>A Message from the Communications Department</w:t>
      </w:r>
      <w:r>
        <w:rPr>
          <w:color w:val="1B2A41"/>
        </w:rPr>
        <w:tab/>
        <w:t>2</w:t>
      </w:r>
    </w:p>
    <w:p w:rsidR="003F0513" w:rsidRDefault="00FA5596">
      <w:pPr>
        <w:tabs>
          <w:tab w:val="right" w:leader="dot" w:pos="9026"/>
        </w:tabs>
        <w:spacing w:after="160"/>
      </w:pPr>
      <w:r>
        <w:rPr>
          <w:color w:val="1B2A41"/>
        </w:rPr>
        <w:t>Purpose</w:t>
      </w:r>
      <w:r>
        <w:rPr>
          <w:color w:val="1B2A41"/>
        </w:rPr>
        <w:tab/>
        <w:t>4</w:t>
      </w:r>
    </w:p>
    <w:p w:rsidR="003F0513" w:rsidRDefault="00FA5596">
      <w:pPr>
        <w:tabs>
          <w:tab w:val="right" w:leader="dot" w:pos="9026"/>
        </w:tabs>
        <w:spacing w:after="160"/>
      </w:pPr>
      <w:r>
        <w:rPr>
          <w:color w:val="1B2A41"/>
        </w:rPr>
        <w:t>Why It Matters</w:t>
      </w:r>
      <w:r>
        <w:rPr>
          <w:color w:val="1B2A41"/>
        </w:rPr>
        <w:tab/>
        <w:t>4</w:t>
      </w:r>
    </w:p>
    <w:p w:rsidR="003F0513" w:rsidRDefault="00FA5596">
      <w:pPr>
        <w:tabs>
          <w:tab w:val="right" w:leader="dot" w:pos="9026"/>
        </w:tabs>
        <w:spacing w:after="160"/>
      </w:pPr>
      <w:r>
        <w:rPr>
          <w:color w:val="1B2A41"/>
        </w:rPr>
        <w:t>Section 1: Branding Materials</w:t>
      </w:r>
      <w:r>
        <w:rPr>
          <w:color w:val="1B2A41"/>
        </w:rPr>
        <w:tab/>
        <w:t>4</w:t>
      </w:r>
    </w:p>
    <w:p w:rsidR="003F0513" w:rsidRDefault="00FA5596">
      <w:pPr>
        <w:tabs>
          <w:tab w:val="right" w:leader="dot" w:pos="9026"/>
        </w:tabs>
        <w:spacing w:after="160"/>
      </w:pPr>
      <w:r>
        <w:rPr>
          <w:color w:val="1B2A41"/>
        </w:rPr>
        <w:t>Section 2: Recruitment Resources</w:t>
      </w:r>
      <w:r>
        <w:rPr>
          <w:color w:val="1B2A41"/>
        </w:rPr>
        <w:tab/>
        <w:t>4</w:t>
      </w:r>
    </w:p>
    <w:p w:rsidR="003F0513" w:rsidRDefault="00FA5596">
      <w:pPr>
        <w:tabs>
          <w:tab w:val="right" w:leader="dot" w:pos="9026"/>
        </w:tabs>
        <w:spacing w:after="160"/>
      </w:pPr>
      <w:r>
        <w:rPr>
          <w:color w:val="1B2A41"/>
        </w:rPr>
        <w:t>Section 3: Promotional Assets</w:t>
      </w:r>
      <w:r>
        <w:rPr>
          <w:color w:val="1B2A41"/>
        </w:rPr>
        <w:tab/>
        <w:t>5</w:t>
      </w:r>
    </w:p>
    <w:p w:rsidR="003F0513" w:rsidRDefault="00FA5596">
      <w:pPr>
        <w:tabs>
          <w:tab w:val="right" w:leader="dot" w:pos="9026"/>
        </w:tabs>
        <w:spacing w:after="160"/>
      </w:pPr>
      <w:r>
        <w:rPr>
          <w:color w:val="1B2A41"/>
        </w:rPr>
        <w:t>Section 4: Library Governance</w:t>
      </w:r>
      <w:r>
        <w:rPr>
          <w:color w:val="1B2A41"/>
        </w:rPr>
        <w:tab/>
        <w:t>5</w:t>
      </w:r>
    </w:p>
    <w:p w:rsidR="003F0513" w:rsidRDefault="00FA5596">
      <w:pPr>
        <w:tabs>
          <w:tab w:val="right" w:leader="dot" w:pos="9026"/>
        </w:tabs>
        <w:spacing w:after="160"/>
      </w:pPr>
      <w:r>
        <w:rPr>
          <w:color w:val="1B2A41"/>
        </w:rPr>
        <w:t>Document Control</w:t>
      </w:r>
      <w:r>
        <w:rPr>
          <w:color w:val="1B2A41"/>
        </w:rPr>
        <w:tab/>
        <w:t>7</w:t>
      </w:r>
    </w:p>
    <w:p w:rsidR="003F0513" w:rsidRDefault="00FA5596">
      <w:r>
        <w:br w:type="page"/>
      </w:r>
    </w:p>
    <w:p w:rsidR="003F0513" w:rsidRDefault="00FA5596">
      <w:pPr>
        <w:pStyle w:val="Heading1"/>
        <w:pBdr>
          <w:bottom w:val="single" w:sz="6" w:space="4" w:color="B99A5B"/>
        </w:pBdr>
        <w:spacing w:before="360" w:after="200"/>
      </w:pPr>
      <w:r>
        <w:rPr>
          <w:rFonts w:ascii="Calibri" w:eastAsia="Calibri" w:hAnsi="Calibri" w:cs="Calibri"/>
          <w:b/>
          <w:bCs/>
          <w:color w:val="1B2A41"/>
        </w:rPr>
        <w:lastRenderedPageBreak/>
        <w:t>Purpose</w:t>
      </w:r>
    </w:p>
    <w:p w:rsidR="003F0513" w:rsidRDefault="00FA5596">
      <w:pPr>
        <w:spacing w:after="160" w:line="276" w:lineRule="auto"/>
      </w:pPr>
      <w:r>
        <w:t>This document collects and organizes the materials that represent Horquva as an employer for interns, contributors, and future team members. It serves as the central index for all employer branding assets across the VEGA ecosystem.</w:t>
      </w:r>
    </w:p>
    <w:p w:rsidR="003F0513" w:rsidRDefault="00FA5596">
      <w:pPr>
        <w:pStyle w:val="Heading1"/>
        <w:pBdr>
          <w:bottom w:val="single" w:sz="6" w:space="4" w:color="B99A5B"/>
        </w:pBdr>
        <w:spacing w:before="360" w:after="200"/>
      </w:pPr>
      <w:r>
        <w:rPr>
          <w:rFonts w:ascii="Calibri" w:eastAsia="Calibri" w:hAnsi="Calibri" w:cs="Calibri"/>
          <w:b/>
          <w:bCs/>
          <w:color w:val="1B2A41"/>
        </w:rPr>
        <w:t>Why It Matters</w:t>
      </w:r>
    </w:p>
    <w:p w:rsidR="003F0513" w:rsidRDefault="00FA5596">
      <w:pPr>
        <w:spacing w:after="160" w:line="276" w:lineRule="auto"/>
      </w:pPr>
      <w:r>
        <w:t xml:space="preserve">Employer </w:t>
      </w:r>
      <w:r>
        <w:t>branding strengthens recruitment, community trust, and organizational reputation. Consistent, well-organized branding materials make it easier for anyone at Horquva to present the company accurately and professionally, whether they're posting a job, onboar</w:t>
      </w:r>
      <w:r>
        <w:t>ding an intern, or representing Horquva publicly.</w:t>
      </w:r>
    </w:p>
    <w:p w:rsidR="003F0513" w:rsidRDefault="00FA5596">
      <w:pPr>
        <w:pStyle w:val="Heading1"/>
        <w:pBdr>
          <w:bottom w:val="single" w:sz="6" w:space="4" w:color="B99A5B"/>
        </w:pBdr>
        <w:spacing w:before="360" w:after="200"/>
      </w:pPr>
      <w:r>
        <w:rPr>
          <w:rFonts w:ascii="Calibri" w:eastAsia="Calibri" w:hAnsi="Calibri" w:cs="Calibri"/>
          <w:b/>
          <w:bCs/>
          <w:color w:val="1B2A41"/>
        </w:rPr>
        <w:t>Section 1: Branding Materials</w:t>
      </w:r>
    </w:p>
    <w:p w:rsidR="003F0513" w:rsidRDefault="00FA5596">
      <w:pPr>
        <w:spacing w:after="160" w:line="276" w:lineRule="auto"/>
      </w:pPr>
      <w:r>
        <w:t>Core visual and identity assets used across all employer-facing communication.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800"/>
        <w:gridCol w:w="2900"/>
        <w:gridCol w:w="2000"/>
      </w:tblGrid>
      <w:tr w:rsidR="003F0513">
        <w:tblPrEx>
          <w:tblCellMar>
            <w:top w:w="0" w:type="dxa"/>
            <w:bottom w:w="0" w:type="dxa"/>
          </w:tblCellMar>
        </w:tblPrEx>
        <w:trPr>
          <w:tblHeader/>
        </w:trPr>
        <w:tc>
          <w:tcPr>
            <w:tcW w:w="2300" w:type="dxa"/>
            <w:shd w:val="clear" w:color="auto" w:fill="1B2A41"/>
            <w:vAlign w:val="center"/>
          </w:tcPr>
          <w:p w:rsidR="003F0513" w:rsidRDefault="00FA5596">
            <w:r>
              <w:rPr>
                <w:rFonts w:ascii="Calibri" w:eastAsia="Calibri" w:hAnsi="Calibri" w:cs="Calibri"/>
                <w:b/>
                <w:bCs/>
                <w:color w:val="FFFFFF"/>
                <w:sz w:val="18"/>
                <w:szCs w:val="18"/>
              </w:rPr>
              <w:t>Asset Type</w:t>
            </w:r>
          </w:p>
        </w:tc>
        <w:tc>
          <w:tcPr>
            <w:tcW w:w="1800" w:type="dxa"/>
            <w:shd w:val="clear" w:color="auto" w:fill="1B2A41"/>
            <w:vAlign w:val="center"/>
          </w:tcPr>
          <w:p w:rsidR="003F0513" w:rsidRDefault="00FA5596">
            <w:r>
              <w:rPr>
                <w:rFonts w:ascii="Calibri" w:eastAsia="Calibri" w:hAnsi="Calibri" w:cs="Calibri"/>
                <w:b/>
                <w:bCs/>
                <w:color w:val="FFFFFF"/>
                <w:sz w:val="18"/>
                <w:szCs w:val="18"/>
              </w:rPr>
              <w:t>Format</w:t>
            </w:r>
          </w:p>
        </w:tc>
        <w:tc>
          <w:tcPr>
            <w:tcW w:w="2900" w:type="dxa"/>
            <w:shd w:val="clear" w:color="auto" w:fill="1B2A41"/>
            <w:vAlign w:val="center"/>
          </w:tcPr>
          <w:p w:rsidR="003F0513" w:rsidRDefault="00FA5596">
            <w:r>
              <w:rPr>
                <w:rFonts w:ascii="Calibri" w:eastAsia="Calibri" w:hAnsi="Calibri" w:cs="Calibri"/>
                <w:b/>
                <w:bCs/>
                <w:color w:val="FFFFFF"/>
                <w:sz w:val="18"/>
                <w:szCs w:val="18"/>
              </w:rPr>
              <w:t>Purpose</w:t>
            </w:r>
          </w:p>
        </w:tc>
        <w:tc>
          <w:tcPr>
            <w:tcW w:w="2000" w:type="dxa"/>
            <w:shd w:val="clear" w:color="auto" w:fill="1B2A41"/>
            <w:vAlign w:val="center"/>
          </w:tcPr>
          <w:p w:rsidR="003F0513" w:rsidRDefault="00FA5596">
            <w:r>
              <w:rPr>
                <w:rFonts w:ascii="Calibri" w:eastAsia="Calibri" w:hAnsi="Calibri" w:cs="Calibri"/>
                <w:b/>
                <w:bCs/>
                <w:color w:val="FFFFFF"/>
                <w:sz w:val="18"/>
                <w:szCs w:val="18"/>
              </w:rPr>
              <w:t>Owner</w:t>
            </w:r>
          </w:p>
        </w:tc>
      </w:tr>
      <w:tr w:rsidR="003F0513">
        <w:tblPrEx>
          <w:tblCellMar>
            <w:top w:w="0" w:type="dxa"/>
            <w:bottom w:w="0" w:type="dxa"/>
          </w:tblCellMar>
        </w:tblPrEx>
        <w:tc>
          <w:tcPr>
            <w:tcW w:w="2300" w:type="dxa"/>
          </w:tcPr>
          <w:p w:rsidR="003F0513" w:rsidRDefault="00FA5596">
            <w:r>
              <w:rPr>
                <w:sz w:val="20"/>
                <w:szCs w:val="20"/>
              </w:rPr>
              <w:t>Horquva logo (primary + variants)</w:t>
            </w:r>
          </w:p>
        </w:tc>
        <w:tc>
          <w:tcPr>
            <w:tcW w:w="1800" w:type="dxa"/>
          </w:tcPr>
          <w:p w:rsidR="003F0513" w:rsidRDefault="00FA5596">
            <w:r>
              <w:rPr>
                <w:sz w:val="20"/>
                <w:szCs w:val="20"/>
              </w:rPr>
              <w:t>.svg / .png</w:t>
            </w:r>
          </w:p>
        </w:tc>
        <w:tc>
          <w:tcPr>
            <w:tcW w:w="2900" w:type="dxa"/>
          </w:tcPr>
          <w:p w:rsidR="003F0513" w:rsidRDefault="00FA5596">
            <w:r>
              <w:rPr>
                <w:sz w:val="20"/>
                <w:szCs w:val="20"/>
              </w:rPr>
              <w:t>Official brand mark for all materials</w:t>
            </w:r>
          </w:p>
        </w:tc>
        <w:tc>
          <w:tcPr>
            <w:tcW w:w="2000" w:type="dxa"/>
          </w:tcPr>
          <w:p w:rsidR="003F0513" w:rsidRDefault="00FA5596">
            <w:r>
              <w:rPr>
                <w:sz w:val="20"/>
                <w:szCs w:val="20"/>
              </w:rPr>
              <w:t>Communications Department</w:t>
            </w:r>
          </w:p>
        </w:tc>
      </w:tr>
      <w:tr w:rsidR="003F0513">
        <w:tblPrEx>
          <w:tblCellMar>
            <w:top w:w="0" w:type="dxa"/>
            <w:bottom w:w="0" w:type="dxa"/>
          </w:tblCellMar>
        </w:tblPrEx>
        <w:tc>
          <w:tcPr>
            <w:tcW w:w="2300" w:type="dxa"/>
            <w:shd w:val="clear" w:color="auto" w:fill="F7F1E6"/>
          </w:tcPr>
          <w:p w:rsidR="003F0513" w:rsidRDefault="00FA5596">
            <w:r>
              <w:rPr>
                <w:sz w:val="20"/>
                <w:szCs w:val="20"/>
              </w:rPr>
              <w:t>Brand color palette</w:t>
            </w:r>
          </w:p>
        </w:tc>
        <w:tc>
          <w:tcPr>
            <w:tcW w:w="1800" w:type="dxa"/>
            <w:shd w:val="clear" w:color="auto" w:fill="F7F1E6"/>
          </w:tcPr>
          <w:p w:rsidR="003F0513" w:rsidRDefault="00FA5596">
            <w:r>
              <w:rPr>
                <w:sz w:val="20"/>
                <w:szCs w:val="20"/>
              </w:rPr>
              <w:t>Style guide (PDF)</w:t>
            </w:r>
          </w:p>
        </w:tc>
        <w:tc>
          <w:tcPr>
            <w:tcW w:w="2900" w:type="dxa"/>
            <w:shd w:val="clear" w:color="auto" w:fill="F7F1E6"/>
          </w:tcPr>
          <w:p w:rsidR="003F0513" w:rsidRDefault="00FA5596">
            <w:r>
              <w:rPr>
                <w:sz w:val="20"/>
                <w:szCs w:val="20"/>
              </w:rPr>
              <w:t>Ensures visual consistency</w:t>
            </w:r>
          </w:p>
        </w:tc>
        <w:tc>
          <w:tcPr>
            <w:tcW w:w="2000" w:type="dxa"/>
            <w:shd w:val="clear" w:color="auto" w:fill="F7F1E6"/>
          </w:tcPr>
          <w:p w:rsidR="003F0513" w:rsidRDefault="00FA5596">
            <w:r>
              <w:rPr>
                <w:sz w:val="20"/>
                <w:szCs w:val="20"/>
              </w:rPr>
              <w:t>Communications Department</w:t>
            </w:r>
          </w:p>
        </w:tc>
      </w:tr>
      <w:tr w:rsidR="003F0513">
        <w:tblPrEx>
          <w:tblCellMar>
            <w:top w:w="0" w:type="dxa"/>
            <w:bottom w:w="0" w:type="dxa"/>
          </w:tblCellMar>
        </w:tblPrEx>
        <w:tc>
          <w:tcPr>
            <w:tcW w:w="2300" w:type="dxa"/>
          </w:tcPr>
          <w:p w:rsidR="003F0513" w:rsidRDefault="00FA5596">
            <w:r>
              <w:rPr>
                <w:sz w:val="20"/>
                <w:szCs w:val="20"/>
              </w:rPr>
              <w:t>Typography guide</w:t>
            </w:r>
          </w:p>
        </w:tc>
        <w:tc>
          <w:tcPr>
            <w:tcW w:w="1800" w:type="dxa"/>
          </w:tcPr>
          <w:p w:rsidR="003F0513" w:rsidRDefault="00FA5596">
            <w:r>
              <w:rPr>
                <w:sz w:val="20"/>
                <w:szCs w:val="20"/>
              </w:rPr>
              <w:t>Style guide (PDF)</w:t>
            </w:r>
          </w:p>
        </w:tc>
        <w:tc>
          <w:tcPr>
            <w:tcW w:w="2900" w:type="dxa"/>
          </w:tcPr>
          <w:p w:rsidR="003F0513" w:rsidRDefault="00FA5596">
            <w:r>
              <w:rPr>
                <w:sz w:val="20"/>
                <w:szCs w:val="20"/>
              </w:rPr>
              <w:t>Defines approved fonts and usage</w:t>
            </w:r>
          </w:p>
        </w:tc>
        <w:tc>
          <w:tcPr>
            <w:tcW w:w="2000" w:type="dxa"/>
          </w:tcPr>
          <w:p w:rsidR="003F0513" w:rsidRDefault="00FA5596">
            <w:r>
              <w:rPr>
                <w:sz w:val="20"/>
                <w:szCs w:val="20"/>
              </w:rPr>
              <w:t>Communications Department</w:t>
            </w:r>
          </w:p>
        </w:tc>
      </w:tr>
      <w:tr w:rsidR="003F0513">
        <w:tblPrEx>
          <w:tblCellMar>
            <w:top w:w="0" w:type="dxa"/>
            <w:bottom w:w="0" w:type="dxa"/>
          </w:tblCellMar>
        </w:tblPrEx>
        <w:tc>
          <w:tcPr>
            <w:tcW w:w="2300" w:type="dxa"/>
            <w:shd w:val="clear" w:color="auto" w:fill="F7F1E6"/>
          </w:tcPr>
          <w:p w:rsidR="003F0513" w:rsidRDefault="00FA5596">
            <w:r>
              <w:rPr>
                <w:sz w:val="20"/>
                <w:szCs w:val="20"/>
              </w:rPr>
              <w:t>Company overview one-pager</w:t>
            </w:r>
          </w:p>
        </w:tc>
        <w:tc>
          <w:tcPr>
            <w:tcW w:w="1800" w:type="dxa"/>
            <w:shd w:val="clear" w:color="auto" w:fill="F7F1E6"/>
          </w:tcPr>
          <w:p w:rsidR="003F0513" w:rsidRDefault="00FA5596">
            <w:r>
              <w:rPr>
                <w:sz w:val="20"/>
                <w:szCs w:val="20"/>
              </w:rPr>
              <w:t>.docx / .pdf</w:t>
            </w:r>
          </w:p>
        </w:tc>
        <w:tc>
          <w:tcPr>
            <w:tcW w:w="2900" w:type="dxa"/>
            <w:shd w:val="clear" w:color="auto" w:fill="F7F1E6"/>
          </w:tcPr>
          <w:p w:rsidR="003F0513" w:rsidRDefault="00FA5596">
            <w:r>
              <w:rPr>
                <w:sz w:val="20"/>
                <w:szCs w:val="20"/>
              </w:rPr>
              <w:t>Quick company summary for candidates</w:t>
            </w:r>
          </w:p>
        </w:tc>
        <w:tc>
          <w:tcPr>
            <w:tcW w:w="2000" w:type="dxa"/>
            <w:shd w:val="clear" w:color="auto" w:fill="F7F1E6"/>
          </w:tcPr>
          <w:p w:rsidR="003F0513" w:rsidRDefault="00FA5596">
            <w:r>
              <w:rPr>
                <w:sz w:val="20"/>
                <w:szCs w:val="20"/>
              </w:rPr>
              <w:t>Communications Department</w:t>
            </w:r>
          </w:p>
        </w:tc>
      </w:tr>
      <w:tr w:rsidR="003F0513">
        <w:tblPrEx>
          <w:tblCellMar>
            <w:top w:w="0" w:type="dxa"/>
            <w:bottom w:w="0" w:type="dxa"/>
          </w:tblCellMar>
        </w:tblPrEx>
        <w:tc>
          <w:tcPr>
            <w:tcW w:w="2300" w:type="dxa"/>
          </w:tcPr>
          <w:p w:rsidR="003F0513" w:rsidRDefault="00FA5596">
            <w:r>
              <w:rPr>
                <w:sz w:val="20"/>
                <w:szCs w:val="20"/>
              </w:rPr>
              <w:t>Team photos</w:t>
            </w:r>
          </w:p>
        </w:tc>
        <w:tc>
          <w:tcPr>
            <w:tcW w:w="1800" w:type="dxa"/>
          </w:tcPr>
          <w:p w:rsidR="003F0513" w:rsidRDefault="00FA5596">
            <w:r>
              <w:rPr>
                <w:sz w:val="20"/>
                <w:szCs w:val="20"/>
              </w:rPr>
              <w:t>.jpg / .png</w:t>
            </w:r>
          </w:p>
        </w:tc>
        <w:tc>
          <w:tcPr>
            <w:tcW w:w="2900" w:type="dxa"/>
          </w:tcPr>
          <w:p w:rsidR="003F0513" w:rsidRDefault="00FA5596">
            <w:r>
              <w:rPr>
                <w:sz w:val="20"/>
                <w:szCs w:val="20"/>
              </w:rPr>
              <w:t>Humanizes recruitment materials</w:t>
            </w:r>
          </w:p>
        </w:tc>
        <w:tc>
          <w:tcPr>
            <w:tcW w:w="2000" w:type="dxa"/>
          </w:tcPr>
          <w:p w:rsidR="003F0513" w:rsidRDefault="00FA5596">
            <w:r>
              <w:rPr>
                <w:sz w:val="20"/>
                <w:szCs w:val="20"/>
              </w:rPr>
              <w:t>HR / Communications</w:t>
            </w:r>
          </w:p>
        </w:tc>
      </w:tr>
      <w:tr w:rsidR="003F0513">
        <w:tblPrEx>
          <w:tblCellMar>
            <w:top w:w="0" w:type="dxa"/>
            <w:bottom w:w="0" w:type="dxa"/>
          </w:tblCellMar>
        </w:tblPrEx>
        <w:tc>
          <w:tcPr>
            <w:tcW w:w="2300" w:type="dxa"/>
            <w:shd w:val="clear" w:color="auto" w:fill="F7F1E6"/>
          </w:tcPr>
          <w:p w:rsidR="003F0513" w:rsidRDefault="00FA5596">
            <w:r>
              <w:rPr>
                <w:sz w:val="20"/>
                <w:szCs w:val="20"/>
              </w:rPr>
              <w:t>Office / workspace imagery</w:t>
            </w:r>
          </w:p>
        </w:tc>
        <w:tc>
          <w:tcPr>
            <w:tcW w:w="1800" w:type="dxa"/>
            <w:shd w:val="clear" w:color="auto" w:fill="F7F1E6"/>
          </w:tcPr>
          <w:p w:rsidR="003F0513" w:rsidRDefault="00FA5596">
            <w:r>
              <w:rPr>
                <w:sz w:val="20"/>
                <w:szCs w:val="20"/>
              </w:rPr>
              <w:t>.jpg / .png</w:t>
            </w:r>
          </w:p>
        </w:tc>
        <w:tc>
          <w:tcPr>
            <w:tcW w:w="2900" w:type="dxa"/>
            <w:shd w:val="clear" w:color="auto" w:fill="F7F1E6"/>
          </w:tcPr>
          <w:p w:rsidR="003F0513" w:rsidRDefault="00FA5596">
            <w:r>
              <w:rPr>
                <w:sz w:val="20"/>
                <w:szCs w:val="20"/>
              </w:rPr>
              <w:t>Shows work environment to candidates</w:t>
            </w:r>
          </w:p>
        </w:tc>
        <w:tc>
          <w:tcPr>
            <w:tcW w:w="2000" w:type="dxa"/>
            <w:shd w:val="clear" w:color="auto" w:fill="F7F1E6"/>
          </w:tcPr>
          <w:p w:rsidR="003F0513" w:rsidRDefault="00FA5596">
            <w:r>
              <w:rPr>
                <w:sz w:val="20"/>
                <w:szCs w:val="20"/>
              </w:rPr>
              <w:t>HR / Communications</w:t>
            </w:r>
          </w:p>
        </w:tc>
      </w:tr>
    </w:tbl>
    <w:p w:rsidR="003F0513" w:rsidRDefault="003F0513">
      <w:pPr>
        <w:spacing w:after="200"/>
      </w:pPr>
    </w:p>
    <w:p w:rsidR="003F0513" w:rsidRDefault="00FA5596">
      <w:pPr>
        <w:pStyle w:val="Heading2"/>
        <w:spacing w:before="260" w:after="140"/>
      </w:pPr>
      <w:r>
        <w:rPr>
          <w:b/>
          <w:bCs/>
          <w:color w:val="1B2A41"/>
        </w:rPr>
        <w:t>1.1 Usage Guidelines</w:t>
      </w:r>
    </w:p>
    <w:p w:rsidR="003F0513" w:rsidRDefault="00FA5596">
      <w:pPr>
        <w:pStyle w:val="ListParagraph"/>
        <w:numPr>
          <w:ilvl w:val="0"/>
          <w:numId w:val="2"/>
        </w:numPr>
        <w:spacing w:after="100"/>
      </w:pPr>
      <w:r>
        <w:t>All branding materials must follow the visual standards set in the VEGA Communication Standards Handbook (Volume I).</w:t>
      </w:r>
    </w:p>
    <w:p w:rsidR="003F0513" w:rsidRDefault="00FA5596">
      <w:pPr>
        <w:pStyle w:val="ListParagraph"/>
        <w:numPr>
          <w:ilvl w:val="0"/>
          <w:numId w:val="2"/>
        </w:numPr>
        <w:spacing w:after="100"/>
      </w:pPr>
      <w:r>
        <w:t>Only current-version assets from this library may be used; outdated versions should be archived, not reused.</w:t>
      </w:r>
    </w:p>
    <w:p w:rsidR="003F0513" w:rsidRDefault="00FA5596">
      <w:pPr>
        <w:pStyle w:val="Heading1"/>
        <w:pBdr>
          <w:bottom w:val="single" w:sz="6" w:space="4" w:color="B99A5B"/>
        </w:pBdr>
        <w:spacing w:before="360" w:after="200"/>
      </w:pPr>
      <w:r>
        <w:rPr>
          <w:rFonts w:ascii="Calibri" w:eastAsia="Calibri" w:hAnsi="Calibri" w:cs="Calibri"/>
          <w:b/>
          <w:bCs/>
          <w:color w:val="1B2A41"/>
        </w:rPr>
        <w:t>Section 2: Recruitment Resources</w:t>
      </w:r>
    </w:p>
    <w:p w:rsidR="003F0513" w:rsidRDefault="00FA5596">
      <w:pPr>
        <w:spacing w:after="160" w:line="276" w:lineRule="auto"/>
      </w:pPr>
      <w:r>
        <w:t>Materials used specifically in the hiring and onboarding process.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800"/>
        <w:gridCol w:w="2900"/>
        <w:gridCol w:w="2000"/>
      </w:tblGrid>
      <w:tr w:rsidR="003F0513">
        <w:tblPrEx>
          <w:tblCellMar>
            <w:top w:w="0" w:type="dxa"/>
            <w:bottom w:w="0" w:type="dxa"/>
          </w:tblCellMar>
        </w:tblPrEx>
        <w:trPr>
          <w:tblHeader/>
        </w:trPr>
        <w:tc>
          <w:tcPr>
            <w:tcW w:w="2300" w:type="dxa"/>
            <w:shd w:val="clear" w:color="auto" w:fill="1B2A41"/>
            <w:vAlign w:val="center"/>
          </w:tcPr>
          <w:p w:rsidR="003F0513" w:rsidRDefault="00FA5596">
            <w:r>
              <w:rPr>
                <w:rFonts w:ascii="Calibri" w:eastAsia="Calibri" w:hAnsi="Calibri" w:cs="Calibri"/>
                <w:b/>
                <w:bCs/>
                <w:color w:val="FFFFFF"/>
                <w:sz w:val="18"/>
                <w:szCs w:val="18"/>
              </w:rPr>
              <w:t>Resource</w:t>
            </w:r>
          </w:p>
        </w:tc>
        <w:tc>
          <w:tcPr>
            <w:tcW w:w="1800" w:type="dxa"/>
            <w:shd w:val="clear" w:color="auto" w:fill="1B2A41"/>
            <w:vAlign w:val="center"/>
          </w:tcPr>
          <w:p w:rsidR="003F0513" w:rsidRDefault="00FA5596">
            <w:r>
              <w:rPr>
                <w:rFonts w:ascii="Calibri" w:eastAsia="Calibri" w:hAnsi="Calibri" w:cs="Calibri"/>
                <w:b/>
                <w:bCs/>
                <w:color w:val="FFFFFF"/>
                <w:sz w:val="18"/>
                <w:szCs w:val="18"/>
              </w:rPr>
              <w:t>Format</w:t>
            </w:r>
          </w:p>
        </w:tc>
        <w:tc>
          <w:tcPr>
            <w:tcW w:w="2900" w:type="dxa"/>
            <w:shd w:val="clear" w:color="auto" w:fill="1B2A41"/>
            <w:vAlign w:val="center"/>
          </w:tcPr>
          <w:p w:rsidR="003F0513" w:rsidRDefault="00FA5596">
            <w:r>
              <w:rPr>
                <w:rFonts w:ascii="Calibri" w:eastAsia="Calibri" w:hAnsi="Calibri" w:cs="Calibri"/>
                <w:b/>
                <w:bCs/>
                <w:color w:val="FFFFFF"/>
                <w:sz w:val="18"/>
                <w:szCs w:val="18"/>
              </w:rPr>
              <w:t>Purpose</w:t>
            </w:r>
          </w:p>
        </w:tc>
        <w:tc>
          <w:tcPr>
            <w:tcW w:w="2000" w:type="dxa"/>
            <w:shd w:val="clear" w:color="auto" w:fill="1B2A41"/>
            <w:vAlign w:val="center"/>
          </w:tcPr>
          <w:p w:rsidR="003F0513" w:rsidRDefault="00FA5596">
            <w:r>
              <w:rPr>
                <w:rFonts w:ascii="Calibri" w:eastAsia="Calibri" w:hAnsi="Calibri" w:cs="Calibri"/>
                <w:b/>
                <w:bCs/>
                <w:color w:val="FFFFFF"/>
                <w:sz w:val="18"/>
                <w:szCs w:val="18"/>
              </w:rPr>
              <w:t>Owner</w:t>
            </w:r>
          </w:p>
        </w:tc>
      </w:tr>
      <w:tr w:rsidR="003F0513">
        <w:tblPrEx>
          <w:tblCellMar>
            <w:top w:w="0" w:type="dxa"/>
            <w:bottom w:w="0" w:type="dxa"/>
          </w:tblCellMar>
        </w:tblPrEx>
        <w:tc>
          <w:tcPr>
            <w:tcW w:w="2300" w:type="dxa"/>
          </w:tcPr>
          <w:p w:rsidR="003F0513" w:rsidRDefault="00FA5596">
            <w:r>
              <w:rPr>
                <w:sz w:val="20"/>
                <w:szCs w:val="20"/>
              </w:rPr>
              <w:t>Job description templates</w:t>
            </w:r>
          </w:p>
        </w:tc>
        <w:tc>
          <w:tcPr>
            <w:tcW w:w="1800" w:type="dxa"/>
          </w:tcPr>
          <w:p w:rsidR="003F0513" w:rsidRDefault="00FA5596">
            <w:r>
              <w:rPr>
                <w:sz w:val="20"/>
                <w:szCs w:val="20"/>
              </w:rPr>
              <w:t>.docx</w:t>
            </w:r>
          </w:p>
        </w:tc>
        <w:tc>
          <w:tcPr>
            <w:tcW w:w="2900" w:type="dxa"/>
          </w:tcPr>
          <w:p w:rsidR="003F0513" w:rsidRDefault="00FA5596">
            <w:r>
              <w:rPr>
                <w:sz w:val="20"/>
                <w:szCs w:val="20"/>
              </w:rPr>
              <w:t>Standardizes tone and structure for postings</w:t>
            </w:r>
          </w:p>
        </w:tc>
        <w:tc>
          <w:tcPr>
            <w:tcW w:w="2000" w:type="dxa"/>
          </w:tcPr>
          <w:p w:rsidR="003F0513" w:rsidRDefault="00FA5596">
            <w:r>
              <w:rPr>
                <w:sz w:val="20"/>
                <w:szCs w:val="20"/>
              </w:rPr>
              <w:t>HR</w:t>
            </w:r>
          </w:p>
        </w:tc>
      </w:tr>
      <w:tr w:rsidR="003F0513">
        <w:tblPrEx>
          <w:tblCellMar>
            <w:top w:w="0" w:type="dxa"/>
            <w:bottom w:w="0" w:type="dxa"/>
          </w:tblCellMar>
        </w:tblPrEx>
        <w:tc>
          <w:tcPr>
            <w:tcW w:w="2300" w:type="dxa"/>
            <w:shd w:val="clear" w:color="auto" w:fill="F7F1E6"/>
          </w:tcPr>
          <w:p w:rsidR="003F0513" w:rsidRDefault="00FA5596">
            <w:r>
              <w:rPr>
                <w:sz w:val="20"/>
                <w:szCs w:val="20"/>
              </w:rPr>
              <w:lastRenderedPageBreak/>
              <w:t>Internship program overview</w:t>
            </w:r>
          </w:p>
        </w:tc>
        <w:tc>
          <w:tcPr>
            <w:tcW w:w="1800" w:type="dxa"/>
            <w:shd w:val="clear" w:color="auto" w:fill="F7F1E6"/>
          </w:tcPr>
          <w:p w:rsidR="003F0513" w:rsidRDefault="00FA5596">
            <w:r>
              <w:rPr>
                <w:sz w:val="20"/>
                <w:szCs w:val="20"/>
              </w:rPr>
              <w:t>.pdf</w:t>
            </w:r>
          </w:p>
        </w:tc>
        <w:tc>
          <w:tcPr>
            <w:tcW w:w="2900" w:type="dxa"/>
            <w:shd w:val="clear" w:color="auto" w:fill="F7F1E6"/>
          </w:tcPr>
          <w:p w:rsidR="003F0513" w:rsidRDefault="00FA5596">
            <w:r>
              <w:rPr>
                <w:sz w:val="20"/>
                <w:szCs w:val="20"/>
              </w:rPr>
              <w:t>Explains structure and expectations to applicants</w:t>
            </w:r>
          </w:p>
        </w:tc>
        <w:tc>
          <w:tcPr>
            <w:tcW w:w="2000" w:type="dxa"/>
            <w:shd w:val="clear" w:color="auto" w:fill="F7F1E6"/>
          </w:tcPr>
          <w:p w:rsidR="003F0513" w:rsidRDefault="00FA5596">
            <w:r>
              <w:rPr>
                <w:sz w:val="20"/>
                <w:szCs w:val="20"/>
              </w:rPr>
              <w:t>HR</w:t>
            </w:r>
          </w:p>
        </w:tc>
      </w:tr>
      <w:tr w:rsidR="003F0513">
        <w:tblPrEx>
          <w:tblCellMar>
            <w:top w:w="0" w:type="dxa"/>
            <w:bottom w:w="0" w:type="dxa"/>
          </w:tblCellMar>
        </w:tblPrEx>
        <w:tc>
          <w:tcPr>
            <w:tcW w:w="2300" w:type="dxa"/>
          </w:tcPr>
          <w:p w:rsidR="003F0513" w:rsidRDefault="00FA5596">
            <w:r>
              <w:rPr>
                <w:sz w:val="20"/>
                <w:szCs w:val="20"/>
              </w:rPr>
              <w:t>Interview guide (structure &amp; questions)</w:t>
            </w:r>
          </w:p>
        </w:tc>
        <w:tc>
          <w:tcPr>
            <w:tcW w:w="1800" w:type="dxa"/>
          </w:tcPr>
          <w:p w:rsidR="003F0513" w:rsidRDefault="00FA5596">
            <w:r>
              <w:rPr>
                <w:sz w:val="20"/>
                <w:szCs w:val="20"/>
              </w:rPr>
              <w:t>.docx</w:t>
            </w:r>
          </w:p>
        </w:tc>
        <w:tc>
          <w:tcPr>
            <w:tcW w:w="2900" w:type="dxa"/>
          </w:tcPr>
          <w:p w:rsidR="003F0513" w:rsidRDefault="00FA5596">
            <w:r>
              <w:rPr>
                <w:sz w:val="20"/>
                <w:szCs w:val="20"/>
              </w:rPr>
              <w:t>Ensures consistent candidate evaluation</w:t>
            </w:r>
          </w:p>
        </w:tc>
        <w:tc>
          <w:tcPr>
            <w:tcW w:w="2000" w:type="dxa"/>
          </w:tcPr>
          <w:p w:rsidR="003F0513" w:rsidRDefault="00FA5596">
            <w:r>
              <w:rPr>
                <w:sz w:val="20"/>
                <w:szCs w:val="20"/>
              </w:rPr>
              <w:t>HR</w:t>
            </w:r>
          </w:p>
        </w:tc>
      </w:tr>
      <w:tr w:rsidR="003F0513">
        <w:tblPrEx>
          <w:tblCellMar>
            <w:top w:w="0" w:type="dxa"/>
            <w:bottom w:w="0" w:type="dxa"/>
          </w:tblCellMar>
        </w:tblPrEx>
        <w:tc>
          <w:tcPr>
            <w:tcW w:w="2300" w:type="dxa"/>
            <w:shd w:val="clear" w:color="auto" w:fill="F7F1E6"/>
          </w:tcPr>
          <w:p w:rsidR="003F0513" w:rsidRDefault="00FA5596">
            <w:r>
              <w:rPr>
                <w:sz w:val="20"/>
                <w:szCs w:val="20"/>
              </w:rPr>
              <w:t>Onboarding welcome packet</w:t>
            </w:r>
          </w:p>
        </w:tc>
        <w:tc>
          <w:tcPr>
            <w:tcW w:w="1800" w:type="dxa"/>
            <w:shd w:val="clear" w:color="auto" w:fill="F7F1E6"/>
          </w:tcPr>
          <w:p w:rsidR="003F0513" w:rsidRDefault="00FA5596">
            <w:r>
              <w:rPr>
                <w:sz w:val="20"/>
                <w:szCs w:val="20"/>
              </w:rPr>
              <w:t>.pdf</w:t>
            </w:r>
          </w:p>
        </w:tc>
        <w:tc>
          <w:tcPr>
            <w:tcW w:w="2900" w:type="dxa"/>
            <w:shd w:val="clear" w:color="auto" w:fill="F7F1E6"/>
          </w:tcPr>
          <w:p w:rsidR="003F0513" w:rsidRDefault="00FA5596">
            <w:r>
              <w:rPr>
                <w:sz w:val="20"/>
                <w:szCs w:val="20"/>
              </w:rPr>
              <w:t>Introduces new hires to Horquva</w:t>
            </w:r>
          </w:p>
        </w:tc>
        <w:tc>
          <w:tcPr>
            <w:tcW w:w="2000" w:type="dxa"/>
            <w:shd w:val="clear" w:color="auto" w:fill="F7F1E6"/>
          </w:tcPr>
          <w:p w:rsidR="003F0513" w:rsidRDefault="00FA5596">
            <w:r>
              <w:rPr>
                <w:sz w:val="20"/>
                <w:szCs w:val="20"/>
              </w:rPr>
              <w:t>HR / Communications</w:t>
            </w:r>
          </w:p>
        </w:tc>
      </w:tr>
      <w:tr w:rsidR="003F0513">
        <w:tblPrEx>
          <w:tblCellMar>
            <w:top w:w="0" w:type="dxa"/>
            <w:bottom w:w="0" w:type="dxa"/>
          </w:tblCellMar>
        </w:tblPrEx>
        <w:tc>
          <w:tcPr>
            <w:tcW w:w="2300" w:type="dxa"/>
          </w:tcPr>
          <w:p w:rsidR="003F0513" w:rsidRDefault="00FA5596">
            <w:r>
              <w:rPr>
                <w:sz w:val="20"/>
                <w:szCs w:val="20"/>
              </w:rPr>
              <w:t>Employee/intern testimonials</w:t>
            </w:r>
          </w:p>
        </w:tc>
        <w:tc>
          <w:tcPr>
            <w:tcW w:w="1800" w:type="dxa"/>
          </w:tcPr>
          <w:p w:rsidR="003F0513" w:rsidRDefault="00FA5596">
            <w:r>
              <w:rPr>
                <w:sz w:val="20"/>
                <w:szCs w:val="20"/>
              </w:rPr>
              <w:t>Text + photo/video</w:t>
            </w:r>
          </w:p>
        </w:tc>
        <w:tc>
          <w:tcPr>
            <w:tcW w:w="2900" w:type="dxa"/>
          </w:tcPr>
          <w:p w:rsidR="003F0513" w:rsidRDefault="00FA5596">
            <w:r>
              <w:rPr>
                <w:sz w:val="20"/>
                <w:szCs w:val="20"/>
              </w:rPr>
              <w:t>Builds candidate trust through real experiences</w:t>
            </w:r>
          </w:p>
        </w:tc>
        <w:tc>
          <w:tcPr>
            <w:tcW w:w="2000" w:type="dxa"/>
          </w:tcPr>
          <w:p w:rsidR="003F0513" w:rsidRDefault="00FA5596">
            <w:r>
              <w:rPr>
                <w:sz w:val="20"/>
                <w:szCs w:val="20"/>
              </w:rPr>
              <w:t>Communications Department</w:t>
            </w:r>
          </w:p>
        </w:tc>
      </w:tr>
      <w:tr w:rsidR="003F0513">
        <w:tblPrEx>
          <w:tblCellMar>
            <w:top w:w="0" w:type="dxa"/>
            <w:bottom w:w="0" w:type="dxa"/>
          </w:tblCellMar>
        </w:tblPrEx>
        <w:tc>
          <w:tcPr>
            <w:tcW w:w="2300" w:type="dxa"/>
            <w:shd w:val="clear" w:color="auto" w:fill="F7F1E6"/>
          </w:tcPr>
          <w:p w:rsidR="003F0513" w:rsidRDefault="00FA5596">
            <w:r>
              <w:rPr>
                <w:sz w:val="20"/>
                <w:szCs w:val="20"/>
              </w:rPr>
              <w:t>FAQ for prospective candidates</w:t>
            </w:r>
          </w:p>
        </w:tc>
        <w:tc>
          <w:tcPr>
            <w:tcW w:w="1800" w:type="dxa"/>
            <w:shd w:val="clear" w:color="auto" w:fill="F7F1E6"/>
          </w:tcPr>
          <w:p w:rsidR="003F0513" w:rsidRDefault="00FA5596">
            <w:r>
              <w:rPr>
                <w:sz w:val="20"/>
                <w:szCs w:val="20"/>
              </w:rPr>
              <w:t>.docx</w:t>
            </w:r>
          </w:p>
        </w:tc>
        <w:tc>
          <w:tcPr>
            <w:tcW w:w="2900" w:type="dxa"/>
            <w:shd w:val="clear" w:color="auto" w:fill="F7F1E6"/>
          </w:tcPr>
          <w:p w:rsidR="003F0513" w:rsidRDefault="00FA5596">
            <w:r>
              <w:rPr>
                <w:sz w:val="20"/>
                <w:szCs w:val="20"/>
              </w:rPr>
              <w:t>Answers common applicant questions</w:t>
            </w:r>
          </w:p>
        </w:tc>
        <w:tc>
          <w:tcPr>
            <w:tcW w:w="2000" w:type="dxa"/>
            <w:shd w:val="clear" w:color="auto" w:fill="F7F1E6"/>
          </w:tcPr>
          <w:p w:rsidR="003F0513" w:rsidRDefault="00FA5596">
            <w:r>
              <w:rPr>
                <w:sz w:val="20"/>
                <w:szCs w:val="20"/>
              </w:rPr>
              <w:t>HR</w:t>
            </w:r>
          </w:p>
        </w:tc>
      </w:tr>
    </w:tbl>
    <w:p w:rsidR="003F0513" w:rsidRDefault="003F0513">
      <w:pPr>
        <w:spacing w:after="200"/>
      </w:pPr>
    </w:p>
    <w:p w:rsidR="003F0513" w:rsidRDefault="00FA5596">
      <w:pPr>
        <w:pStyle w:val="Heading2"/>
        <w:spacing w:before="260" w:after="140"/>
      </w:pPr>
      <w:r>
        <w:rPr>
          <w:b/>
          <w:bCs/>
          <w:color w:val="1B2A41"/>
        </w:rPr>
        <w:t>2.1 Usage Guidelines</w:t>
      </w:r>
    </w:p>
    <w:p w:rsidR="003F0513" w:rsidRDefault="00FA5596">
      <w:pPr>
        <w:pStyle w:val="ListParagraph"/>
        <w:numPr>
          <w:ilvl w:val="0"/>
          <w:numId w:val="2"/>
        </w:numPr>
        <w:spacing w:after="100"/>
      </w:pPr>
      <w:r>
        <w:t>Job description templates must be adapted per role but should not deviate from the approved tone and structure.</w:t>
      </w:r>
    </w:p>
    <w:p w:rsidR="003F0513" w:rsidRDefault="00FA5596">
      <w:pPr>
        <w:pStyle w:val="ListParagraph"/>
        <w:numPr>
          <w:ilvl w:val="0"/>
          <w:numId w:val="2"/>
        </w:numPr>
        <w:spacing w:after="100"/>
      </w:pPr>
      <w:r>
        <w:t>Testimonials require written consent from the employee or intern before use in any external material.</w:t>
      </w:r>
    </w:p>
    <w:p w:rsidR="003F0513" w:rsidRDefault="00FA5596">
      <w:pPr>
        <w:pStyle w:val="Heading1"/>
        <w:pBdr>
          <w:bottom w:val="single" w:sz="6" w:space="4" w:color="B99A5B"/>
        </w:pBdr>
        <w:spacing w:before="360" w:after="200"/>
      </w:pPr>
      <w:r>
        <w:rPr>
          <w:rFonts w:ascii="Calibri" w:eastAsia="Calibri" w:hAnsi="Calibri" w:cs="Calibri"/>
          <w:b/>
          <w:bCs/>
          <w:color w:val="1B2A41"/>
        </w:rPr>
        <w:t>Section 3: Promotional Assets</w:t>
      </w:r>
    </w:p>
    <w:p w:rsidR="003F0513" w:rsidRDefault="00FA5596">
      <w:pPr>
        <w:spacing w:after="160" w:line="276" w:lineRule="auto"/>
      </w:pPr>
      <w:r>
        <w:t>Materials used to promote Horquva as an employer across public and social channels.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800"/>
        <w:gridCol w:w="2900"/>
        <w:gridCol w:w="2000"/>
      </w:tblGrid>
      <w:tr w:rsidR="003F0513">
        <w:tblPrEx>
          <w:tblCellMar>
            <w:top w:w="0" w:type="dxa"/>
            <w:bottom w:w="0" w:type="dxa"/>
          </w:tblCellMar>
        </w:tblPrEx>
        <w:trPr>
          <w:tblHeader/>
        </w:trPr>
        <w:tc>
          <w:tcPr>
            <w:tcW w:w="2300" w:type="dxa"/>
            <w:shd w:val="clear" w:color="auto" w:fill="1B2A41"/>
            <w:vAlign w:val="center"/>
          </w:tcPr>
          <w:p w:rsidR="003F0513" w:rsidRDefault="00FA5596">
            <w:r>
              <w:rPr>
                <w:rFonts w:ascii="Calibri" w:eastAsia="Calibri" w:hAnsi="Calibri" w:cs="Calibri"/>
                <w:b/>
                <w:bCs/>
                <w:color w:val="FFFFFF"/>
                <w:sz w:val="18"/>
                <w:szCs w:val="18"/>
              </w:rPr>
              <w:t>Asset</w:t>
            </w:r>
          </w:p>
        </w:tc>
        <w:tc>
          <w:tcPr>
            <w:tcW w:w="1800" w:type="dxa"/>
            <w:shd w:val="clear" w:color="auto" w:fill="1B2A41"/>
            <w:vAlign w:val="center"/>
          </w:tcPr>
          <w:p w:rsidR="003F0513" w:rsidRDefault="00FA5596">
            <w:r>
              <w:rPr>
                <w:rFonts w:ascii="Calibri" w:eastAsia="Calibri" w:hAnsi="Calibri" w:cs="Calibri"/>
                <w:b/>
                <w:bCs/>
                <w:color w:val="FFFFFF"/>
                <w:sz w:val="18"/>
                <w:szCs w:val="18"/>
              </w:rPr>
              <w:t>Format</w:t>
            </w:r>
          </w:p>
        </w:tc>
        <w:tc>
          <w:tcPr>
            <w:tcW w:w="2900" w:type="dxa"/>
            <w:shd w:val="clear" w:color="auto" w:fill="1B2A41"/>
            <w:vAlign w:val="center"/>
          </w:tcPr>
          <w:p w:rsidR="003F0513" w:rsidRDefault="00FA5596">
            <w:r>
              <w:rPr>
                <w:rFonts w:ascii="Calibri" w:eastAsia="Calibri" w:hAnsi="Calibri" w:cs="Calibri"/>
                <w:b/>
                <w:bCs/>
                <w:color w:val="FFFFFF"/>
                <w:sz w:val="18"/>
                <w:szCs w:val="18"/>
              </w:rPr>
              <w:t>Purpose</w:t>
            </w:r>
          </w:p>
        </w:tc>
        <w:tc>
          <w:tcPr>
            <w:tcW w:w="2000" w:type="dxa"/>
            <w:shd w:val="clear" w:color="auto" w:fill="1B2A41"/>
            <w:vAlign w:val="center"/>
          </w:tcPr>
          <w:p w:rsidR="003F0513" w:rsidRDefault="00FA5596">
            <w:r>
              <w:rPr>
                <w:rFonts w:ascii="Calibri" w:eastAsia="Calibri" w:hAnsi="Calibri" w:cs="Calibri"/>
                <w:b/>
                <w:bCs/>
                <w:color w:val="FFFFFF"/>
                <w:sz w:val="18"/>
                <w:szCs w:val="18"/>
              </w:rPr>
              <w:t>Owner</w:t>
            </w:r>
          </w:p>
        </w:tc>
      </w:tr>
      <w:tr w:rsidR="003F0513">
        <w:tblPrEx>
          <w:tblCellMar>
            <w:top w:w="0" w:type="dxa"/>
            <w:bottom w:w="0" w:type="dxa"/>
          </w:tblCellMar>
        </w:tblPrEx>
        <w:tc>
          <w:tcPr>
            <w:tcW w:w="2300" w:type="dxa"/>
          </w:tcPr>
          <w:p w:rsidR="003F0513" w:rsidRDefault="00FA5596">
            <w:r>
              <w:rPr>
                <w:sz w:val="20"/>
                <w:szCs w:val="20"/>
              </w:rPr>
              <w:t>Careers page content</w:t>
            </w:r>
          </w:p>
        </w:tc>
        <w:tc>
          <w:tcPr>
            <w:tcW w:w="1800" w:type="dxa"/>
          </w:tcPr>
          <w:p w:rsidR="003F0513" w:rsidRDefault="00FA5596">
            <w:r>
              <w:rPr>
                <w:sz w:val="20"/>
                <w:szCs w:val="20"/>
              </w:rPr>
              <w:t>Web copy</w:t>
            </w:r>
          </w:p>
        </w:tc>
        <w:tc>
          <w:tcPr>
            <w:tcW w:w="2900" w:type="dxa"/>
          </w:tcPr>
          <w:p w:rsidR="003F0513" w:rsidRDefault="00FA5596">
            <w:r>
              <w:rPr>
                <w:sz w:val="20"/>
                <w:szCs w:val="20"/>
              </w:rPr>
              <w:t>Primary hub for candidate information</w:t>
            </w:r>
          </w:p>
        </w:tc>
        <w:tc>
          <w:tcPr>
            <w:tcW w:w="2000" w:type="dxa"/>
          </w:tcPr>
          <w:p w:rsidR="003F0513" w:rsidRDefault="00FA5596">
            <w:r>
              <w:rPr>
                <w:sz w:val="20"/>
                <w:szCs w:val="20"/>
              </w:rPr>
              <w:t>Communications Department</w:t>
            </w:r>
          </w:p>
        </w:tc>
      </w:tr>
      <w:tr w:rsidR="003F0513">
        <w:tblPrEx>
          <w:tblCellMar>
            <w:top w:w="0" w:type="dxa"/>
            <w:bottom w:w="0" w:type="dxa"/>
          </w:tblCellMar>
        </w:tblPrEx>
        <w:tc>
          <w:tcPr>
            <w:tcW w:w="2300" w:type="dxa"/>
            <w:shd w:val="clear" w:color="auto" w:fill="F7F1E6"/>
          </w:tcPr>
          <w:p w:rsidR="003F0513" w:rsidRDefault="00FA5596">
            <w:r>
              <w:rPr>
                <w:sz w:val="20"/>
                <w:szCs w:val="20"/>
              </w:rPr>
              <w:t>Social media recruitment kit</w:t>
            </w:r>
          </w:p>
        </w:tc>
        <w:tc>
          <w:tcPr>
            <w:tcW w:w="1800" w:type="dxa"/>
            <w:shd w:val="clear" w:color="auto" w:fill="F7F1E6"/>
          </w:tcPr>
          <w:p w:rsidR="003F0513" w:rsidRDefault="00FA5596">
            <w:r>
              <w:rPr>
                <w:sz w:val="20"/>
                <w:szCs w:val="20"/>
              </w:rPr>
              <w:t>Graphics + captions</w:t>
            </w:r>
          </w:p>
        </w:tc>
        <w:tc>
          <w:tcPr>
            <w:tcW w:w="2900" w:type="dxa"/>
            <w:shd w:val="clear" w:color="auto" w:fill="F7F1E6"/>
          </w:tcPr>
          <w:p w:rsidR="003F0513" w:rsidRDefault="00FA5596">
            <w:r>
              <w:rPr>
                <w:sz w:val="20"/>
                <w:szCs w:val="20"/>
              </w:rPr>
              <w:t>Promotes open roles and culture</w:t>
            </w:r>
          </w:p>
        </w:tc>
        <w:tc>
          <w:tcPr>
            <w:tcW w:w="2000" w:type="dxa"/>
            <w:shd w:val="clear" w:color="auto" w:fill="F7F1E6"/>
          </w:tcPr>
          <w:p w:rsidR="003F0513" w:rsidRDefault="00FA5596">
            <w:r>
              <w:rPr>
                <w:sz w:val="20"/>
                <w:szCs w:val="20"/>
              </w:rPr>
              <w:t>Communications Department</w:t>
            </w:r>
          </w:p>
        </w:tc>
      </w:tr>
      <w:tr w:rsidR="003F0513">
        <w:tblPrEx>
          <w:tblCellMar>
            <w:top w:w="0" w:type="dxa"/>
            <w:bottom w:w="0" w:type="dxa"/>
          </w:tblCellMar>
        </w:tblPrEx>
        <w:tc>
          <w:tcPr>
            <w:tcW w:w="2300" w:type="dxa"/>
          </w:tcPr>
          <w:p w:rsidR="003F0513" w:rsidRDefault="00FA5596">
            <w:r>
              <w:rPr>
                <w:sz w:val="20"/>
                <w:szCs w:val="20"/>
              </w:rPr>
              <w:t>Recruitment event materials</w:t>
            </w:r>
          </w:p>
        </w:tc>
        <w:tc>
          <w:tcPr>
            <w:tcW w:w="1800" w:type="dxa"/>
          </w:tcPr>
          <w:p w:rsidR="003F0513" w:rsidRDefault="00FA5596">
            <w:r>
              <w:rPr>
                <w:sz w:val="20"/>
                <w:szCs w:val="20"/>
              </w:rPr>
              <w:t>Banners, slides, handouts</w:t>
            </w:r>
          </w:p>
        </w:tc>
        <w:tc>
          <w:tcPr>
            <w:tcW w:w="2900" w:type="dxa"/>
          </w:tcPr>
          <w:p w:rsidR="003F0513" w:rsidRDefault="00FA5596">
            <w:r>
              <w:rPr>
                <w:sz w:val="20"/>
                <w:szCs w:val="20"/>
              </w:rPr>
              <w:t>Used at career fairs, campus events</w:t>
            </w:r>
          </w:p>
        </w:tc>
        <w:tc>
          <w:tcPr>
            <w:tcW w:w="2000" w:type="dxa"/>
          </w:tcPr>
          <w:p w:rsidR="003F0513" w:rsidRDefault="00FA5596">
            <w:r>
              <w:rPr>
                <w:sz w:val="20"/>
                <w:szCs w:val="20"/>
              </w:rPr>
              <w:t>Communications Department</w:t>
            </w:r>
          </w:p>
        </w:tc>
      </w:tr>
      <w:tr w:rsidR="003F0513">
        <w:tblPrEx>
          <w:tblCellMar>
            <w:top w:w="0" w:type="dxa"/>
            <w:bottom w:w="0" w:type="dxa"/>
          </w:tblCellMar>
        </w:tblPrEx>
        <w:tc>
          <w:tcPr>
            <w:tcW w:w="2300" w:type="dxa"/>
            <w:shd w:val="clear" w:color="auto" w:fill="F7F1E6"/>
          </w:tcPr>
          <w:p w:rsidR="003F0513" w:rsidRDefault="00FA5596">
            <w:r>
              <w:rPr>
                <w:sz w:val="20"/>
                <w:szCs w:val="20"/>
              </w:rPr>
              <w:t>"Life at Horquva" video/photo content</w:t>
            </w:r>
          </w:p>
        </w:tc>
        <w:tc>
          <w:tcPr>
            <w:tcW w:w="1800" w:type="dxa"/>
            <w:shd w:val="clear" w:color="auto" w:fill="F7F1E6"/>
          </w:tcPr>
          <w:p w:rsidR="003F0513" w:rsidRDefault="00FA5596">
            <w:r>
              <w:rPr>
                <w:sz w:val="20"/>
                <w:szCs w:val="20"/>
              </w:rPr>
              <w:t>.mp4 / .jpg</w:t>
            </w:r>
          </w:p>
        </w:tc>
        <w:tc>
          <w:tcPr>
            <w:tcW w:w="2900" w:type="dxa"/>
            <w:shd w:val="clear" w:color="auto" w:fill="F7F1E6"/>
          </w:tcPr>
          <w:p w:rsidR="003F0513" w:rsidRDefault="00FA5596">
            <w:r>
              <w:rPr>
                <w:sz w:val="20"/>
                <w:szCs w:val="20"/>
              </w:rPr>
              <w:t>Showcases culture and work environment</w:t>
            </w:r>
          </w:p>
        </w:tc>
        <w:tc>
          <w:tcPr>
            <w:tcW w:w="2000" w:type="dxa"/>
            <w:shd w:val="clear" w:color="auto" w:fill="F7F1E6"/>
          </w:tcPr>
          <w:p w:rsidR="003F0513" w:rsidRDefault="00FA5596">
            <w:r>
              <w:rPr>
                <w:sz w:val="20"/>
                <w:szCs w:val="20"/>
              </w:rPr>
              <w:t>Communications Department</w:t>
            </w:r>
          </w:p>
        </w:tc>
      </w:tr>
      <w:tr w:rsidR="003F0513">
        <w:tblPrEx>
          <w:tblCellMar>
            <w:top w:w="0" w:type="dxa"/>
            <w:bottom w:w="0" w:type="dxa"/>
          </w:tblCellMar>
        </w:tblPrEx>
        <w:tc>
          <w:tcPr>
            <w:tcW w:w="2300" w:type="dxa"/>
          </w:tcPr>
          <w:p w:rsidR="003F0513" w:rsidRDefault="00FA5596">
            <w:r>
              <w:rPr>
                <w:sz w:val="20"/>
                <w:szCs w:val="20"/>
              </w:rPr>
              <w:t>LinkedIn/company page assets</w:t>
            </w:r>
          </w:p>
        </w:tc>
        <w:tc>
          <w:tcPr>
            <w:tcW w:w="1800" w:type="dxa"/>
          </w:tcPr>
          <w:p w:rsidR="003F0513" w:rsidRDefault="00FA5596">
            <w:r>
              <w:rPr>
                <w:sz w:val="20"/>
                <w:szCs w:val="20"/>
              </w:rPr>
              <w:t>Graphics, cover images</w:t>
            </w:r>
          </w:p>
        </w:tc>
        <w:tc>
          <w:tcPr>
            <w:tcW w:w="2900" w:type="dxa"/>
          </w:tcPr>
          <w:p w:rsidR="003F0513" w:rsidRDefault="00FA5596">
            <w:r>
              <w:rPr>
                <w:sz w:val="20"/>
                <w:szCs w:val="20"/>
              </w:rPr>
              <w:t>Maintains consistent employer presence</w:t>
            </w:r>
          </w:p>
        </w:tc>
        <w:tc>
          <w:tcPr>
            <w:tcW w:w="2000" w:type="dxa"/>
          </w:tcPr>
          <w:p w:rsidR="003F0513" w:rsidRDefault="00FA5596">
            <w:r>
              <w:rPr>
                <w:sz w:val="20"/>
                <w:szCs w:val="20"/>
              </w:rPr>
              <w:t>Communications Department</w:t>
            </w:r>
          </w:p>
        </w:tc>
      </w:tr>
    </w:tbl>
    <w:p w:rsidR="003F0513" w:rsidRDefault="003F0513">
      <w:pPr>
        <w:spacing w:after="200"/>
      </w:pPr>
    </w:p>
    <w:p w:rsidR="003F0513" w:rsidRDefault="00FA5596">
      <w:pPr>
        <w:pStyle w:val="Heading2"/>
        <w:spacing w:before="260" w:after="140"/>
      </w:pPr>
      <w:r>
        <w:rPr>
          <w:b/>
          <w:bCs/>
          <w:color w:val="1B2A41"/>
        </w:rPr>
        <w:t>3.1 Usage Guidelines</w:t>
      </w:r>
    </w:p>
    <w:p w:rsidR="003F0513" w:rsidRDefault="00FA5596">
      <w:pPr>
        <w:pStyle w:val="ListParagraph"/>
        <w:numPr>
          <w:ilvl w:val="0"/>
          <w:numId w:val="2"/>
        </w:numPr>
        <w:spacing w:after="100"/>
      </w:pPr>
      <w:r>
        <w:t>All promotional assets must be reviewed against the Editorial Guidelines (Volume II) before publishing.</w:t>
      </w:r>
    </w:p>
    <w:p w:rsidR="003F0513" w:rsidRDefault="00FA5596">
      <w:pPr>
        <w:pStyle w:val="ListParagraph"/>
        <w:numPr>
          <w:ilvl w:val="0"/>
          <w:numId w:val="2"/>
        </w:numPr>
        <w:spacing w:after="100"/>
      </w:pPr>
      <w:r>
        <w:t>Social and recruitment content should follow the Tone of Voice guide (Volume III), particularly the "Confident, Not Arrogant" and "Human, Not Casual" traits.</w:t>
      </w:r>
    </w:p>
    <w:p w:rsidR="008047CB" w:rsidRDefault="008047CB">
      <w:pPr>
        <w:pStyle w:val="Heading1"/>
        <w:pBdr>
          <w:bottom w:val="single" w:sz="6" w:space="4" w:color="B99A5B"/>
        </w:pBdr>
        <w:spacing w:before="360" w:after="200"/>
        <w:rPr>
          <w:rFonts w:ascii="Calibri" w:eastAsia="Calibri" w:hAnsi="Calibri" w:cs="Calibri"/>
          <w:b/>
          <w:bCs/>
          <w:color w:val="1B2A41"/>
        </w:rPr>
      </w:pPr>
    </w:p>
    <w:p w:rsidR="008047CB" w:rsidRDefault="008047CB">
      <w:pPr>
        <w:pStyle w:val="Heading1"/>
        <w:pBdr>
          <w:bottom w:val="single" w:sz="6" w:space="4" w:color="B99A5B"/>
        </w:pBdr>
        <w:spacing w:before="360" w:after="200"/>
        <w:rPr>
          <w:rFonts w:ascii="Calibri" w:eastAsia="Calibri" w:hAnsi="Calibri" w:cs="Calibri"/>
          <w:b/>
          <w:bCs/>
          <w:color w:val="1B2A41"/>
        </w:rPr>
      </w:pPr>
    </w:p>
    <w:p w:rsidR="003F0513" w:rsidRDefault="00FA5596">
      <w:pPr>
        <w:pStyle w:val="Heading1"/>
        <w:pBdr>
          <w:bottom w:val="single" w:sz="6" w:space="4" w:color="B99A5B"/>
        </w:pBdr>
        <w:spacing w:before="360" w:after="200"/>
      </w:pPr>
      <w:r>
        <w:rPr>
          <w:rFonts w:ascii="Calibri" w:eastAsia="Calibri" w:hAnsi="Calibri" w:cs="Calibri"/>
          <w:b/>
          <w:bCs/>
          <w:color w:val="1B2A41"/>
        </w:rPr>
        <w:lastRenderedPageBreak/>
        <w:t>Section 4: Library Governance</w:t>
      </w:r>
    </w:p>
    <w:p w:rsidR="003F0513" w:rsidRDefault="00FA5596">
      <w:pPr>
        <w:pStyle w:val="Heading2"/>
        <w:spacing w:before="260" w:after="140"/>
      </w:pPr>
      <w:r>
        <w:rPr>
          <w:b/>
          <w:bCs/>
          <w:color w:val="1B2A41"/>
        </w:rPr>
        <w:t>4.1 Ownership</w:t>
      </w:r>
    </w:p>
    <w:p w:rsidR="003F0513" w:rsidRDefault="00FA5596">
      <w:pPr>
        <w:spacing w:after="160" w:line="276" w:lineRule="auto"/>
      </w:pPr>
      <w:r>
        <w:t>The Communications Department, in coordination with HR</w:t>
      </w:r>
      <w:r>
        <w:t>, owns and maintains this asset library.</w:t>
      </w:r>
    </w:p>
    <w:p w:rsidR="003F0513" w:rsidRDefault="00FA5596">
      <w:pPr>
        <w:pStyle w:val="Heading2"/>
        <w:spacing w:before="260" w:after="140"/>
      </w:pPr>
      <w:r>
        <w:rPr>
          <w:b/>
          <w:bCs/>
          <w:color w:val="1B2A41"/>
        </w:rPr>
        <w:t>4.2 Storage &amp; Access</w:t>
      </w:r>
    </w:p>
    <w:p w:rsidR="003F0513" w:rsidRDefault="00FA5596">
      <w:pPr>
        <w:pStyle w:val="ListParagraph"/>
        <w:numPr>
          <w:ilvl w:val="0"/>
          <w:numId w:val="2"/>
        </w:numPr>
        <w:spacing w:after="100"/>
      </w:pPr>
      <w:r>
        <w:t>All assets are stored in the designated shared drive under the "Employer Branding" folder, organized by the section categories above.</w:t>
      </w:r>
    </w:p>
    <w:p w:rsidR="003F0513" w:rsidRDefault="00FA5596">
      <w:pPr>
        <w:pStyle w:val="ListParagraph"/>
        <w:numPr>
          <w:ilvl w:val="0"/>
          <w:numId w:val="2"/>
        </w:numPr>
        <w:spacing w:after="100"/>
      </w:pPr>
      <w:r>
        <w:t>Access is available to all Horquva team members; edit permissions are restricted to Communications and HR.</w:t>
      </w:r>
    </w:p>
    <w:p w:rsidR="003F0513" w:rsidRDefault="00FA5596">
      <w:pPr>
        <w:pStyle w:val="Heading2"/>
        <w:spacing w:before="260" w:after="140"/>
      </w:pPr>
      <w:r>
        <w:rPr>
          <w:b/>
          <w:bCs/>
          <w:color w:val="1B2A41"/>
        </w:rPr>
        <w:t>4.3 Review Cycle</w:t>
      </w:r>
    </w:p>
    <w:p w:rsidR="003F0513" w:rsidRDefault="00FA5596">
      <w:pPr>
        <w:spacing w:after="160" w:line="276" w:lineRule="auto"/>
      </w:pPr>
      <w:r>
        <w:t>This library is reviewed every six months to retire outdated materials and add newly created assets.</w:t>
      </w:r>
    </w:p>
    <w:p w:rsidR="003F0513" w:rsidRDefault="00FA5596">
      <w:pPr>
        <w:pStyle w:val="Heading2"/>
        <w:spacing w:before="260" w:after="140"/>
      </w:pPr>
      <w:r>
        <w:rPr>
          <w:b/>
          <w:bCs/>
          <w:color w:val="1B2A41"/>
        </w:rPr>
        <w:t>4.4 Requesting New Assets</w:t>
      </w:r>
    </w:p>
    <w:p w:rsidR="003F0513" w:rsidRDefault="00FA5596">
      <w:pPr>
        <w:spacing w:after="160" w:line="276" w:lineRule="auto"/>
      </w:pPr>
      <w:r>
        <w:t>Team members needing a new branding, recruitment, or promotional asset should submit a request to the Communications Department, including intended use and target audience.</w:t>
      </w:r>
    </w:p>
    <w:p w:rsidR="003F0513" w:rsidRDefault="00FA5596">
      <w:pPr>
        <w:pStyle w:val="Heading2"/>
        <w:spacing w:before="260" w:after="140"/>
      </w:pPr>
      <w:r>
        <w:rPr>
          <w:b/>
          <w:bCs/>
          <w:color w:val="1B2A41"/>
        </w:rPr>
        <w:t>4.5 Feedback &amp; Updates</w:t>
      </w:r>
    </w:p>
    <w:p w:rsidR="003F0513" w:rsidRDefault="00FA5596">
      <w:pPr>
        <w:spacing w:after="160" w:line="276" w:lineRule="auto"/>
      </w:pPr>
      <w:r>
        <w:t>Suggestions for improving or expanding the library can be su</w:t>
      </w:r>
      <w:r>
        <w:t>bmitted via the internal feedback form, routed to the Communications Department for quarterly review.</w:t>
      </w:r>
    </w:p>
    <w:p w:rsidR="003F0513" w:rsidRDefault="00FA5596">
      <w:pPr>
        <w:pStyle w:val="Heading1"/>
        <w:pageBreakBefore/>
        <w:pBdr>
          <w:bottom w:val="single" w:sz="6" w:space="4" w:color="B99A5B"/>
        </w:pBdr>
        <w:spacing w:before="360" w:after="200"/>
      </w:pPr>
      <w:r>
        <w:rPr>
          <w:rFonts w:ascii="Calibri" w:eastAsia="Calibri" w:hAnsi="Calibri" w:cs="Calibri"/>
          <w:b/>
          <w:bCs/>
          <w:color w:val="1B2A41"/>
        </w:rPr>
        <w:lastRenderedPageBreak/>
        <w:t>Document Control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3F0513">
        <w:tblPrEx>
          <w:tblCellMar>
            <w:top w:w="0" w:type="dxa"/>
            <w:bottom w:w="0" w:type="dxa"/>
          </w:tblCellMar>
        </w:tblPrEx>
        <w:tc>
          <w:tcPr>
            <w:tcW w:w="3000" w:type="dxa"/>
            <w:shd w:val="clear" w:color="auto" w:fill="EFEFEF"/>
          </w:tcPr>
          <w:p w:rsidR="003F0513" w:rsidRDefault="00FA5596">
            <w:r>
              <w:rPr>
                <w:b/>
                <w:bCs/>
                <w:color w:val="1B2A41"/>
                <w:sz w:val="22"/>
                <w:szCs w:val="22"/>
              </w:rPr>
              <w:t>Prepared for</w:t>
            </w:r>
          </w:p>
        </w:tc>
        <w:tc>
          <w:tcPr>
            <w:tcW w:w="6000" w:type="dxa"/>
          </w:tcPr>
          <w:p w:rsidR="003F0513" w:rsidRDefault="00FA5596">
            <w:r>
              <w:rPr>
                <w:sz w:val="22"/>
                <w:szCs w:val="22"/>
              </w:rPr>
              <w:t>Horquva – VEGA Ecosystem</w:t>
            </w:r>
          </w:p>
        </w:tc>
      </w:tr>
      <w:tr w:rsidR="003F0513">
        <w:tblPrEx>
          <w:tblCellMar>
            <w:top w:w="0" w:type="dxa"/>
            <w:bottom w:w="0" w:type="dxa"/>
          </w:tblCellMar>
        </w:tblPrEx>
        <w:tc>
          <w:tcPr>
            <w:tcW w:w="3000" w:type="dxa"/>
            <w:shd w:val="clear" w:color="auto" w:fill="EFEFEF"/>
          </w:tcPr>
          <w:p w:rsidR="003F0513" w:rsidRDefault="00FA5596">
            <w:r>
              <w:rPr>
                <w:b/>
                <w:bCs/>
                <w:color w:val="1B2A41"/>
                <w:sz w:val="22"/>
                <w:szCs w:val="22"/>
              </w:rPr>
              <w:t>Department</w:t>
            </w:r>
          </w:p>
        </w:tc>
        <w:tc>
          <w:tcPr>
            <w:tcW w:w="6000" w:type="dxa"/>
          </w:tcPr>
          <w:p w:rsidR="003F0513" w:rsidRDefault="00FA5596">
            <w:r>
              <w:rPr>
                <w:sz w:val="22"/>
                <w:szCs w:val="22"/>
              </w:rPr>
              <w:t>Communications Department</w:t>
            </w:r>
          </w:p>
        </w:tc>
      </w:tr>
      <w:tr w:rsidR="003F0513">
        <w:tblPrEx>
          <w:tblCellMar>
            <w:top w:w="0" w:type="dxa"/>
            <w:bottom w:w="0" w:type="dxa"/>
          </w:tblCellMar>
        </w:tblPrEx>
        <w:tc>
          <w:tcPr>
            <w:tcW w:w="3000" w:type="dxa"/>
            <w:shd w:val="clear" w:color="auto" w:fill="EFEFEF"/>
          </w:tcPr>
          <w:p w:rsidR="003F0513" w:rsidRDefault="00FA5596">
            <w:r>
              <w:rPr>
                <w:b/>
                <w:bCs/>
                <w:color w:val="1B2A41"/>
                <w:sz w:val="22"/>
                <w:szCs w:val="22"/>
              </w:rPr>
              <w:t>Version</w:t>
            </w:r>
          </w:p>
        </w:tc>
        <w:tc>
          <w:tcPr>
            <w:tcW w:w="6000" w:type="dxa"/>
          </w:tcPr>
          <w:p w:rsidR="003F0513" w:rsidRDefault="00FA5596">
            <w:r>
              <w:rPr>
                <w:sz w:val="22"/>
                <w:szCs w:val="22"/>
              </w:rPr>
              <w:t>1.0</w:t>
            </w:r>
          </w:p>
        </w:tc>
      </w:tr>
      <w:tr w:rsidR="003F0513">
        <w:tblPrEx>
          <w:tblCellMar>
            <w:top w:w="0" w:type="dxa"/>
            <w:bottom w:w="0" w:type="dxa"/>
          </w:tblCellMar>
        </w:tblPrEx>
        <w:tc>
          <w:tcPr>
            <w:tcW w:w="3000" w:type="dxa"/>
            <w:shd w:val="clear" w:color="auto" w:fill="EFEFEF"/>
          </w:tcPr>
          <w:p w:rsidR="003F0513" w:rsidRDefault="00FA5596">
            <w:r>
              <w:rPr>
                <w:b/>
                <w:bCs/>
                <w:color w:val="1B2A41"/>
                <w:sz w:val="22"/>
                <w:szCs w:val="22"/>
              </w:rPr>
              <w:t>Date</w:t>
            </w:r>
          </w:p>
        </w:tc>
        <w:tc>
          <w:tcPr>
            <w:tcW w:w="6000" w:type="dxa"/>
          </w:tcPr>
          <w:p w:rsidR="003F0513" w:rsidRDefault="00FA5596">
            <w:r>
              <w:rPr>
                <w:sz w:val="22"/>
                <w:szCs w:val="22"/>
              </w:rPr>
              <w:t>August 7, 2026</w:t>
            </w:r>
          </w:p>
        </w:tc>
      </w:tr>
    </w:tbl>
    <w:p w:rsidR="00FA5596" w:rsidRDefault="00FA5596">
      <w:bookmarkStart w:id="0" w:name="_GoBack"/>
      <w:bookmarkEnd w:id="0"/>
    </w:p>
    <w:sectPr w:rsidR="00FA5596">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5596" w:rsidRDefault="00FA5596">
      <w:r>
        <w:separator/>
      </w:r>
    </w:p>
  </w:endnote>
  <w:endnote w:type="continuationSeparator" w:id="0">
    <w:p w:rsidR="00FA5596" w:rsidRDefault="00FA5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0513" w:rsidRDefault="003F0513"/>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0513" w:rsidRDefault="003F0513"/>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0513" w:rsidRDefault="00FA5596">
    <w:pPr>
      <w:pBdr>
        <w:top w:val="single" w:sz="4" w:space="4" w:color="BBBBBB"/>
      </w:pBdr>
      <w:tabs>
        <w:tab w:val="right" w:pos="9026"/>
      </w:tabs>
    </w:pPr>
    <w:r>
      <w:rPr>
        <w:rFonts w:ascii="Calibri" w:eastAsia="Calibri" w:hAnsi="Calibri" w:cs="Calibri"/>
        <w:color w:val="6E6E6E"/>
        <w:sz w:val="16"/>
        <w:szCs w:val="16"/>
      </w:rPr>
      <w:t>CONFIDENTIAL &amp; PROPRIETARY</w:t>
    </w:r>
    <w:r>
      <w:rPr>
        <w:rFonts w:ascii="Calibri" w:eastAsia="Calibri" w:hAnsi="Calibri" w:cs="Calibri"/>
        <w:sz w:val="16"/>
        <w:szCs w:val="16"/>
      </w:rPr>
      <w:tab/>
    </w:r>
    <w:r>
      <w:rPr>
        <w:rFonts w:ascii="Calibri" w:eastAsia="Calibri" w:hAnsi="Calibri" w:cs="Calibri"/>
        <w:color w:val="6E6E6E"/>
        <w:sz w:val="16"/>
        <w:szCs w:val="16"/>
      </w:rPr>
      <w:t xml:space="preserve">Page </w:t>
    </w:r>
    <w:r>
      <w:rPr>
        <w:rFonts w:ascii="Calibri" w:eastAsia="Calibri" w:hAnsi="Calibri" w:cs="Calibri"/>
        <w:color w:val="6E6E6E"/>
        <w:sz w:val="16"/>
        <w:szCs w:val="16"/>
      </w:rPr>
      <w:fldChar w:fldCharType="begin"/>
    </w:r>
    <w:r>
      <w:rPr>
        <w:rFonts w:ascii="Calibri" w:eastAsia="Calibri" w:hAnsi="Calibri" w:cs="Calibri"/>
        <w:color w:val="6E6E6E"/>
        <w:sz w:val="16"/>
        <w:szCs w:val="16"/>
      </w:rPr>
      <w:instrText>PAGE</w:instrText>
    </w:r>
    <w:r w:rsidR="008047CB">
      <w:rPr>
        <w:rFonts w:ascii="Calibri" w:eastAsia="Calibri" w:hAnsi="Calibri" w:cs="Calibri"/>
        <w:color w:val="6E6E6E"/>
        <w:sz w:val="16"/>
        <w:szCs w:val="16"/>
      </w:rPr>
      <w:fldChar w:fldCharType="separate"/>
    </w:r>
    <w:r w:rsidR="008047CB">
      <w:rPr>
        <w:rFonts w:ascii="Calibri" w:eastAsia="Calibri" w:hAnsi="Calibri" w:cs="Calibri"/>
        <w:noProof/>
        <w:color w:val="6E6E6E"/>
        <w:sz w:val="16"/>
        <w:szCs w:val="16"/>
      </w:rPr>
      <w:t>4</w:t>
    </w:r>
    <w:r>
      <w:rPr>
        <w:rFonts w:ascii="Calibri" w:eastAsia="Calibri" w:hAnsi="Calibri" w:cs="Calibri"/>
        <w:color w:val="6E6E6E"/>
        <w:sz w:val="16"/>
        <w:szCs w:val="16"/>
      </w:rPr>
      <w:fldChar w:fldCharType="end"/>
    </w:r>
    <w:r>
      <w:rPr>
        <w:rFonts w:ascii="Calibri" w:eastAsia="Calibri" w:hAnsi="Calibri" w:cs="Calibri"/>
        <w:color w:val="6E6E6E"/>
        <w:sz w:val="16"/>
        <w:szCs w:val="16"/>
      </w:rPr>
      <w:t xml:space="preserve"> of </w:t>
    </w:r>
    <w:r>
      <w:rPr>
        <w:rFonts w:ascii="Calibri" w:eastAsia="Calibri" w:hAnsi="Calibri" w:cs="Calibri"/>
        <w:color w:val="6E6E6E"/>
        <w:sz w:val="16"/>
        <w:szCs w:val="16"/>
      </w:rPr>
      <w:fldChar w:fldCharType="begin"/>
    </w:r>
    <w:r>
      <w:rPr>
        <w:rFonts w:ascii="Calibri" w:eastAsia="Calibri" w:hAnsi="Calibri" w:cs="Calibri"/>
        <w:color w:val="6E6E6E"/>
        <w:sz w:val="16"/>
        <w:szCs w:val="16"/>
      </w:rPr>
      <w:instrText>NUMPAGES</w:instrText>
    </w:r>
    <w:r w:rsidR="008047CB">
      <w:rPr>
        <w:rFonts w:ascii="Calibri" w:eastAsia="Calibri" w:hAnsi="Calibri" w:cs="Calibri"/>
        <w:color w:val="6E6E6E"/>
        <w:sz w:val="16"/>
        <w:szCs w:val="16"/>
      </w:rPr>
      <w:fldChar w:fldCharType="separate"/>
    </w:r>
    <w:r w:rsidR="008047CB">
      <w:rPr>
        <w:rFonts w:ascii="Calibri" w:eastAsia="Calibri" w:hAnsi="Calibri" w:cs="Calibri"/>
        <w:noProof/>
        <w:color w:val="6E6E6E"/>
        <w:sz w:val="16"/>
        <w:szCs w:val="16"/>
      </w:rPr>
      <w:t>7</w:t>
    </w:r>
    <w:r>
      <w:rPr>
        <w:rFonts w:ascii="Calibri" w:eastAsia="Calibri" w:hAnsi="Calibri" w:cs="Calibri"/>
        <w:color w:val="6E6E6E"/>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5596" w:rsidRDefault="00FA5596">
      <w:r>
        <w:separator/>
      </w:r>
    </w:p>
  </w:footnote>
  <w:footnote w:type="continuationSeparator" w:id="0">
    <w:p w:rsidR="00FA5596" w:rsidRDefault="00FA559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0513" w:rsidRDefault="003F0513"/>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0513" w:rsidRDefault="003F0513"/>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0513" w:rsidRDefault="00FA5596">
    <w:pPr>
      <w:pBdr>
        <w:bottom w:val="single" w:sz="4" w:space="4" w:color="BBBBBB"/>
      </w:pBdr>
      <w:tabs>
        <w:tab w:val="right" w:pos="9026"/>
      </w:tabs>
    </w:pPr>
    <w:r>
      <w:rPr>
        <w:rFonts w:ascii="Calibri" w:eastAsia="Calibri" w:hAnsi="Calibri" w:cs="Calibri"/>
        <w:caps/>
        <w:color w:val="6E6E6E"/>
        <w:sz w:val="16"/>
        <w:szCs w:val="16"/>
      </w:rPr>
      <w:t>HORQUVA®   |   VEGA EMPLOYER BRANDING ASSET LIBRARY — Volume VI</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3858D4"/>
    <w:multiLevelType w:val="hybridMultilevel"/>
    <w:tmpl w:val="30FCA122"/>
    <w:lvl w:ilvl="0" w:tplc="2D2EAEEE">
      <w:start w:val="1"/>
      <w:numFmt w:val="bullet"/>
      <w:lvlText w:val="●"/>
      <w:lvlJc w:val="left"/>
      <w:pPr>
        <w:ind w:left="720" w:hanging="360"/>
      </w:pPr>
    </w:lvl>
    <w:lvl w:ilvl="1" w:tplc="7ADE0FDE">
      <w:start w:val="1"/>
      <w:numFmt w:val="bullet"/>
      <w:lvlText w:val="○"/>
      <w:lvlJc w:val="left"/>
      <w:pPr>
        <w:ind w:left="1440" w:hanging="360"/>
      </w:pPr>
    </w:lvl>
    <w:lvl w:ilvl="2" w:tplc="04B29F54">
      <w:start w:val="1"/>
      <w:numFmt w:val="bullet"/>
      <w:lvlText w:val="■"/>
      <w:lvlJc w:val="left"/>
      <w:pPr>
        <w:ind w:left="2160" w:hanging="360"/>
      </w:pPr>
    </w:lvl>
    <w:lvl w:ilvl="3" w:tplc="C7CA0DCE">
      <w:start w:val="1"/>
      <w:numFmt w:val="bullet"/>
      <w:lvlText w:val="●"/>
      <w:lvlJc w:val="left"/>
      <w:pPr>
        <w:ind w:left="2880" w:hanging="360"/>
      </w:pPr>
    </w:lvl>
    <w:lvl w:ilvl="4" w:tplc="16341BD6">
      <w:start w:val="1"/>
      <w:numFmt w:val="bullet"/>
      <w:lvlText w:val="○"/>
      <w:lvlJc w:val="left"/>
      <w:pPr>
        <w:ind w:left="3600" w:hanging="360"/>
      </w:pPr>
    </w:lvl>
    <w:lvl w:ilvl="5" w:tplc="20FE20AA">
      <w:start w:val="1"/>
      <w:numFmt w:val="bullet"/>
      <w:lvlText w:val="■"/>
      <w:lvlJc w:val="left"/>
      <w:pPr>
        <w:ind w:left="4320" w:hanging="360"/>
      </w:pPr>
    </w:lvl>
    <w:lvl w:ilvl="6" w:tplc="7E8C633E">
      <w:start w:val="1"/>
      <w:numFmt w:val="bullet"/>
      <w:lvlText w:val="●"/>
      <w:lvlJc w:val="left"/>
      <w:pPr>
        <w:ind w:left="5040" w:hanging="360"/>
      </w:pPr>
    </w:lvl>
    <w:lvl w:ilvl="7" w:tplc="B1769324">
      <w:start w:val="1"/>
      <w:numFmt w:val="bullet"/>
      <w:lvlText w:val="●"/>
      <w:lvlJc w:val="left"/>
      <w:pPr>
        <w:ind w:left="5760" w:hanging="360"/>
      </w:pPr>
    </w:lvl>
    <w:lvl w:ilvl="8" w:tplc="3C6081AA">
      <w:start w:val="1"/>
      <w:numFmt w:val="bullet"/>
      <w:lvlText w:val="●"/>
      <w:lvlJc w:val="left"/>
      <w:pPr>
        <w:ind w:left="6480" w:hanging="360"/>
      </w:pPr>
    </w:lvl>
  </w:abstractNum>
  <w:abstractNum w:abstractNumId="1" w15:restartNumberingAfterBreak="0">
    <w:nsid w:val="5F7D0E6B"/>
    <w:multiLevelType w:val="hybridMultilevel"/>
    <w:tmpl w:val="8E54BE8E"/>
    <w:lvl w:ilvl="0" w:tplc="FA3ED3BA">
      <w:start w:val="1"/>
      <w:numFmt w:val="bullet"/>
      <w:lvlText w:val="•"/>
      <w:lvlJc w:val="left"/>
      <w:pPr>
        <w:ind w:left="520" w:hanging="260"/>
      </w:pPr>
    </w:lvl>
    <w:lvl w:ilvl="1" w:tplc="37C61834">
      <w:numFmt w:val="decimal"/>
      <w:lvlText w:val=""/>
      <w:lvlJc w:val="left"/>
    </w:lvl>
    <w:lvl w:ilvl="2" w:tplc="CDF85234">
      <w:numFmt w:val="decimal"/>
      <w:lvlText w:val=""/>
      <w:lvlJc w:val="left"/>
    </w:lvl>
    <w:lvl w:ilvl="3" w:tplc="0BB09C04">
      <w:numFmt w:val="decimal"/>
      <w:lvlText w:val=""/>
      <w:lvlJc w:val="left"/>
    </w:lvl>
    <w:lvl w:ilvl="4" w:tplc="EDC07CCE">
      <w:numFmt w:val="decimal"/>
      <w:lvlText w:val=""/>
      <w:lvlJc w:val="left"/>
    </w:lvl>
    <w:lvl w:ilvl="5" w:tplc="7938D51C">
      <w:numFmt w:val="decimal"/>
      <w:lvlText w:val=""/>
      <w:lvlJc w:val="left"/>
    </w:lvl>
    <w:lvl w:ilvl="6" w:tplc="53403BFC">
      <w:numFmt w:val="decimal"/>
      <w:lvlText w:val=""/>
      <w:lvlJc w:val="left"/>
    </w:lvl>
    <w:lvl w:ilvl="7" w:tplc="8B06ECDC">
      <w:numFmt w:val="decimal"/>
      <w:lvlText w:val=""/>
      <w:lvlJc w:val="left"/>
    </w:lvl>
    <w:lvl w:ilvl="8" w:tplc="554A794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513"/>
    <w:rsid w:val="003F0513"/>
    <w:rsid w:val="008047CB"/>
    <w:rsid w:val="00FA55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BF036"/>
  <w15:docId w15:val="{D76C8D74-D4EB-4EE3-806A-904D4624B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874</Words>
  <Characters>4985</Characters>
  <Application>Microsoft Office Word</Application>
  <DocSecurity>0</DocSecurity>
  <Lines>41</Lines>
  <Paragraphs>11</Paragraphs>
  <ScaleCrop>false</ScaleCrop>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2026-08-08T13:13:00Z</dcterms:created>
  <dcterms:modified xsi:type="dcterms:W3CDTF">2026-08-14T11:05:00Z</dcterms:modified>
</cp:coreProperties>
</file>