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5B3E96"/>
          <w:sz w:val="40"/>
          <w:szCs w:val="40"/>
        </w:rPr>
        <w:t xml:space="preserve">Blog Style Guide &amp; Publishing Workflow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Companion reference for the Technical, Organizational, and Community blog templates</w:t>
      </w:r>
    </w:p>
    <w:p>
      <w:pPr>
        <w:pStyle w:val="Heading1"/>
        <w:pBdr>
          <w:bottom w:val="single" w:color="5B3E96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5B3E96"/>
          <w:sz w:val="34"/>
          <w:szCs w:val="34"/>
        </w:rPr>
        <w:t xml:space="preserve">1. Formatting Standards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Title: one H1 per article, sentence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Section headings: H2; sub-sections: H3. Never skip a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Paragraphs kept short — 3–5 sentences max.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Images &amp; Media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Featured image: 1200×630px minimum, landscape.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images require descriptive alt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Videos are embedded, not uploaded as raw files.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Code &amp; Technical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Code uses fenced blocks with a language tag.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Inline code uses monospace for commands, filenames, variables.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Links, Tags &amp; 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External links open in a new tab; internal links stay in-tab.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2–5 tags per article, drawn from the approved taxonomy.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Technical = precise and instructional. Organizational = clear and authoritative. Community = warm and conversational.</w:t>
      </w:r>
    </w:p>
    <w:p>
      <w:pPr>
        <w:pStyle w:val="Heading1"/>
        <w:pBdr>
          <w:bottom w:val="single" w:color="5B3E96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5B3E96"/>
          <w:sz w:val="34"/>
          <w:szCs w:val="34"/>
        </w:rPr>
        <w:t xml:space="preserve">2. Pre-Submission Checklist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Title is under 60 characters and matches the article's category.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Summary/deck text is filled in (used for SEO and social previews).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All required sections for the template are present.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Images have alt text; code blocks are language-tagged and tested.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Tags and category are set; author bio is up to 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Spelling, grammar, and broken-link check completed.</w:t>
      </w:r>
    </w:p>
    <w:p>
      <w:pPr>
        <w:pStyle w:val="Heading1"/>
        <w:pBdr>
          <w:bottom w:val="single" w:color="5B3E96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5B3E96"/>
          <w:sz w:val="34"/>
          <w:szCs w:val="34"/>
        </w:rPr>
        <w:t xml:space="preserve">3. Publishing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680"/>
      </w:tblGrid>
      <w:tr>
        <w:trPr>
          <w:tblHeader/>
        </w:trPr>
        <w:tc>
          <w:tcPr>
            <w:tcW w:type="dxa" w:w="2600"/>
            <w:shd w:fill="5B3E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shd w:fill="5B3E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680"/>
            <w:shd w:fill="5B3E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1. Draft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Author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Select a template, fill required sections, set initial metadata.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2. Self-Review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Author</w:t>
            </w:r>
          </w:p>
        </w:tc>
        <w:tc>
          <w:tcPr>
            <w:tcW w:type="dxa" w:w="5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Run the Section 2 checklist before requesting review.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3. Peer / SME Review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Reviewer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Check accuracy, tone, and template compliance.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4. Revisions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Author</w:t>
            </w:r>
          </w:p>
        </w:tc>
        <w:tc>
          <w:tcPr>
            <w:tcW w:type="dxa" w:w="5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Address feedback; status stays "In Review" until resolved.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5. Editorial Approval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Editor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Final formatting, SEO, and brand-voice check.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6. Scheduling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Editor</w:t>
            </w:r>
          </w:p>
        </w:tc>
        <w:tc>
          <w:tcPr>
            <w:tcW w:type="dxa" w:w="5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Set publish date/time and featured placement.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7. Publish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Editor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Article goes live; status set to "Published".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8. Maintain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Owner</w:t>
            </w:r>
          </w:p>
        </w:tc>
        <w:tc>
          <w:tcPr>
            <w:tcW w:type="dxa" w:w="568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Periodic accuracy review; refresh "Last updated" date.</w:t>
            </w:r>
          </w:p>
        </w:tc>
      </w:tr>
    </w:tbl>
    <w:p>
      <w:pPr>
        <w:pStyle w:val="Heading1"/>
        <w:pBdr>
          <w:bottom w:val="single" w:color="5B3E96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5B3E96"/>
          <w:sz w:val="34"/>
          <w:szCs w:val="34"/>
        </w:rPr>
        <w:t xml:space="preserve">4. File Naming &amp;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technical-blog-template.docx — for engineering deep-dives, tutorials, release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organizational-blog-template.docx — for announcements, product updates, policy news.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community-blog-template.docx — for spotlights, event recaps, interviews.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Draft files are named: [category]-[short-title]-[date].docx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Blog Style Guide &amp; Publishing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2026-08-12T10:13:03.225Z</dcterms:created>
  <dcterms:modified xsi:type="dcterms:W3CDTF">2026-08-12T10:13:03.225Z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