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B3E96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CATEGORY: Technical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[Title: Clear, action-oriented — e.g. "How to Configure X for Y"]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Author: [Name]   |   Date: [Publish date]   |   Read time: [__ min]   |   Tags: [tag1, tag2, tag3]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[1–3 sentence summary of what this post covers and who it's for — this also becomes the SEO/social preview text]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Overview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[What the reader will learn and why it matters]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[Tool, access, or version needed]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[Background knowledge needed]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Step-by-Step Instructions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[Step 1 — action + expected result]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[Step 2 — action + expected result]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[Step 3 — action + expected result]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[Insert tested, language-tagged code block here]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Troubleshooting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[Symptom → Cause → Fix]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[Key takeaway]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[Key takeaway]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Further Reading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[Links to related docs, tickets, or RFCs]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Author Bio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[2–3 sentence bio + link to author profile]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Technical Blog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2026-08-12T10:13:02.398Z</dcterms:created>
  <dcterms:modified xsi:type="dcterms:W3CDTF">2026-08-12T10:13:02.422Z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