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Using the report you created in Part 1, complete the following steps: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 In the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 view, arrange your tables with the lookup tables above the data tables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Transaction_Data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Stores</w:t>
      </w:r>
      <w:r w:rsidDel="00000000" w:rsidR="00000000" w:rsidRPr="00000000">
        <w:rPr>
          <w:rtl w:val="0"/>
        </w:rPr>
        <w:t xml:space="preserve"> using valid primary/foreign keys 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Transaction_Data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Calendar</w:t>
      </w:r>
      <w:r w:rsidDel="00000000" w:rsidR="00000000" w:rsidRPr="00000000">
        <w:rPr>
          <w:rtl w:val="0"/>
        </w:rPr>
        <w:t xml:space="preserve"> using both date fields, with an inactive "</w:t>
      </w:r>
      <w:r w:rsidDel="00000000" w:rsidR="00000000" w:rsidRPr="00000000">
        <w:rPr>
          <w:i w:val="1"/>
          <w:rtl w:val="0"/>
        </w:rPr>
        <w:t xml:space="preserve">stock_date</w:t>
      </w:r>
      <w:r w:rsidDel="00000000" w:rsidR="00000000" w:rsidRPr="00000000">
        <w:rPr>
          <w:rtl w:val="0"/>
        </w:rPr>
        <w:t xml:space="preserve">" relationship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Return_Data</w:t>
      </w:r>
      <w:r w:rsidDel="00000000" w:rsidR="00000000" w:rsidRPr="00000000">
        <w:rPr>
          <w:rtl w:val="0"/>
        </w:rPr>
        <w:t xml:space="preserve"> to 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Calendar</w:t>
      </w:r>
      <w:r w:rsidDel="00000000" w:rsidR="00000000" w:rsidRPr="00000000">
        <w:rPr>
          <w:rtl w:val="0"/>
        </w:rPr>
        <w:t xml:space="preserve">, and </w:t>
      </w:r>
      <w:r w:rsidDel="00000000" w:rsidR="00000000" w:rsidRPr="00000000">
        <w:rPr>
          <w:b w:val="1"/>
          <w:rtl w:val="0"/>
        </w:rPr>
        <w:t xml:space="preserve">Stores</w:t>
      </w:r>
      <w:r w:rsidDel="00000000" w:rsidR="00000000" w:rsidRPr="00000000">
        <w:rPr>
          <w:rtl w:val="0"/>
        </w:rPr>
        <w:t xml:space="preserve"> using valid primary/foreign keys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Stores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Regions</w:t>
      </w:r>
      <w:r w:rsidDel="00000000" w:rsidR="00000000" w:rsidRPr="00000000">
        <w:rPr>
          <w:rtl w:val="0"/>
        </w:rPr>
        <w:t xml:space="preserve"> as a "snowflake" schema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 Confirm the following: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relationships follow </w:t>
      </w:r>
      <w:r w:rsidDel="00000000" w:rsidR="00000000" w:rsidRPr="00000000">
        <w:rPr>
          <w:b w:val="1"/>
          <w:rtl w:val="0"/>
        </w:rPr>
        <w:t xml:space="preserve">one-to-many</w:t>
      </w:r>
      <w:r w:rsidDel="00000000" w:rsidR="00000000" w:rsidRPr="00000000">
        <w:rPr>
          <w:rtl w:val="0"/>
        </w:rPr>
        <w:t xml:space="preserve"> cardinality, with primary keys (1) on the lookup side and foreign keys (*) on the data side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Filters are all </w:t>
      </w:r>
      <w:r w:rsidDel="00000000" w:rsidR="00000000" w:rsidRPr="00000000">
        <w:rPr>
          <w:b w:val="1"/>
          <w:rtl w:val="0"/>
        </w:rPr>
        <w:t xml:space="preserve">one-way</w:t>
      </w:r>
      <w:r w:rsidDel="00000000" w:rsidR="00000000" w:rsidRPr="00000000">
        <w:rPr>
          <w:rtl w:val="0"/>
        </w:rPr>
        <w:t xml:space="preserve"> (no two-way filters)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Filter context flows "</w:t>
      </w:r>
      <w:r w:rsidDel="00000000" w:rsidR="00000000" w:rsidRPr="00000000">
        <w:rPr>
          <w:b w:val="1"/>
          <w:rtl w:val="0"/>
        </w:rPr>
        <w:t xml:space="preserve">downstream</w:t>
      </w:r>
      <w:r w:rsidDel="00000000" w:rsidR="00000000" w:rsidRPr="00000000">
        <w:rPr>
          <w:rtl w:val="0"/>
        </w:rPr>
        <w:t xml:space="preserve">" from lookup tables to data tables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tables are connected via </w:t>
      </w:r>
      <w:r w:rsidDel="00000000" w:rsidR="00000000" w:rsidRPr="00000000">
        <w:rPr>
          <w:b w:val="1"/>
          <w:rtl w:val="0"/>
        </w:rPr>
        <w:t xml:space="preserve">shared lookup tables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not directly to each other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 Hide all </w:t>
      </w:r>
      <w:r w:rsidDel="00000000" w:rsidR="00000000" w:rsidRPr="00000000">
        <w:rPr>
          <w:b w:val="1"/>
          <w:rtl w:val="0"/>
        </w:rPr>
        <w:t xml:space="preserve">foreign keys</w:t>
      </w:r>
      <w:r w:rsidDel="00000000" w:rsidR="00000000" w:rsidRPr="00000000">
        <w:rPr>
          <w:rtl w:val="0"/>
        </w:rPr>
        <w:t xml:space="preserve"> in both data tables from Report View, as well as "</w:t>
      </w:r>
      <w:r w:rsidDel="00000000" w:rsidR="00000000" w:rsidRPr="00000000">
        <w:rPr>
          <w:i w:val="1"/>
          <w:rtl w:val="0"/>
        </w:rPr>
        <w:t xml:space="preserve">region_id</w:t>
      </w:r>
      <w:r w:rsidDel="00000000" w:rsidR="00000000" w:rsidRPr="00000000">
        <w:rPr>
          <w:rtl w:val="0"/>
        </w:rPr>
        <w:t xml:space="preserve">" from the </w:t>
      </w:r>
      <w:r w:rsidDel="00000000" w:rsidR="00000000" w:rsidRPr="00000000">
        <w:rPr>
          <w:b w:val="1"/>
          <w:rtl w:val="0"/>
        </w:rPr>
        <w:t xml:space="preserve">Stores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 In the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 view, complete the following: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 date fields (across all tables) to the "</w:t>
      </w:r>
      <w:r w:rsidDel="00000000" w:rsidR="00000000" w:rsidRPr="00000000">
        <w:rPr>
          <w:b w:val="1"/>
          <w:rtl w:val="0"/>
        </w:rPr>
        <w:t xml:space="preserve">M/d/yyyy</w:t>
      </w:r>
      <w:r w:rsidDel="00000000" w:rsidR="00000000" w:rsidRPr="00000000">
        <w:rPr>
          <w:rtl w:val="0"/>
        </w:rPr>
        <w:t xml:space="preserve">" format using the formatting tools in the </w:t>
      </w: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 "</w:t>
      </w:r>
      <w:r w:rsidDel="00000000" w:rsidR="00000000" w:rsidRPr="00000000">
        <w:rPr>
          <w:i w:val="1"/>
          <w:rtl w:val="0"/>
        </w:rPr>
        <w:t xml:space="preserve">product_retail_price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i w:val="1"/>
          <w:rtl w:val="0"/>
        </w:rPr>
        <w:t xml:space="preserve">product_cost</w:t>
      </w:r>
      <w:r w:rsidDel="00000000" w:rsidR="00000000" w:rsidRPr="00000000">
        <w:rPr>
          <w:rtl w:val="0"/>
        </w:rPr>
        <w:t xml:space="preserve">", and "</w:t>
      </w:r>
      <w:r w:rsidDel="00000000" w:rsidR="00000000" w:rsidRPr="00000000">
        <w:rPr>
          <w:i w:val="1"/>
          <w:rtl w:val="0"/>
        </w:rPr>
        <w:t xml:space="preserve">discount_price</w:t>
      </w:r>
      <w:r w:rsidDel="00000000" w:rsidR="00000000" w:rsidRPr="00000000">
        <w:rPr>
          <w:rtl w:val="0"/>
        </w:rPr>
        <w:t xml:space="preserve">" to </w:t>
      </w:r>
      <w:r w:rsidDel="00000000" w:rsidR="00000000" w:rsidRPr="00000000">
        <w:rPr>
          <w:b w:val="1"/>
          <w:rtl w:val="0"/>
        </w:rPr>
        <w:t xml:space="preserve">Currency ($ English)</w:t>
      </w:r>
      <w:r w:rsidDel="00000000" w:rsidR="00000000" w:rsidRPr="00000000">
        <w:rPr>
          <w:rtl w:val="0"/>
        </w:rPr>
        <w:t xml:space="preserve"> format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table, categorize "</w:t>
      </w:r>
      <w:r w:rsidDel="00000000" w:rsidR="00000000" w:rsidRPr="00000000">
        <w:rPr>
          <w:i w:val="1"/>
          <w:rtl w:val="0"/>
        </w:rPr>
        <w:t xml:space="preserve">customer_city</w:t>
      </w:r>
      <w:r w:rsidDel="00000000" w:rsidR="00000000" w:rsidRPr="00000000">
        <w:rPr>
          <w:rtl w:val="0"/>
        </w:rPr>
        <w:t xml:space="preserve">" as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i w:val="1"/>
          <w:rtl w:val="0"/>
        </w:rPr>
        <w:t xml:space="preserve">customer_postal_code</w:t>
      </w:r>
      <w:r w:rsidDel="00000000" w:rsidR="00000000" w:rsidRPr="00000000">
        <w:rPr>
          <w:rtl w:val="0"/>
        </w:rPr>
        <w:t xml:space="preserve">" as </w:t>
      </w:r>
      <w:r w:rsidDel="00000000" w:rsidR="00000000" w:rsidRPr="00000000">
        <w:rPr>
          <w:b w:val="1"/>
          <w:rtl w:val="0"/>
        </w:rPr>
        <w:t xml:space="preserve">Postal Code</w:t>
      </w:r>
      <w:r w:rsidDel="00000000" w:rsidR="00000000" w:rsidRPr="00000000">
        <w:rPr>
          <w:rtl w:val="0"/>
        </w:rPr>
        <w:t xml:space="preserve">, and "</w:t>
      </w:r>
      <w:r w:rsidDel="00000000" w:rsidR="00000000" w:rsidRPr="00000000">
        <w:rPr>
          <w:i w:val="1"/>
          <w:rtl w:val="0"/>
        </w:rPr>
        <w:t xml:space="preserve">customer_country</w:t>
      </w:r>
      <w:r w:rsidDel="00000000" w:rsidR="00000000" w:rsidRPr="00000000">
        <w:rPr>
          <w:rtl w:val="0"/>
        </w:rPr>
        <w:t xml:space="preserve">" as </w:t>
      </w:r>
      <w:r w:rsidDel="00000000" w:rsidR="00000000" w:rsidRPr="00000000">
        <w:rPr>
          <w:b w:val="1"/>
          <w:rtl w:val="0"/>
        </w:rPr>
        <w:t xml:space="preserve">Country/Region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Stores </w:t>
      </w:r>
      <w:r w:rsidDel="00000000" w:rsidR="00000000" w:rsidRPr="00000000">
        <w:rPr>
          <w:rtl w:val="0"/>
        </w:rPr>
        <w:t xml:space="preserve">table, categorize "</w:t>
      </w:r>
      <w:r w:rsidDel="00000000" w:rsidR="00000000" w:rsidRPr="00000000">
        <w:rPr>
          <w:i w:val="1"/>
          <w:rtl w:val="0"/>
        </w:rPr>
        <w:t xml:space="preserve">store_city</w:t>
      </w:r>
      <w:r w:rsidDel="00000000" w:rsidR="00000000" w:rsidRPr="00000000">
        <w:rPr>
          <w:rtl w:val="0"/>
        </w:rPr>
        <w:t xml:space="preserve">" as 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i w:val="1"/>
          <w:rtl w:val="0"/>
        </w:rPr>
        <w:t xml:space="preserve">store_state</w:t>
      </w:r>
      <w:r w:rsidDel="00000000" w:rsidR="00000000" w:rsidRPr="00000000">
        <w:rPr>
          <w:rtl w:val="0"/>
        </w:rPr>
        <w:t xml:space="preserve">" as </w:t>
      </w:r>
      <w:r w:rsidDel="00000000" w:rsidR="00000000" w:rsidRPr="00000000">
        <w:rPr>
          <w:b w:val="1"/>
          <w:rtl w:val="0"/>
        </w:rPr>
        <w:t xml:space="preserve">State or Province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i w:val="1"/>
          <w:rtl w:val="0"/>
        </w:rPr>
        <w:t xml:space="preserve">store_country</w:t>
      </w:r>
      <w:r w:rsidDel="00000000" w:rsidR="00000000" w:rsidRPr="00000000">
        <w:rPr>
          <w:rtl w:val="0"/>
        </w:rPr>
        <w:t xml:space="preserve">" as </w:t>
      </w:r>
      <w:r w:rsidDel="00000000" w:rsidR="00000000" w:rsidRPr="00000000">
        <w:rPr>
          <w:b w:val="1"/>
          <w:rtl w:val="0"/>
        </w:rPr>
        <w:t xml:space="preserve">Country/Region</w:t>
      </w:r>
      <w:r w:rsidDel="00000000" w:rsidR="00000000" w:rsidRPr="00000000">
        <w:rPr>
          <w:rtl w:val="0"/>
        </w:rPr>
        <w:t xml:space="preserve">, and "</w:t>
      </w:r>
      <w:r w:rsidDel="00000000" w:rsidR="00000000" w:rsidRPr="00000000">
        <w:rPr>
          <w:i w:val="1"/>
          <w:rtl w:val="0"/>
        </w:rPr>
        <w:t xml:space="preserve">full_address</w:t>
      </w:r>
      <w:r w:rsidDel="00000000" w:rsidR="00000000" w:rsidRPr="00000000">
        <w:rPr>
          <w:rtl w:val="0"/>
        </w:rPr>
        <w:t xml:space="preserve">" as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 Save your .pbix file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Solution screenshot (for reference):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12792075" cy="659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9207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