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
      </w:pPr>
      <w:r>
        <w:rPr>
          <w:b/>
          <w:bCs/>
          <w:color w:val="059669"/>
          <w:spacing w:val="40"/>
          <w:sz w:val="24"/>
          <w:szCs w:val="24"/>
        </w:rPr>
        <w:t xml:space="preserve">eProject  ·  Project Report</w:t>
      </w:r>
    </w:p>
    <w:p>
      <w:pPr>
        <w:spacing w:after="120"/>
      </w:pPr>
      <w:r>
        <w:rPr>
          <w:b/>
          <w:bCs/>
          <w:color w:val="0A2540"/>
          <w:sz w:val="64"/>
          <w:szCs w:val="64"/>
        </w:rPr>
        <w:t xml:space="preserve">Nexus Service Marketing System</w:t>
      </w:r>
    </w:p>
    <w:p>
      <w:pPr>
        <w:spacing w:after="200"/>
      </w:pPr>
      <w:r>
        <w:rPr>
          <w:color w:val="475569"/>
          <w:sz w:val="26"/>
          <w:szCs w:val="26"/>
        </w:rPr>
        <w:t xml:space="preserve">Telephone &amp; internet service management - orders, feasibility, connections, postpaid billing and retail operations for Nexus Communications</w:t>
      </w:r>
    </w:p>
    <w:p>
      <w:pPr>
        <w:keepNext/>
        <w:spacing w:after="60" w:before="120"/>
        <w:jc w:val="center"/>
      </w:pPr>
      <w:r>
        <w:drawing>
          <wp:inline distT="0" distB="0" distL="0" distR="0">
            <wp:extent cx="2857500" cy="1790700"/>
            <wp:effectExtent t="0" r="0" b="0" l="0"/>
            <wp:docPr id="1" name="ui-home.jpg" descr="ui home jpg" title="ui-h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790700"/>
                    </a:xfrm>
                    <a:prstGeom prst="rect">
                      <a:avLst/>
                    </a:prstGeom>
                  </pic:spPr>
                </pic:pic>
              </a:graphicData>
            </a:graphic>
          </wp:inline>
        </w:drawing>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Item</w:t>
            </w:r>
          </w:p>
        </w:tc>
        <w:tc>
          <w:tcPr>
            <w:tcW w:type="dxa" w:w="70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Details</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Project title</w:t>
            </w:r>
          </w:p>
        </w:tc>
        <w:tc>
          <w:tcPr>
            <w:tcW w:type="dxa" w:w="70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Nexus Service Marketing System</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Technology</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ASP.NET Core 8 MVC · Entity Framework Core 8 · SQL Server · Bootstrap 5</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Course / Term</w:t>
            </w:r>
          </w:p>
        </w:tc>
        <w:tc>
          <w:tcPr>
            <w:tcW w:type="dxa" w:w="70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ADSE  ·  ACCP in AI - Term 3</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Centre</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ACE-PK-Karachi-20-North Nazimabad-2</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eProject code</w:t>
            </w:r>
          </w:p>
        </w:tc>
        <w:tc>
          <w:tcPr>
            <w:tcW w:type="dxa" w:w="70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EPROJECT00503</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Faculty mentor</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Sir Zafeer Ansari</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Project period</w:t>
            </w:r>
          </w:p>
        </w:tc>
        <w:tc>
          <w:tcPr>
            <w:tcW w:type="dxa" w:w="70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17 Sep 2026 - 17 Oct 2026 (30 days)</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Project type</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Group eProject - 5 members</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Submission</w:t>
            </w:r>
          </w:p>
        </w:tc>
        <w:tc>
          <w:tcPr>
            <w:tcW w:type="dxa" w:w="70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October 2026</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338"/>
        <w:gridCol w:w="3600"/>
      </w:tblGrid>
      <w:tr>
        <w:trPr>
          <w:tblHeader/>
        </w:trPr>
        <w:tc>
          <w:tcPr>
            <w:tcW w:type="dxa" w:w="7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w:t>
            </w:r>
          </w:p>
        </w:tc>
        <w:tc>
          <w:tcPr>
            <w:tcW w:type="dxa" w:w="53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Team member</w:t>
            </w:r>
          </w:p>
        </w:tc>
        <w:tc>
          <w:tcPr>
            <w:tcW w:type="dxa" w:w="36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Student ID</w:t>
            </w:r>
          </w:p>
        </w:tc>
      </w:tr>
      <w:tr>
        <w:trPr>
          <w:cantSplit/>
        </w:trPr>
        <w:tc>
          <w:tcPr>
            <w:tcW w:type="dxa" w:w="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w:t>
            </w:r>
          </w:p>
        </w:tc>
        <w:tc>
          <w:tcPr>
            <w:tcW w:type="dxa" w:w="53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F172A"/>
                <w:sz w:val="19"/>
                <w:szCs w:val="19"/>
              </w:rPr>
              <w:t xml:space="preserve">Ali Jan</w:t>
            </w:r>
          </w:p>
        </w:tc>
        <w:tc>
          <w:tcPr>
            <w:tcW w:type="dxa" w:w="3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Student1661815</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2</w:t>
            </w:r>
          </w:p>
        </w:tc>
        <w:tc>
          <w:tcPr>
            <w:tcW w:type="dxa" w:w="5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F172A"/>
                <w:sz w:val="19"/>
                <w:szCs w:val="19"/>
              </w:rPr>
              <w:t xml:space="preserve">Humaiz Khan</w:t>
            </w:r>
          </w:p>
        </w:tc>
        <w:tc>
          <w:tcPr>
            <w:tcW w:type="dxa" w:w="3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Student1659420</w:t>
            </w:r>
          </w:p>
        </w:tc>
      </w:tr>
      <w:tr>
        <w:trPr>
          <w:cantSplit/>
        </w:trPr>
        <w:tc>
          <w:tcPr>
            <w:tcW w:type="dxa" w:w="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3</w:t>
            </w:r>
          </w:p>
        </w:tc>
        <w:tc>
          <w:tcPr>
            <w:tcW w:type="dxa" w:w="53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F172A"/>
                <w:sz w:val="19"/>
                <w:szCs w:val="19"/>
              </w:rPr>
              <w:t xml:space="preserve">Muhammad Ehtisham Shakeel</w:t>
            </w:r>
          </w:p>
        </w:tc>
        <w:tc>
          <w:tcPr>
            <w:tcW w:type="dxa" w:w="3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Student1657963</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4</w:t>
            </w:r>
          </w:p>
        </w:tc>
        <w:tc>
          <w:tcPr>
            <w:tcW w:type="dxa" w:w="5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F172A"/>
                <w:sz w:val="19"/>
                <w:szCs w:val="19"/>
              </w:rPr>
              <w:t xml:space="preserve">Muhammad Waleed</w:t>
            </w:r>
          </w:p>
        </w:tc>
        <w:tc>
          <w:tcPr>
            <w:tcW w:type="dxa" w:w="3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Student1659932</w:t>
            </w:r>
          </w:p>
        </w:tc>
      </w:tr>
      <w:tr>
        <w:trPr>
          <w:cantSplit/>
        </w:trPr>
        <w:tc>
          <w:tcPr>
            <w:tcW w:type="dxa" w:w="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5</w:t>
            </w:r>
          </w:p>
        </w:tc>
        <w:tc>
          <w:tcPr>
            <w:tcW w:type="dxa" w:w="53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F172A"/>
                <w:sz w:val="19"/>
                <w:szCs w:val="19"/>
              </w:rPr>
              <w:t xml:space="preserve">Ali Turab</w:t>
            </w:r>
          </w:p>
        </w:tc>
        <w:tc>
          <w:tcPr>
            <w:tcW w:type="dxa" w:w="3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Student1667727</w:t>
            </w:r>
          </w:p>
        </w:tc>
      </w:tr>
    </w:tbl>
    <w:p>
      <w:pPr>
        <w:sectPr>
          <w:pgSz w:w="11906" w:h="16838" w:orient="portrait"/>
          <w:pgMar w:top="1134" w:right="1134" w:bottom="1134" w:left="1134" w:header="708" w:footer="708" w:gutter="0"/>
          <w:pgNumType/>
          <w:docGrid w:linePitch="360"/>
        </w:sectPr>
      </w:pPr>
    </w:p>
    <w:p>
      <w:pPr>
        <w:pStyle w:val="Heading1"/>
        <w:pageBreakBefore/>
      </w:pPr>
      <w:r>
        <w:t xml:space="preserve">Certificate of Completion</w:t>
      </w:r>
    </w:p>
    <w:p>
      <w:pPr>
        <w:spacing w:after="200"/>
      </w:pPr>
    </w:p>
    <w:p>
      <w:pPr>
        <w:spacing w:after="120" w:line="288"/>
      </w:pPr>
      <w:r>
        <w:t xml:space="preserve">This is to certify that the project titled </w:t>
      </w:r>
      <w:r>
        <w:rPr>
          <w:b/>
          <w:bCs/>
        </w:rPr>
        <w:t xml:space="preserve">"Nexus Service Marketing System"</w:t>
      </w:r>
      <w:r>
        <w:t xml:space="preserve"> has been designed, developed, tested and documented by the students named below as part of the eProject learning programme, under the guidance of the faculty mentor.</w:t>
      </w:r>
    </w:p>
    <w:p>
      <w:pPr>
        <w:spacing w:after="120" w:line="288"/>
      </w:pPr>
      <w:r>
        <w:t xml:space="preserve">The project fulfils the problem statement issued for the eProject: it automates the record keeping of Nexus Communications for customers, orders, feasibility checks, connections, equipment stock, vendors, retail shops, employees, plans, postpaid billing, payments and customer feedback, through separate secure logins for each role.</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2700"/>
        <w:gridCol w:w="3038"/>
      </w:tblGrid>
      <w:tr>
        <w:trPr>
          <w:tblHeader/>
        </w:trPr>
        <w:tc>
          <w:tcPr>
            <w:tcW w:type="dxa" w:w="39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Student name</w:t>
            </w:r>
          </w:p>
        </w:tc>
        <w:tc>
          <w:tcPr>
            <w:tcW w:type="dxa" w:w="27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Student ID</w:t>
            </w:r>
          </w:p>
        </w:tc>
        <w:tc>
          <w:tcPr>
            <w:tcW w:type="dxa" w:w="30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Signature</w:t>
            </w:r>
          </w:p>
        </w:tc>
      </w:tr>
      <w:tr>
        <w:trPr>
          <w:cantSplit/>
        </w:trPr>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Ali Jan</w:t>
            </w:r>
          </w:p>
        </w:tc>
        <w:tc>
          <w:tcPr>
            <w:tcW w:type="dxa" w:w="2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Student1661815</w:t>
            </w:r>
          </w:p>
        </w:tc>
        <w:tc>
          <w:tcPr>
            <w:tcW w:type="dxa" w:w="30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p>
          <w:p>
            <w:pPr>
              <w:spacing w:after="0" w:line="264"/>
            </w:pPr>
          </w:p>
        </w:tc>
      </w:tr>
      <w:tr>
        <w:trPr>
          <w:cantSplit/>
        </w:trPr>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Humaiz Khan</w:t>
            </w:r>
          </w:p>
        </w:tc>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Student1659420</w:t>
            </w:r>
          </w:p>
        </w:tc>
        <w:tc>
          <w:tcPr>
            <w:tcW w:type="dxa" w:w="3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p>
          <w:p>
            <w:pPr>
              <w:spacing w:after="0" w:line="264"/>
            </w:pPr>
          </w:p>
        </w:tc>
      </w:tr>
      <w:tr>
        <w:trPr>
          <w:cantSplit/>
        </w:trPr>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Muhammad Ehtisham Shakeel</w:t>
            </w:r>
          </w:p>
        </w:tc>
        <w:tc>
          <w:tcPr>
            <w:tcW w:type="dxa" w:w="2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Student1657963</w:t>
            </w:r>
          </w:p>
        </w:tc>
        <w:tc>
          <w:tcPr>
            <w:tcW w:type="dxa" w:w="30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p>
          <w:p>
            <w:pPr>
              <w:spacing w:after="0" w:line="264"/>
            </w:pPr>
          </w:p>
        </w:tc>
      </w:tr>
      <w:tr>
        <w:trPr>
          <w:cantSplit/>
        </w:trPr>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Muhammad Waleed</w:t>
            </w:r>
          </w:p>
        </w:tc>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Student1659932</w:t>
            </w:r>
          </w:p>
        </w:tc>
        <w:tc>
          <w:tcPr>
            <w:tcW w:type="dxa" w:w="3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p>
          <w:p>
            <w:pPr>
              <w:spacing w:after="0" w:line="264"/>
            </w:pPr>
          </w:p>
        </w:tc>
      </w:tr>
      <w:tr>
        <w:trPr>
          <w:cantSplit/>
        </w:trPr>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Ali Turab</w:t>
            </w:r>
          </w:p>
        </w:tc>
        <w:tc>
          <w:tcPr>
            <w:tcW w:type="dxa" w:w="2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Student1667727</w:t>
            </w:r>
          </w:p>
        </w:tc>
        <w:tc>
          <w:tcPr>
            <w:tcW w:type="dxa" w:w="30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p>
          <w:p>
            <w:pPr>
              <w:spacing w:after="0" w:line="264"/>
            </w:pPr>
          </w:p>
        </w:tc>
      </w:tr>
    </w:tbl>
    <w:p>
      <w:pPr>
        <w:spacing w:after="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2700"/>
        <w:gridCol w:w="3038"/>
      </w:tblGrid>
      <w:tr>
        <w:trPr>
          <w:tblHeader/>
        </w:trPr>
        <w:tc>
          <w:tcPr>
            <w:tcW w:type="dxa" w:w="39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Faculty mentor</w:t>
            </w:r>
          </w:p>
        </w:tc>
        <w:tc>
          <w:tcPr>
            <w:tcW w:type="dxa" w:w="27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Signature</w:t>
            </w:r>
          </w:p>
        </w:tc>
        <w:tc>
          <w:tcPr>
            <w:tcW w:type="dxa" w:w="30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Date</w:t>
            </w:r>
          </w:p>
        </w:tc>
      </w:tr>
      <w:tr>
        <w:trPr>
          <w:cantSplit/>
        </w:trPr>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Sir Zafeer Ansari</w:t>
            </w:r>
          </w:p>
          <w:p>
            <w:pPr>
              <w:spacing w:after="0" w:line="264"/>
            </w:pPr>
          </w:p>
        </w:tc>
        <w:tc>
          <w:tcPr>
            <w:tcW w:type="dxa" w:w="2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p>
          <w:p>
            <w:pPr>
              <w:spacing w:after="0" w:line="264"/>
            </w:pPr>
          </w:p>
        </w:tc>
        <w:tc>
          <w:tcPr>
            <w:tcW w:type="dxa" w:w="30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p>
          <w:p>
            <w:pPr>
              <w:spacing w:after="0" w:line="264"/>
            </w:pPr>
          </w:p>
        </w:tc>
      </w:tr>
    </w:tbl>
    <w:p>
      <w:pPr>
        <w:pStyle w:val="Heading1"/>
        <w:pageBreakBefore/>
      </w:pPr>
      <w:r>
        <w:t xml:space="preserve">Project Team</w:t>
      </w:r>
    </w:p>
    <w:p>
      <w:pPr>
        <w:spacing w:after="120" w:line="288"/>
      </w:pPr>
      <w:r>
        <w:t xml:space="preserve">Nexus Service Marketing System was built by a team of 5 students of ADSE (ACCP in AI - Term 3), Aptech North Nazimabad-2. Every member took part in analysis, testing and the final review; the table shows each member's main area.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200"/>
        <w:gridCol w:w="3838"/>
      </w:tblGrid>
      <w:tr>
        <w:trPr>
          <w:tblHeader/>
        </w:trPr>
        <w:tc>
          <w:tcPr>
            <w:tcW w:type="dxa" w:w="6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w:t>
            </w:r>
          </w:p>
        </w:tc>
        <w:tc>
          <w:tcPr>
            <w:tcW w:type="dxa" w:w="30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Name</w:t>
            </w:r>
          </w:p>
        </w:tc>
        <w:tc>
          <w:tcPr>
            <w:tcW w:type="dxa" w:w="22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Student ID</w:t>
            </w:r>
          </w:p>
        </w:tc>
        <w:tc>
          <w:tcPr>
            <w:tcW w:type="dxa" w:w="38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Main responsibility</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w:t>
            </w:r>
          </w:p>
        </w:tc>
        <w:tc>
          <w:tcPr>
            <w:tcW w:type="dxa" w:w="3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F172A"/>
                <w:sz w:val="19"/>
                <w:szCs w:val="19"/>
              </w:rPr>
              <w:t xml:space="preserve">Ali Jan</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Student1661815</w:t>
            </w:r>
          </w:p>
        </w:tc>
        <w:tc>
          <w:tcPr>
            <w:tcW w:type="dxa" w:w="3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Requirement analysis, admin module and project coordination</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2</w:t>
            </w:r>
          </w:p>
        </w:tc>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F172A"/>
                <w:sz w:val="19"/>
                <w:szCs w:val="19"/>
              </w:rPr>
              <w:t xml:space="preserve">Humaiz Khan</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Student1659420</w:t>
            </w:r>
          </w:p>
        </w:tc>
        <w:tc>
          <w:tcPr>
            <w:tcW w:type="dxa" w:w="3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Database design, ER diagram, entities and migrations</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3</w:t>
            </w:r>
          </w:p>
        </w:tc>
        <w:tc>
          <w:tcPr>
            <w:tcW w:type="dxa" w:w="3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F172A"/>
                <w:sz w:val="19"/>
                <w:szCs w:val="19"/>
              </w:rPr>
              <w:t xml:space="preserve">Muhammad Ehtisham Shakeel</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Student1657963</w:t>
            </w:r>
          </w:p>
        </w:tc>
        <w:tc>
          <w:tcPr>
            <w:tcW w:type="dxa" w:w="3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Login and security, orders, feasibility and connections</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4</w:t>
            </w:r>
          </w:p>
        </w:tc>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F172A"/>
                <w:sz w:val="19"/>
                <w:szCs w:val="19"/>
              </w:rPr>
              <w:t xml:space="preserve">Muhammad Waleed</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Student1659932</w:t>
            </w:r>
          </w:p>
        </w:tc>
        <w:tc>
          <w:tcPr>
            <w:tcW w:type="dxa" w:w="3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Billing, payments, overdue control, tracking and search</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5</w:t>
            </w:r>
          </w:p>
        </w:tc>
        <w:tc>
          <w:tcPr>
            <w:tcW w:type="dxa" w:w="3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F172A"/>
                <w:sz w:val="19"/>
                <w:szCs w:val="19"/>
              </w:rPr>
              <w:t xml:space="preserve">Ali Turab</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Student1667727</w:t>
            </w:r>
          </w:p>
        </w:tc>
        <w:tc>
          <w:tcPr>
            <w:tcW w:type="dxa" w:w="3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Interface design, customer documents, testing and documentation</w:t>
            </w:r>
          </w:p>
        </w:tc>
      </w:tr>
    </w:tbl>
    <w:p>
      <w:pPr>
        <w:pStyle w:val="Heading2"/>
      </w:pPr>
      <w:r>
        <w:t xml:space="preserve">System roles</w:t>
      </w:r>
    </w:p>
    <w:p>
      <w:pPr>
        <w:spacing w:after="120" w:line="288"/>
      </w:pPr>
      <w:r>
        <w:t xml:space="preserve">The system has five user roles and the team has five members, so each member owns one role: they demonstrate it in the live demo and answer questions about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2700"/>
        <w:gridCol w:w="1838"/>
      </w:tblGrid>
      <w:tr>
        <w:trPr>
          <w:tblHeader/>
        </w:trPr>
        <w:tc>
          <w:tcPr>
            <w:tcW w:type="dxa" w:w="21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Member</w:t>
            </w:r>
          </w:p>
        </w:tc>
        <w:tc>
          <w:tcPr>
            <w:tcW w:type="dxa" w:w="15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System role</w:t>
            </w:r>
          </w:p>
        </w:tc>
        <w:tc>
          <w:tcPr>
            <w:tcW w:type="dxa" w:w="15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Login used in the demo</w:t>
            </w:r>
          </w:p>
        </w:tc>
        <w:tc>
          <w:tcPr>
            <w:tcW w:type="dxa" w:w="27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Shows in the demo</w:t>
            </w:r>
          </w:p>
        </w:tc>
        <w:tc>
          <w:tcPr>
            <w:tcW w:type="dxa" w:w="18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Presentation</w:t>
            </w:r>
          </w:p>
        </w:tc>
      </w:tr>
      <w:tr>
        <w:trPr>
          <w:cantSplit/>
        </w:trPr>
        <w:tc>
          <w:tcPr>
            <w:tcW w:type="dxa" w:w="21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F172A"/>
                <w:sz w:val="19"/>
                <w:szCs w:val="19"/>
              </w:rPr>
              <w:t xml:space="preserve">Ali Jan</w:t>
            </w:r>
          </w:p>
        </w:tc>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369A1"/>
                <w:sz w:val="19"/>
                <w:szCs w:val="19"/>
              </w:rPr>
              <w:t xml:space="preserve">Admin</w:t>
            </w:r>
          </w:p>
        </w:tc>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admin</w:t>
            </w:r>
          </w:p>
        </w:tc>
        <w:tc>
          <w:tcPr>
            <w:tcW w:type="dxa" w:w="2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Dashboard, cities, employees, plans, reports</w:t>
            </w:r>
          </w:p>
        </w:tc>
        <w:tc>
          <w:tcPr>
            <w:tcW w:type="dxa" w:w="1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Slides 1-5: introduction, problem and solution</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F172A"/>
                <w:sz w:val="19"/>
                <w:szCs w:val="19"/>
              </w:rPr>
              <w:t xml:space="preserve">Humaiz Khan</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369A1"/>
                <w:sz w:val="19"/>
                <w:szCs w:val="19"/>
              </w:rPr>
              <w:t xml:space="preserve">Retail Staff</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retail1</w:t>
            </w:r>
          </w:p>
        </w:tc>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New customer, place order, collect payment</w:t>
            </w:r>
          </w:p>
        </w:tc>
        <w:tc>
          <w:tcPr>
            <w:tcW w:type="dxa" w:w="1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Slides 6-8: architecture, database and identifiers</w:t>
            </w:r>
          </w:p>
        </w:tc>
      </w:tr>
      <w:tr>
        <w:trPr>
          <w:cantSplit/>
        </w:trPr>
        <w:tc>
          <w:tcPr>
            <w:tcW w:type="dxa" w:w="21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F172A"/>
                <w:sz w:val="19"/>
                <w:szCs w:val="19"/>
              </w:rPr>
              <w:t xml:space="preserve">Muhammad Ehtisham Shakeel</w:t>
            </w:r>
          </w:p>
        </w:tc>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369A1"/>
                <w:sz w:val="19"/>
                <w:szCs w:val="19"/>
              </w:rPr>
              <w:t xml:space="preserve">Technical Staff</w:t>
            </w:r>
          </w:p>
        </w:tc>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tech1</w:t>
            </w:r>
          </w:p>
        </w:tc>
        <w:tc>
          <w:tcPr>
            <w:tcW w:type="dxa" w:w="2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Feasibility check, provision connection, overdue / suspend</w:t>
            </w:r>
          </w:p>
        </w:tc>
        <w:tc>
          <w:tcPr>
            <w:tcW w:type="dxa" w:w="1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Slide 9 and the live demo</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F172A"/>
                <w:sz w:val="19"/>
                <w:szCs w:val="19"/>
              </w:rPr>
              <w:t xml:space="preserve">Muhammad Waleed</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369A1"/>
                <w:sz w:val="19"/>
                <w:szCs w:val="19"/>
              </w:rPr>
              <w:t xml:space="preserve">Accounts Staff</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acct1</w:t>
            </w:r>
          </w:p>
        </w:tc>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Generate bill with charges preview, bills list</w:t>
            </w:r>
          </w:p>
        </w:tc>
        <w:tc>
          <w:tcPr>
            <w:tcW w:type="dxa" w:w="1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Slides 10-12: billing, plans and postpaid control</w:t>
            </w:r>
          </w:p>
        </w:tc>
      </w:tr>
      <w:tr>
        <w:trPr>
          <w:cantSplit/>
        </w:trPr>
        <w:tc>
          <w:tcPr>
            <w:tcW w:type="dxa" w:w="21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F172A"/>
                <w:sz w:val="19"/>
                <w:szCs w:val="19"/>
              </w:rPr>
              <w:t xml:space="preserve">Ali Turab</w:t>
            </w:r>
          </w:p>
        </w:tc>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369A1"/>
                <w:sz w:val="19"/>
                <w:szCs w:val="19"/>
              </w:rPr>
              <w:t xml:space="preserve">Customer</w:t>
            </w:r>
          </w:p>
        </w:tc>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alice</w:t>
            </w:r>
          </w:p>
        </w:tc>
        <w:tc>
          <w:tcPr>
            <w:tcW w:type="dxa" w:w="2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Register, dashboard, bills, documents, light / dark theme</w:t>
            </w:r>
          </w:p>
        </w:tc>
        <w:tc>
          <w:tcPr>
            <w:tcW w:type="dxa" w:w="1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Slides 13-17: interface, quality and closing</w:t>
            </w:r>
          </w:p>
        </w:tc>
      </w:tr>
    </w:tbl>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line="288"/>
        <w:rPr>
          <w:i/>
          <w:iCs/>
          <w:color w:val="475569"/>
          <w:sz w:val="18"/>
          <w:szCs w:val="18"/>
        </w:rPr>
      </w:pPr>
      <w:r>
        <w:rPr>
          <w:i/>
          <w:iCs/>
          <w:color w:val="475569"/>
          <w:sz w:val="18"/>
          <w:szCs w:val="18"/>
        </w:rPr>
        <w:t xml:space="preserve">Right-click the table and choose Update Field (or press F9) to refresh page numbers after editing.</w:t>
      </w:r>
    </w:p>
    <w:p>
      <w:pPr>
        <w:pStyle w:val="Heading1"/>
        <w:pageBreakBefore/>
      </w:pPr>
      <w:r>
        <w:t xml:space="preserve">1. Problem Definition</w:t>
      </w:r>
    </w:p>
    <w:p>
      <w:pPr>
        <w:pStyle w:val="Heading2"/>
      </w:pPr>
      <w:r>
        <w:t xml:space="preserve">1.1 Introduction</w:t>
      </w:r>
    </w:p>
    <w:p>
      <w:pPr>
        <w:spacing w:after="120" w:line="288"/>
      </w:pPr>
      <w:r>
        <w:t xml:space="preserve">Nexus Communication is an organisation that provides telecommunication and internet services. It offers two types of internet connection - </w:t>
      </w:r>
      <w:r>
        <w:rPr>
          <w:b/>
          <w:bCs/>
        </w:rPr>
        <w:t xml:space="preserve">Dial-Up</w:t>
      </w:r>
      <w:r>
        <w:t xml:space="preserve"> (which needs a Nexus landline) and </w:t>
      </w:r>
      <w:r>
        <w:rPr>
          <w:b/>
          <w:bCs/>
        </w:rPr>
        <w:t xml:space="preserve">Broadband</w:t>
      </w:r>
      <w:r>
        <w:t xml:space="preserve"> - as well as </w:t>
      </w:r>
      <w:r>
        <w:rPr>
          <w:b/>
          <w:bCs/>
        </w:rPr>
        <w:t xml:space="preserve">Landline</w:t>
      </w:r>
      <w:r>
        <w:t xml:space="preserve"> telephone connections. To meet growing demand it has opened retail shops in every city of its territory, where customers can enquire, place orders for new connections and pay their bills.</w:t>
      </w:r>
    </w:p>
    <w:p>
      <w:pPr>
        <w:spacing w:after="120" w:line="288"/>
      </w:pPr>
      <w:r>
        <w:t xml:space="preserve">Before a connection is given, the company checks feasibility: the distance from the exchange and the availability of server capacity. Equipment such as modems and routers is bought from different manufacturing vendors, so stock must be tracked against the orders received.</w:t>
      </w:r>
    </w:p>
    <w:p>
      <w:pPr>
        <w:pStyle w:val="Heading2"/>
      </w:pPr>
      <w:r>
        <w:t xml:space="preserve">1.2 Existing scenario</w:t>
      </w:r>
    </w:p>
    <w:p>
      <w:pPr>
        <w:pStyle w:val="ListParagraph"/>
        <w:numPr>
          <w:ilvl w:val="0"/>
          <w:numId w:val="2"/>
        </w:numPr>
        <w:spacing w:after="60" w:line="276"/>
      </w:pPr>
      <w:r>
        <w:t xml:space="preserve">Customer, order, connection, payment and vendor records are kept on paper, so slip-ups occur and searching is slow.</w:t>
      </w:r>
    </w:p>
    <w:p>
      <w:pPr>
        <w:pStyle w:val="ListParagraph"/>
        <w:numPr>
          <w:ilvl w:val="0"/>
          <w:numId w:val="2"/>
        </w:numPr>
        <w:spacing w:after="60" w:line="276"/>
      </w:pPr>
      <w:r>
        <w:t xml:space="preserve">Bulk and corporate schemes give 25% to 100% discount on the advance and security deposit depending on the number of connections, and are calculated by hand.</w:t>
      </w:r>
    </w:p>
    <w:p>
      <w:pPr>
        <w:pStyle w:val="ListParagraph"/>
        <w:numPr>
          <w:ilvl w:val="0"/>
          <w:numId w:val="2"/>
        </w:numPr>
        <w:spacing w:after="60" w:line="276"/>
      </w:pPr>
      <w:r>
        <w:t xml:space="preserve">Address proofs, application forms and receipts are filed manually by year and area.</w:t>
      </w:r>
    </w:p>
    <w:p>
      <w:pPr>
        <w:pStyle w:val="ListParagraph"/>
        <w:numPr>
          <w:ilvl w:val="0"/>
          <w:numId w:val="2"/>
        </w:numPr>
        <w:spacing w:after="60" w:line="276"/>
      </w:pPr>
      <w:r>
        <w:t xml:space="preserve">Bills, dues, replacement charges and discounts are worked out manually for every customer.</w:t>
      </w:r>
    </w:p>
    <w:p>
      <w:pPr>
        <w:pStyle w:val="Heading2"/>
      </w:pPr>
      <w:r>
        <w:t xml:space="preserve">1.3 Proposed solution</w:t>
      </w:r>
    </w:p>
    <w:p>
      <w:pPr>
        <w:spacing w:after="120" w:line="288"/>
      </w:pPr>
      <w:r>
        <w:t xml:space="preserve">An online application with a single SQL Server database and a separate login for each role - Admin, Accounts, Technical, Retail employee and Customer - that updates and maintains every record automatically:</w:t>
      </w:r>
    </w:p>
    <w:p>
      <w:pPr>
        <w:pStyle w:val="ListParagraph"/>
        <w:numPr>
          <w:ilvl w:val="0"/>
          <w:numId w:val="2"/>
        </w:numPr>
        <w:spacing w:after="60" w:line="276"/>
      </w:pPr>
      <w:r>
        <w:t xml:space="preserve">unique 11-character </w:t>
      </w:r>
      <w:r>
        <w:rPr>
          <w:b/>
          <w:bCs/>
        </w:rPr>
        <w:t xml:space="preserve">order numbers</w:t>
      </w:r>
      <w:r>
        <w:t xml:space="preserve"> (D / B / T + 10-digit serial) and 16-character </w:t>
      </w:r>
      <w:r>
        <w:rPr>
          <w:b/>
          <w:bCs/>
        </w:rPr>
        <w:t xml:space="preserve">account IDs</w:t>
      </w:r>
      <w:r>
        <w:t xml:space="preserve"> (type + 3-digit city code + 12-digit serial), generated by the system;</w:t>
      </w:r>
    </w:p>
    <w:p>
      <w:pPr>
        <w:pStyle w:val="ListParagraph"/>
        <w:numPr>
          <w:ilvl w:val="0"/>
          <w:numId w:val="2"/>
        </w:numPr>
        <w:spacing w:after="60" w:line="276"/>
      </w:pPr>
      <w:r>
        <w:t xml:space="preserve">search by order number or account ID, plus an </w:t>
      </w:r>
      <w:r>
        <w:rPr>
          <w:b/>
          <w:bCs/>
        </w:rPr>
        <w:t xml:space="preserve">advanced search</w:t>
      </w:r>
      <w:r>
        <w:t xml:space="preserve"> by name, contact number, connection type and date or period;</w:t>
      </w:r>
    </w:p>
    <w:p>
      <w:pPr>
        <w:pStyle w:val="ListParagraph"/>
        <w:numPr>
          <w:ilvl w:val="0"/>
          <w:numId w:val="2"/>
        </w:numPr>
        <w:spacing w:after="60" w:line="276"/>
      </w:pPr>
      <w:r>
        <w:t xml:space="preserve">postpaid </w:t>
      </w:r>
      <w:r>
        <w:rPr>
          <w:b/>
          <w:bCs/>
        </w:rPr>
        <w:t xml:space="preserve">billing</w:t>
      </w:r>
      <w:r>
        <w:t xml:space="preserve"> by the Accounts department with plan charges, call charges, deposits, discounts and </w:t>
      </w:r>
      <w:r>
        <w:rPr>
          <w:b/>
          <w:bCs/>
        </w:rPr>
        <w:t xml:space="preserve">12.24% service tax</w:t>
      </w:r>
      <w:r>
        <w:t xml:space="preserve">, with paid and due amounts always visible;</w:t>
      </w:r>
    </w:p>
    <w:p>
      <w:pPr>
        <w:pStyle w:val="ListParagraph"/>
        <w:numPr>
          <w:ilvl w:val="0"/>
          <w:numId w:val="2"/>
        </w:numPr>
        <w:spacing w:after="60" w:line="276"/>
      </w:pPr>
      <w:r>
        <w:rPr>
          <w:b/>
          <w:bCs/>
        </w:rPr>
        <w:t xml:space="preserve">feasibility</w:t>
      </w:r>
      <w:r>
        <w:t xml:space="preserve"> checks, connection creation and activation status (active, temporarily inactive, permanently inactive) handled by Technical staff;</w:t>
      </w:r>
    </w:p>
    <w:p>
      <w:pPr>
        <w:pStyle w:val="ListParagraph"/>
        <w:numPr>
          <w:ilvl w:val="0"/>
          <w:numId w:val="2"/>
        </w:numPr>
        <w:spacing w:after="60" w:line="276"/>
      </w:pPr>
      <w:r>
        <w:t xml:space="preserve">customer self-service for contact details, orders, bills, documents and feedback.</w:t>
      </w:r>
    </w:p>
    <w:p>
      <w:pPr>
        <w:pStyle w:val="Heading2"/>
      </w:pPr>
      <w:r>
        <w:t xml:space="preserve">1.4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738"/>
      </w:tblGrid>
      <w:tr>
        <w:trPr>
          <w:tblHeader/>
        </w:trPr>
        <w:tc>
          <w:tcPr>
            <w:tcW w:type="dxa" w:w="6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w:t>
            </w:r>
          </w:p>
        </w:tc>
        <w:tc>
          <w:tcPr>
            <w:tcW w:type="dxa" w:w="43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Objective</w:t>
            </w:r>
          </w:p>
        </w:tc>
        <w:tc>
          <w:tcPr>
            <w:tcW w:type="dxa" w:w="47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Achieved by</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w:t>
            </w:r>
          </w:p>
        </w:tc>
        <w:tc>
          <w:tcPr>
            <w:tcW w:type="dxa" w:w="4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Replace paper records with one database</w:t>
            </w:r>
          </w:p>
        </w:tc>
        <w:tc>
          <w:tcPr>
            <w:tcW w:type="dxa" w:w="47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19 related tables in SQL Server, created by EF Core migrations</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2</w:t>
            </w:r>
          </w:p>
        </w:tc>
        <w:tc>
          <w:tcPr>
            <w:tcW w:type="dxa" w:w="4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Give each role only the functions it needs</w:t>
            </w:r>
          </w:p>
        </w:tc>
        <w:tc>
          <w:tcPr>
            <w:tcW w:type="dxa" w:w="47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Cookie login, hashed passwords, role-based areas</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3</w:t>
            </w:r>
          </w:p>
        </w:tc>
        <w:tc>
          <w:tcPr>
            <w:tcW w:type="dxa" w:w="4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Generate order numbers and account IDs automatically</w:t>
            </w:r>
          </w:p>
        </w:tc>
        <w:tc>
          <w:tcPr>
            <w:tcW w:type="dxa" w:w="47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IdentifierGenerator with atomic counters and CHECK constraints</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4</w:t>
            </w:r>
          </w:p>
        </w:tc>
        <w:tc>
          <w:tcPr>
            <w:tcW w:type="dxa" w:w="4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Calculate bills exactly as the specification says</w:t>
            </w:r>
          </w:p>
        </w:tc>
        <w:tc>
          <w:tcPr>
            <w:tcW w:type="dxa" w:w="47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BillingService (plan validity, call rates, deposit, discount, tax)</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5</w:t>
            </w:r>
          </w:p>
        </w:tc>
        <w:tc>
          <w:tcPr>
            <w:tcW w:type="dxa" w:w="4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Let anyone track an order or connection</w:t>
            </w:r>
          </w:p>
        </w:tc>
        <w:tc>
          <w:tcPr>
            <w:tcW w:type="dxa" w:w="47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Public Track page; amounts shown only to authorised users</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6</w:t>
            </w:r>
          </w:p>
        </w:tc>
        <w:tc>
          <w:tcPr>
            <w:tcW w:type="dxa" w:w="4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Professional, responsive and accessible interface</w:t>
            </w:r>
          </w:p>
        </w:tc>
        <w:tc>
          <w:tcPr>
            <w:tcW w:type="dxa" w:w="47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Custom design system with motion, keyboard and reduced-motion support</w:t>
            </w:r>
          </w:p>
        </w:tc>
      </w:tr>
    </w:tbl>
    <w:p>
      <w:pPr>
        <w:pStyle w:val="Heading1"/>
        <w:pageBreakBefore/>
      </w:pPr>
      <w:r>
        <w:t xml:space="preserve">2. Customer Requirement Specification</w:t>
      </w:r>
    </w:p>
    <w:p>
      <w:pPr>
        <w:spacing w:after="120" w:line="288"/>
      </w:pPr>
      <w:r>
        <w:t xml:space="preserve">Every requirement of the problem statement, where it is implemented, and its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3938"/>
        <w:gridCol w:w="1200"/>
      </w:tblGrid>
      <w:tr>
        <w:trPr>
          <w:tblHeader/>
        </w:trPr>
        <w:tc>
          <w:tcPr>
            <w:tcW w:type="dxa" w:w="6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No.</w:t>
            </w:r>
          </w:p>
        </w:tc>
        <w:tc>
          <w:tcPr>
            <w:tcW w:type="dxa" w:w="39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Requirement (problem statement)</w:t>
            </w:r>
          </w:p>
        </w:tc>
        <w:tc>
          <w:tcPr>
            <w:tcW w:type="dxa" w:w="39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Implementation</w:t>
            </w:r>
          </w:p>
        </w:tc>
        <w:tc>
          <w:tcPr>
            <w:tcW w:type="dxa" w:w="12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Status</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Separate logins for Admin, Accounts, Technical, Retail employees and Customers</w:t>
            </w:r>
          </w:p>
        </w:tc>
        <w:tc>
          <w:tcPr>
            <w:tcW w:type="dxa" w:w="39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Role areas, cookie authentication, hashed passwords</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Done</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2</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Admin maintains employees, stock, vendors, retail shops and plans (insert, update, delete, search)</w:t>
            </w:r>
          </w:p>
        </w:tc>
        <w:tc>
          <w:tcPr>
            <w:tcW w:type="dxa" w:w="3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Admin area: Cities, Shops, Employees, Plans, Discounts, Vendors, Products, Purchases</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Done</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3</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Order ID: 11 characters, D / T / B + serial</w:t>
            </w:r>
          </w:p>
        </w:tc>
        <w:tc>
          <w:tcPr>
            <w:tcW w:type="dxa" w:w="39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IdentifierGenerator + database CHECK constraint</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Done</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4</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Account ID: type + 3-digit city code + 12-digit serial (16 characters)</w:t>
            </w:r>
          </w:p>
        </w:tc>
        <w:tc>
          <w:tcPr>
            <w:tcW w:type="dxa" w:w="3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IdentifierGenerator, Cities.Code</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Done</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5</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Orders placed by retail employees (and by customers themselves)</w:t>
            </w:r>
          </w:p>
        </w:tc>
        <w:tc>
          <w:tcPr>
            <w:tcW w:type="dxa" w:w="39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Retail &gt; Orders, Customer &gt; Orders</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Done</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6</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Feasibility: landline + internet when both applied for; internet only when the customer already has a Nexus landline</w:t>
            </w:r>
          </w:p>
        </w:tc>
        <w:tc>
          <w:tcPr>
            <w:tcW w:type="dxa" w:w="3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Dial-up order with landline plan; OrderWorkflowService</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Done</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7</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Technical: update order status, create connections, temporary / permanent inactive, maintain equipment</w:t>
            </w:r>
          </w:p>
        </w:tc>
        <w:tc>
          <w:tcPr>
            <w:tcW w:type="dxa" w:w="39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Technical area: Feasibility, Connections, Overdue, Equipment</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Done</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8</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Bills generated and updated only by Accounts; status of the connection depends on the bill</w:t>
            </w:r>
          </w:p>
        </w:tc>
        <w:tc>
          <w:tcPr>
            <w:tcW w:type="dxa" w:w="3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Accounts &gt; Bills; Technical &gt; Overdue suspends unpaid connections</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Done</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9</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Payments by retail outlets and the Accounts office; paid and due amounts shown</w:t>
            </w:r>
          </w:p>
        </w:tc>
        <w:tc>
          <w:tcPr>
            <w:tcW w:type="dxa" w:w="39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Retail &gt; Collect payment, Accounts &gt; Record payment</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Done</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10</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Bulk discount 25% / 50% / 75% / 100% on advance and security deposit</w:t>
            </w:r>
          </w:p>
        </w:tc>
        <w:tc>
          <w:tcPr>
            <w:tcW w:type="dxa" w:w="3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DiscountSchemes, counted over all the customer's connections</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Done</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11</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Security deposits 325 / 500 / 250 $ and the full plan price list</w:t>
            </w:r>
          </w:p>
        </w:tc>
        <w:tc>
          <w:tcPr>
            <w:tcW w:type="dxa" w:w="39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Plans table (17 active plans + yearly STD awaiting price)</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Done</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12</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Service tax 12.24% on the whole bill</w:t>
            </w:r>
          </w:p>
        </w:tc>
        <w:tc>
          <w:tcPr>
            <w:tcW w:type="dxa" w:w="3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BillingService</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Done</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13</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Search order status by order ID and connection status by account ID</w:t>
            </w:r>
          </w:p>
        </w:tc>
        <w:tc>
          <w:tcPr>
            <w:tcW w:type="dxa" w:w="39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Public Track page</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Done</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14</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Advanced search: ID, name, connection type, date or period, contact number</w:t>
            </w:r>
          </w:p>
        </w:tc>
        <w:tc>
          <w:tcPr>
            <w:tcW w:type="dxa" w:w="3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Admin &gt; Advanced search, staff Search page</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Done</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15</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Customer: contact details, place and track orders, check bills</w:t>
            </w:r>
          </w:p>
        </w:tc>
        <w:tc>
          <w:tcPr>
            <w:tcW w:type="dxa" w:w="39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Customer portal</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Done</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16</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Address proofs, application forms and receipts filed by year and area</w:t>
            </w:r>
          </w:p>
        </w:tc>
        <w:tc>
          <w:tcPr>
            <w:tcW w:type="dxa" w:w="3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Customer Documents (PDF / PNG / JPEG, filed by year and city)</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Done</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17</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Billing considers discounts, schemes and payments made previously</w:t>
            </w:r>
          </w:p>
        </w:tc>
        <w:tc>
          <w:tcPr>
            <w:tcW w:type="dxa" w:w="39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First-bill discount, balance brought forward on every bill</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Done</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18</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Customer feedback collected</w:t>
            </w:r>
          </w:p>
        </w:tc>
        <w:tc>
          <w:tcPr>
            <w:tcW w:type="dxa" w:w="3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Customer &gt; Feedback, Admin &gt; Feedback</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Done</w:t>
            </w:r>
          </w:p>
        </w:tc>
      </w:tr>
    </w:tbl>
    <w:p>
      <w:pPr>
        <w:pStyle w:val="Heading1"/>
        <w:pageBreakBefore/>
      </w:pPr>
      <w:r>
        <w:t xml:space="preserve">3. Project Plan</w:t>
      </w:r>
    </w:p>
    <w:p>
      <w:pPr>
        <w:spacing w:after="120" w:line="288"/>
      </w:pPr>
      <w:r>
        <w:t xml:space="preserve">The project followed seven phases. Each phase ended with a working, testable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2838"/>
        <w:gridCol w:w="1200"/>
      </w:tblGrid>
      <w:tr>
        <w:trPr>
          <w:tblHeader/>
        </w:trPr>
        <w:tc>
          <w:tcPr>
            <w:tcW w:type="dxa" w:w="17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Phase</w:t>
            </w:r>
          </w:p>
        </w:tc>
        <w:tc>
          <w:tcPr>
            <w:tcW w:type="dxa" w:w="39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Work</w:t>
            </w:r>
          </w:p>
        </w:tc>
        <w:tc>
          <w:tcPr>
            <w:tcW w:type="dxa" w:w="28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Output</w:t>
            </w:r>
          </w:p>
        </w:tc>
        <w:tc>
          <w:tcPr>
            <w:tcW w:type="dxa" w:w="12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Week</w:t>
            </w:r>
          </w:p>
        </w:tc>
      </w:tr>
      <w:tr>
        <w:trPr>
          <w:cantSplit/>
        </w:trPr>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 Analysis</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Study the problem statement, roles and business rules</w:t>
            </w:r>
          </w:p>
        </w:tc>
        <w:tc>
          <w:tcPr>
            <w:tcW w:type="dxa" w:w="2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Requirement list (chapter 2)</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2. Design</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ER diagram, identifier formats, screen list, GUI standards</w:t>
            </w:r>
          </w:p>
        </w:tc>
        <w:tc>
          <w:tcPr>
            <w:tcW w:type="dxa" w:w="2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Database design, interface plan</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1-2</w:t>
            </w:r>
          </w:p>
        </w:tc>
      </w:tr>
      <w:tr>
        <w:trPr>
          <w:cantSplit/>
        </w:trPr>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3. Database</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EF Core entities, configurations, CHECK constraints, seed data</w:t>
            </w:r>
          </w:p>
        </w:tc>
        <w:tc>
          <w:tcPr>
            <w:tcW w:type="dxa" w:w="2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19 tables, 5 migrations</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2</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4. Development</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Five role areas and the business services</w:t>
            </w:r>
          </w:p>
        </w:tc>
        <w:tc>
          <w:tcPr>
            <w:tcW w:type="dxa" w:w="2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Working web application</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2-3</w:t>
            </w:r>
          </w:p>
        </w:tc>
      </w:tr>
      <w:tr>
        <w:trPr>
          <w:cantSplit/>
        </w:trPr>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5. Interface</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Design system, 3D hero, motion, dashboards, responsive layout</w:t>
            </w:r>
          </w:p>
        </w:tc>
        <w:tc>
          <w:tcPr>
            <w:tcW w:type="dxa" w:w="2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site.css, site.js, views</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3</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6. Testing</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Unit testing checklist, 48 automated end-to-end checks</w:t>
            </w:r>
          </w:p>
        </w:tc>
        <w:tc>
          <w:tcPr>
            <w:tcW w:type="dxa" w:w="2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Test results (chapter 11)</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3-4</w:t>
            </w:r>
          </w:p>
        </w:tc>
      </w:tr>
      <w:tr>
        <w:trPr>
          <w:cantSplit/>
        </w:trPr>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7. Delivery</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Documentation, presentation, database backup, source ZIP</w:t>
            </w:r>
          </w:p>
        </w:tc>
        <w:tc>
          <w:tcPr>
            <w:tcW w:type="dxa" w:w="2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Final submission</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4</w:t>
            </w:r>
          </w:p>
        </w:tc>
      </w:tr>
    </w:tbl>
    <w:p>
      <w:pPr>
        <w:pStyle w:val="Heading1"/>
        <w:pageBreakBefore/>
      </w:pPr>
      <w:r>
        <w:t xml:space="preserve">4. System Design</w:t>
      </w:r>
    </w:p>
    <w:p>
      <w:pPr>
        <w:pStyle w:val="Heading2"/>
      </w:pPr>
      <w:r>
        <w:t xml:space="preserve">4.1 Architecture</w:t>
      </w:r>
    </w:p>
    <w:p>
      <w:pPr>
        <w:spacing w:after="120" w:line="288"/>
      </w:pPr>
      <w:r>
        <w:t xml:space="preserve">The application is a layered ASP.NET Core 8 MVC website. Each role has its own area protected by role-based authorization. Business rules live in services, not in controllers, so every screen applies the same rules. Entity Framework Core maps the entities to SQL Server.</w:t>
      </w:r>
    </w:p>
    <w:p>
      <w:pPr>
        <w:keepNext/>
        <w:spacing w:after="60" w:before="120"/>
        <w:jc w:val="center"/>
      </w:pPr>
      <w:r>
        <w:drawing>
          <wp:inline distT="0" distB="0" distL="0" distR="0">
            <wp:extent cx="6096000" cy="2076450"/>
            <wp:effectExtent t="0" r="0" b="0" l="0"/>
            <wp:docPr id="2" name="architecture.png" descr="architecture 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076450"/>
                    </a:xfrm>
                    <a:prstGeom prst="rect">
                      <a:avLst/>
                    </a:prstGeom>
                  </pic:spPr>
                </pic:pic>
              </a:graphicData>
            </a:graphic>
          </wp:inline>
        </w:drawing>
      </w:r>
    </w:p>
    <w:p>
      <w:pPr>
        <w:spacing w:after="240" w:before="60"/>
        <w:jc w:val="center"/>
      </w:pPr>
      <w:r>
        <w:rPr>
          <w:i/>
          <w:iCs/>
          <w:color w:val="475569"/>
          <w:sz w:val="18"/>
          <w:szCs w:val="18"/>
        </w:rPr>
        <w:t xml:space="preserve">Figure 1 - System architecture</w:t>
      </w:r>
    </w:p>
    <w:p>
      <w:pPr>
        <w:pStyle w:val="Heading2"/>
      </w:pPr>
      <w:r>
        <w:t xml:space="preserve">4.2 Roles and functions</w:t>
      </w:r>
    </w:p>
    <w:p>
      <w:pPr>
        <w:keepNext/>
        <w:spacing w:after="60" w:before="120"/>
        <w:jc w:val="center"/>
      </w:pPr>
      <w:r>
        <w:drawing>
          <wp:inline distT="0" distB="0" distL="0" distR="0">
            <wp:extent cx="3133725" cy="6477000"/>
            <wp:effectExtent t="0" r="0" b="0" l="0"/>
            <wp:docPr id="3" name="roles.png" descr="roles png" title="ro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33725" cy="6477000"/>
                    </a:xfrm>
                    <a:prstGeom prst="rect">
                      <a:avLst/>
                    </a:prstGeom>
                  </pic:spPr>
                </pic:pic>
              </a:graphicData>
            </a:graphic>
          </wp:inline>
        </w:drawing>
      </w:r>
    </w:p>
    <w:p>
      <w:pPr>
        <w:spacing w:after="240" w:before="60"/>
        <w:jc w:val="center"/>
      </w:pPr>
      <w:r>
        <w:rPr>
          <w:i/>
          <w:iCs/>
          <w:color w:val="475569"/>
          <w:sz w:val="18"/>
          <w:szCs w:val="18"/>
        </w:rPr>
        <w:t xml:space="preserve">Figure 2 - What each role can do</w:t>
      </w:r>
    </w:p>
    <w:p>
      <w:pPr>
        <w:pStyle w:val="Heading2"/>
      </w:pPr>
      <w:r>
        <w:t xml:space="preserve">4.3 Entity-Relationship Diagram</w:t>
      </w:r>
    </w:p>
    <w:p>
      <w:pPr>
        <w:keepNext/>
        <w:spacing w:after="60" w:before="120"/>
        <w:jc w:val="center"/>
      </w:pPr>
      <w:r>
        <w:drawing>
          <wp:inline distT="0" distB="0" distL="0" distR="0">
            <wp:extent cx="6096000" cy="5010150"/>
            <wp:effectExtent t="0" r="0" b="0" l="0"/>
            <wp:docPr id="4" name="erd.png" descr="erd png" title="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5010150"/>
                    </a:xfrm>
                    <a:prstGeom prst="rect">
                      <a:avLst/>
                    </a:prstGeom>
                  </pic:spPr>
                </pic:pic>
              </a:graphicData>
            </a:graphic>
          </wp:inline>
        </w:drawing>
      </w:r>
    </w:p>
    <w:p>
      <w:pPr>
        <w:spacing w:after="240" w:before="60"/>
        <w:jc w:val="center"/>
      </w:pPr>
      <w:r>
        <w:rPr>
          <w:i/>
          <w:iCs/>
          <w:color w:val="475569"/>
          <w:sz w:val="18"/>
          <w:szCs w:val="18"/>
        </w:rPr>
        <w:t xml:space="preserve">Figure 3 - Entity-relationship diagram (PK primary key, FK foreign key; crow's foot = many)</w:t>
      </w:r>
    </w:p>
    <w:p>
      <w:pPr>
        <w:pStyle w:val="Heading2"/>
      </w:pPr>
      <w:r>
        <w:t xml:space="preserve">4.4 Data dictionary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Table</w:t>
            </w:r>
          </w:p>
        </w:tc>
        <w:tc>
          <w:tcPr>
            <w:tcW w:type="dxa" w:w="39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Purpose</w:t>
            </w:r>
          </w:p>
        </w:tc>
        <w:tc>
          <w:tcPr>
            <w:tcW w:type="dxa" w:w="34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Key rules</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Users</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Login accounts for staff and customers</w:t>
            </w:r>
          </w:p>
        </w:tc>
        <w:tc>
          <w:tcPr>
            <w:tcW w:type="dxa" w:w="34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Unique username, hashed password</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Employees</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Admin, accounts, technical and retail staff</w:t>
            </w:r>
          </w:p>
        </w:tc>
        <w:tc>
          <w:tcPr>
            <w:tcW w:type="dxa" w:w="3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Retail staff must belong to a shop</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Customers</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Personal and contact details</w:t>
            </w:r>
          </w:p>
        </w:tc>
        <w:tc>
          <w:tcPr>
            <w:tcW w:type="dxa" w:w="34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Individual or corporate</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Cities</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Cities of the territory</w:t>
            </w:r>
          </w:p>
        </w:tc>
        <w:tc>
          <w:tcPr>
            <w:tcW w:type="dxa" w:w="3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Unique 3-digit code used in account IDs</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RetailShops</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Retail outlets in each city</w:t>
            </w:r>
          </w:p>
        </w:tc>
        <w:tc>
          <w:tcPr>
            <w:tcW w:type="dxa" w:w="34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Unique name per city</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Plans</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Plan catalogue and charges</w:t>
            </w:r>
          </w:p>
        </w:tc>
        <w:tc>
          <w:tcPr>
            <w:tcW w:type="dxa" w:w="3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Hourly / unlimited / local / STD rules per kind</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DiscountSchemes</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Bulk discount bands</w:t>
            </w:r>
          </w:p>
        </w:tc>
        <w:tc>
          <w:tcPr>
            <w:tcW w:type="dxa" w:w="34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No overlapping bands at order time</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Orders</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Applications for connections</w:t>
            </w:r>
          </w:p>
        </w:tc>
        <w:tc>
          <w:tcPr>
            <w:tcW w:type="dxa" w:w="3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Order number format D/B/T + 10 digits</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FeasibilityChecks</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Landline / internet feasibility results</w:t>
            </w:r>
          </w:p>
        </w:tc>
        <w:tc>
          <w:tcPr>
            <w:tcW w:type="dxa" w:w="34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Distance and server capacity</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Connections</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Connections provided</w:t>
            </w:r>
          </w:p>
        </w:tc>
        <w:tc>
          <w:tcPr>
            <w:tcW w:type="dxa" w:w="3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Account ID format; status values</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ConnectionProducts</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Equipment issued and replaced</w:t>
            </w:r>
          </w:p>
        </w:tc>
        <w:tc>
          <w:tcPr>
            <w:tcW w:type="dxa" w:w="34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Replacement charge billed once</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Vendors, Products</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Suppliers and equipment stock</w:t>
            </w:r>
          </w:p>
        </w:tc>
        <w:tc>
          <w:tcPr>
            <w:tcW w:type="dxa" w:w="3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Stock never negative</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ProductPurchases</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Purchases from vendors and amounts paid</w:t>
            </w:r>
          </w:p>
        </w:tc>
        <w:tc>
          <w:tcPr>
            <w:tcW w:type="dxa" w:w="34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Purchase increases stock</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Bills</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Postpaid bills</w:t>
            </w:r>
          </w:p>
        </w:tc>
        <w:tc>
          <w:tcPr>
            <w:tcW w:type="dxa" w:w="3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One bill per connection and period</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Payments</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Payments received</w:t>
            </w:r>
          </w:p>
        </w:tc>
        <w:tc>
          <w:tcPr>
            <w:tcW w:type="dxa" w:w="34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Never more than the amount due</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Feedbacks</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Customer feedback</w:t>
            </w:r>
          </w:p>
        </w:tc>
        <w:tc>
          <w:tcPr>
            <w:tcW w:type="dxa" w:w="3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Rating 1-5</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CustomerDocuments</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Filed proofs, forms and receipts</w:t>
            </w:r>
          </w:p>
        </w:tc>
        <w:tc>
          <w:tcPr>
            <w:tcW w:type="dxa" w:w="34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Filed by year and city</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IdentifierCounters</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Serial counters for IDs</w:t>
            </w:r>
          </w:p>
        </w:tc>
        <w:tc>
          <w:tcPr>
            <w:tcW w:type="dxa" w:w="3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Atomic increment under concurrency</w:t>
            </w:r>
          </w:p>
        </w:tc>
      </w:tr>
    </w:tbl>
    <w:p>
      <w:pPr>
        <w:pStyle w:val="Heading2"/>
      </w:pPr>
      <w:r>
        <w:t xml:space="preserve">4.5 Identifier formats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300"/>
        <w:gridCol w:w="2338"/>
      </w:tblGrid>
      <w:tr>
        <w:trPr>
          <w:tblHeader/>
        </w:trPr>
        <w:tc>
          <w:tcPr>
            <w:tcW w:type="dxa" w:w="20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Identifier</w:t>
            </w:r>
          </w:p>
        </w:tc>
        <w:tc>
          <w:tcPr>
            <w:tcW w:type="dxa" w:w="53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Format</w:t>
            </w:r>
          </w:p>
        </w:tc>
        <w:tc>
          <w:tcPr>
            <w:tcW w:type="dxa" w:w="23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Example</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Order number</w:t>
            </w:r>
          </w:p>
        </w:tc>
        <w:tc>
          <w:tcPr>
            <w:tcW w:type="dxa" w:w="5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Type letter (D / B / T) + 10-digit serial = 11 characters</w:t>
            </w:r>
          </w:p>
        </w:tc>
        <w:tc>
          <w:tcPr>
            <w:tcW w:type="dxa" w:w="23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D0000000001</w:t>
            </w:r>
          </w:p>
        </w:tc>
      </w:tr>
      <w:tr>
        <w:trPr>
          <w:cantSplit/>
        </w:trPr>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Account ID</w:t>
            </w:r>
          </w:p>
        </w:tc>
        <w:tc>
          <w:tcPr>
            <w:tcW w:type="dxa" w:w="5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Type letter + 3-digit city code + 12-digit serial = 16 characters</w:t>
            </w:r>
          </w:p>
        </w:tc>
        <w:tc>
          <w:tcPr>
            <w:tcW w:type="dxa" w:w="2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B001000000000001</w:t>
            </w:r>
          </w:p>
        </w:tc>
      </w:tr>
    </w:tbl>
    <w:p>
      <w:pPr>
        <w:pStyle w:val="Heading1"/>
        <w:pageBreakBefore/>
      </w:pPr>
      <w:r>
        <w:t xml:space="preserve">5. Algorithms</w:t>
      </w:r>
    </w:p>
    <w:p>
      <w:pPr>
        <w:pStyle w:val="Heading2"/>
      </w:pPr>
      <w:r>
        <w:t xml:space="preserve">5.1 Order placement</w:t>
      </w:r>
    </w:p>
    <w:p>
      <w:pPr>
        <w:pStyle w:val="ListParagraph"/>
        <w:numPr>
          <w:ilvl w:val="0"/>
          <w:numId w:val="3"/>
        </w:numPr>
        <w:spacing w:after="60" w:line="276"/>
      </w:pPr>
      <w:r>
        <w:t xml:space="preserve">Retail employee (or the customer) chooses customer, service type, plan, city, address and quantity.</w:t>
      </w:r>
    </w:p>
    <w:p>
      <w:pPr>
        <w:pStyle w:val="ListParagraph"/>
        <w:numPr>
          <w:ilvl w:val="0"/>
          <w:numId w:val="3"/>
        </w:numPr>
        <w:spacing w:after="60" w:line="276"/>
      </w:pPr>
      <w:r>
        <w:t xml:space="preserve">The plan must be active and of the chosen service type; the city must be active.</w:t>
      </w:r>
    </w:p>
    <w:p>
      <w:pPr>
        <w:pStyle w:val="ListParagraph"/>
        <w:numPr>
          <w:ilvl w:val="0"/>
          <w:numId w:val="3"/>
        </w:numPr>
        <w:spacing w:after="60" w:line="276"/>
      </w:pPr>
      <w:r>
        <w:t xml:space="preserve">Dial-up: if the customer has no active Nexus landline a </w:t>
      </w:r>
      <w:r>
        <w:rPr>
          <w:b/>
          <w:bCs/>
        </w:rPr>
        <w:t xml:space="preserve">landline plan is required</w:t>
      </w:r>
      <w:r>
        <w:t xml:space="preserve"> - the telephone line and dial-up are applied for together.</w:t>
      </w:r>
    </w:p>
    <w:p>
      <w:pPr>
        <w:pStyle w:val="ListParagraph"/>
        <w:numPr>
          <w:ilvl w:val="0"/>
          <w:numId w:val="3"/>
        </w:numPr>
        <w:spacing w:after="60" w:line="276"/>
      </w:pPr>
      <w:r>
        <w:t xml:space="preserve">Bulk band: count the customer's connections (not permanently closed) + open orders + this order; attach the matching discount scheme.</w:t>
      </w:r>
    </w:p>
    <w:p>
      <w:pPr>
        <w:pStyle w:val="ListParagraph"/>
        <w:numPr>
          <w:ilvl w:val="0"/>
          <w:numId w:val="3"/>
        </w:numPr>
        <w:spacing w:after="60" w:line="276"/>
      </w:pPr>
      <w:r>
        <w:t xml:space="preserve">Take the next serial for the type atomically and build the order number; status = Placed.</w:t>
      </w:r>
    </w:p>
    <w:p>
      <w:pPr>
        <w:pStyle w:val="Heading2"/>
      </w:pPr>
      <w:r>
        <w:t xml:space="preserve">5.2 Feasibility check</w:t>
      </w:r>
    </w:p>
    <w:p>
      <w:pPr>
        <w:pStyle w:val="ListParagraph"/>
        <w:numPr>
          <w:ilvl w:val="0"/>
          <w:numId w:val="4"/>
        </w:numPr>
        <w:spacing w:after="60" w:line="276"/>
      </w:pPr>
      <w:r>
        <w:t xml:space="preserve">Technical starts the checks: Telephone - landline check; Broadband - internet check; Dial-up - both checks when a line is applied for, otherwise internet only.</w:t>
      </w:r>
    </w:p>
    <w:p>
      <w:pPr>
        <w:pStyle w:val="ListParagraph"/>
        <w:numPr>
          <w:ilvl w:val="0"/>
          <w:numId w:val="4"/>
        </w:numPr>
        <w:spacing w:after="60" w:line="276"/>
      </w:pPr>
      <w:r>
        <w:t xml:space="preserve">For each check record the distance and, for internet, server capacity.</w:t>
      </w:r>
    </w:p>
    <w:p>
      <w:pPr>
        <w:pStyle w:val="ListParagraph"/>
        <w:numPr>
          <w:ilvl w:val="0"/>
          <w:numId w:val="4"/>
        </w:numPr>
        <w:spacing w:after="60" w:line="276"/>
      </w:pPr>
      <w:r>
        <w:t xml:space="preserve">Any check not feasible - order Not feasible. All feasible - order Feasible.</w:t>
      </w:r>
    </w:p>
    <w:p>
      <w:pPr>
        <w:keepNext/>
        <w:spacing w:after="60" w:before="120"/>
        <w:jc w:val="center"/>
      </w:pPr>
      <w:r>
        <w:drawing>
          <wp:inline distT="0" distB="0" distL="0" distR="0">
            <wp:extent cx="6096000" cy="1428750"/>
            <wp:effectExtent t="0" r="0" b="0" l="0"/>
            <wp:docPr id="5" name="order-lifecycle.png" descr="order lifecycle png" title="order-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428750"/>
                    </a:xfrm>
                    <a:prstGeom prst="rect">
                      <a:avLst/>
                    </a:prstGeom>
                  </pic:spPr>
                </pic:pic>
              </a:graphicData>
            </a:graphic>
          </wp:inline>
        </w:drawing>
      </w:r>
    </w:p>
    <w:p>
      <w:pPr>
        <w:spacing w:after="240" w:before="60"/>
        <w:jc w:val="center"/>
      </w:pPr>
      <w:r>
        <w:rPr>
          <w:i/>
          <w:iCs/>
          <w:color w:val="475569"/>
          <w:sz w:val="18"/>
          <w:szCs w:val="18"/>
        </w:rPr>
        <w:t xml:space="preserve">Figure 4 - Order lifecycle</w:t>
      </w:r>
    </w:p>
    <w:p>
      <w:pPr>
        <w:pStyle w:val="Heading2"/>
      </w:pPr>
      <w:r>
        <w:t xml:space="preserve">5.3 Connection creation</w:t>
      </w:r>
    </w:p>
    <w:p>
      <w:pPr>
        <w:pStyle w:val="ListParagraph"/>
        <w:numPr>
          <w:ilvl w:val="0"/>
          <w:numId w:val="5"/>
        </w:numPr>
        <w:spacing w:after="60" w:line="276"/>
      </w:pPr>
      <w:r>
        <w:t xml:space="preserve">Order must be Feasible. Internet orders take one modem / router per connection from stock.</w:t>
      </w:r>
    </w:p>
    <w:p>
      <w:pPr>
        <w:pStyle w:val="ListParagraph"/>
        <w:numPr>
          <w:ilvl w:val="0"/>
          <w:numId w:val="5"/>
        </w:numPr>
        <w:spacing w:after="60" w:line="276"/>
      </w:pPr>
      <w:r>
        <w:t xml:space="preserve">Deposit = plan deposit, reduced by the bulk discount when the scheme covers deposits.</w:t>
      </w:r>
    </w:p>
    <w:p>
      <w:pPr>
        <w:pStyle w:val="ListParagraph"/>
        <w:numPr>
          <w:ilvl w:val="0"/>
          <w:numId w:val="5"/>
        </w:numPr>
        <w:spacing w:after="60" w:line="276"/>
      </w:pPr>
      <w:r>
        <w:t xml:space="preserve">For a bundled dial-up order, first create each telephone line (with its own number), then the dial-up connection linked to it.</w:t>
      </w:r>
    </w:p>
    <w:p>
      <w:pPr>
        <w:pStyle w:val="ListParagraph"/>
        <w:numPr>
          <w:ilvl w:val="0"/>
          <w:numId w:val="5"/>
        </w:numPr>
        <w:spacing w:after="60" w:line="276"/>
      </w:pPr>
      <w:r>
        <w:t xml:space="preserve">Account ID = type + city code + next 12-digit serial for that type and city. Status Active; order Connected.</w:t>
      </w:r>
    </w:p>
    <w:p>
      <w:pPr>
        <w:keepNext/>
        <w:spacing w:after="60" w:before="120"/>
        <w:jc w:val="center"/>
      </w:pPr>
      <w:r>
        <w:drawing>
          <wp:inline distT="0" distB="0" distL="0" distR="0">
            <wp:extent cx="5334000" cy="1152525"/>
            <wp:effectExtent t="0" r="0" b="0" l="0"/>
            <wp:docPr id="6" name="connection-lifecycle.png" descr="connection lifecycle png" title="connection-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152525"/>
                    </a:xfrm>
                    <a:prstGeom prst="rect">
                      <a:avLst/>
                    </a:prstGeom>
                  </pic:spPr>
                </pic:pic>
              </a:graphicData>
            </a:graphic>
          </wp:inline>
        </w:drawing>
      </w:r>
    </w:p>
    <w:p>
      <w:pPr>
        <w:spacing w:after="240" w:before="60"/>
        <w:jc w:val="center"/>
      </w:pPr>
      <w:r>
        <w:rPr>
          <w:i/>
          <w:iCs/>
          <w:color w:val="475569"/>
          <w:sz w:val="18"/>
          <w:szCs w:val="18"/>
        </w:rPr>
        <w:t xml:space="preserve">Figure 5 - Connection lifecycle</w:t>
      </w:r>
    </w:p>
    <w:p>
      <w:pPr>
        <w:pStyle w:val="Heading2"/>
      </w:pPr>
      <w:r>
        <w:t xml:space="preserve">5.4 Bill generation</w:t>
      </w:r>
    </w:p>
    <w:p>
      <w:pPr>
        <w:pStyle w:val="ListParagraph"/>
        <w:numPr>
          <w:ilvl w:val="0"/>
          <w:numId w:val="6"/>
        </w:numPr>
        <w:spacing w:after="60" w:line="276"/>
      </w:pPr>
      <w:r>
        <w:t xml:space="preserve">Plan fee: charged only when the period starts after the date the current plan is already paid to (plan validity).</w:t>
      </w:r>
    </w:p>
    <w:p>
      <w:pPr>
        <w:pStyle w:val="ListParagraph"/>
        <w:numPr>
          <w:ilvl w:val="0"/>
          <w:numId w:val="6"/>
        </w:numPr>
        <w:spacing w:after="60" w:line="276"/>
      </w:pPr>
      <w:r>
        <w:t xml:space="preserve">Call charges = local x local rate + STD x STD rate + mobile x mobile rate (landline plans only).</w:t>
      </w:r>
    </w:p>
    <w:p>
      <w:pPr>
        <w:pStyle w:val="ListParagraph"/>
        <w:numPr>
          <w:ilvl w:val="0"/>
          <w:numId w:val="6"/>
        </w:numPr>
        <w:spacing w:after="60" w:line="276"/>
      </w:pPr>
      <w:r>
        <w:t xml:space="preserve">Add unbilled equipment replacement charges and mark them billed.</w:t>
      </w:r>
    </w:p>
    <w:p>
      <w:pPr>
        <w:pStyle w:val="ListParagraph"/>
        <w:numPr>
          <w:ilvl w:val="0"/>
          <w:numId w:val="6"/>
        </w:numPr>
        <w:spacing w:after="60" w:line="276"/>
      </w:pPr>
      <w:r>
        <w:t xml:space="preserve">First bill only: add the security deposit and subtract the bulk discount on the advance.</w:t>
      </w:r>
    </w:p>
    <w:p>
      <w:pPr>
        <w:pStyle w:val="ListParagraph"/>
        <w:numPr>
          <w:ilvl w:val="0"/>
          <w:numId w:val="6"/>
        </w:numPr>
        <w:spacing w:after="60" w:line="276"/>
      </w:pPr>
      <w:r>
        <w:t xml:space="preserve">SubTotal = plan fee + usage + deposit + replacements - discount; tax = 12.24% of SubTotal; Total = SubTotal + tax.</w:t>
      </w:r>
    </w:p>
    <w:p>
      <w:pPr>
        <w:pStyle w:val="ListParagraph"/>
        <w:numPr>
          <w:ilvl w:val="0"/>
          <w:numId w:val="6"/>
        </w:numPr>
        <w:spacing w:after="60" w:line="276"/>
      </w:pPr>
      <w:r>
        <w:t xml:space="preserve">Record the unpaid balance of earlier bills as </w:t>
      </w:r>
      <w:r>
        <w:rPr>
          <w:b/>
          <w:bCs/>
        </w:rPr>
        <w:t xml:space="preserve">brought forward</w:t>
      </w:r>
      <w:r>
        <w:t xml:space="preserve">.</w:t>
      </w:r>
    </w:p>
    <w:p>
      <w:pPr>
        <w:keepNext/>
        <w:spacing w:after="60" w:before="120"/>
        <w:jc w:val="center"/>
      </w:pPr>
      <w:r>
        <w:drawing>
          <wp:inline distT="0" distB="0" distL="0" distR="0">
            <wp:extent cx="6096000" cy="3295650"/>
            <wp:effectExtent t="0" r="0" b="0" l="0"/>
            <wp:docPr id="7" name="billing-flow.png" descr="billing flow png" title="billing-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295650"/>
                    </a:xfrm>
                    <a:prstGeom prst="rect">
                      <a:avLst/>
                    </a:prstGeom>
                  </pic:spPr>
                </pic:pic>
              </a:graphicData>
            </a:graphic>
          </wp:inline>
        </w:drawing>
      </w:r>
    </w:p>
    <w:p>
      <w:pPr>
        <w:spacing w:after="240" w:before="60"/>
        <w:jc w:val="center"/>
      </w:pPr>
      <w:r>
        <w:rPr>
          <w:i/>
          <w:iCs/>
          <w:color w:val="475569"/>
          <w:sz w:val="18"/>
          <w:szCs w:val="18"/>
        </w:rPr>
        <w:t xml:space="preserve">Figure 6 - How a bill is 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369A1" w:sz="24"/>
              <w:bottom w:val="none" w:color="FFFFFF" w:sz="0"/>
              <w:right w:val="none" w:color="FFFFFF" w:sz="0"/>
            </w:tcBorders>
            <w:shd w:fill="E0F2FE" w:color="auto" w:val="clear"/>
            <w:tcMar>
              <w:top w:type="dxa" w:w="140"/>
              <w:left w:type="dxa" w:w="220"/>
              <w:bottom w:type="dxa" w:w="140"/>
              <w:right w:type="dxa" w:w="220"/>
            </w:tcMar>
          </w:tcPr>
          <w:p>
            <w:pPr>
              <w:spacing w:after="80"/>
            </w:pPr>
            <w:r>
              <w:rPr>
                <w:b/>
                <w:bCs/>
                <w:color w:val="0369A1"/>
              </w:rPr>
              <w:t xml:space="preserve">Worked example (verified by the automated tests)</w:t>
            </w:r>
          </w:p>
          <w:p>
            <w:pPr>
              <w:spacing w:after="40" w:line="276"/>
            </w:pPr>
            <w:r>
              <w:rPr>
                <w:sz w:val="20"/>
                <w:szCs w:val="20"/>
              </w:rPr>
              <w:t xml:space="preserve">Landline Local Monthly plan, first bill, 100 local minutes at $0.75:</w:t>
            </w:r>
          </w:p>
          <w:p>
            <w:pPr>
              <w:spacing w:after="40" w:line="276"/>
            </w:pPr>
            <w:r>
              <w:rPr>
                <w:sz w:val="20"/>
                <w:szCs w:val="20"/>
              </w:rPr>
              <w:t xml:space="preserve">Plan fee $35.00 + calls $75.00 + deposit $250.00 = SubTotal $360.00</w:t>
            </w:r>
          </w:p>
          <w:p>
            <w:pPr>
              <w:spacing w:after="40" w:line="276"/>
            </w:pPr>
            <w:r>
              <w:rPr>
                <w:sz w:val="20"/>
                <w:szCs w:val="20"/>
              </w:rPr>
              <w:t xml:space="preserve">Service tax 12.24% = $44.06   ·   Bill total = </w:t>
            </w:r>
            <w:r>
              <w:rPr>
                <w:b/>
                <w:bCs/>
                <w:sz w:val="20"/>
                <w:szCs w:val="20"/>
              </w:rPr>
              <w:t xml:space="preserve">$404.06</w:t>
            </w:r>
          </w:p>
        </w:tc>
      </w:tr>
    </w:tbl>
    <w:p>
      <w:pPr>
        <w:pStyle w:val="Heading2"/>
      </w:pPr>
      <w:r>
        <w:t xml:space="preserve">5.5 Payments and overdue connections</w:t>
      </w:r>
    </w:p>
    <w:p>
      <w:pPr>
        <w:pStyle w:val="ListParagraph"/>
        <w:numPr>
          <w:ilvl w:val="0"/>
          <w:numId w:val="7"/>
        </w:numPr>
        <w:spacing w:after="60" w:line="276"/>
      </w:pPr>
      <w:r>
        <w:t xml:space="preserve">A payment can never exceed what is still due; the bill becomes Partially paid or Paid.</w:t>
      </w:r>
    </w:p>
    <w:p>
      <w:pPr>
        <w:pStyle w:val="ListParagraph"/>
        <w:numPr>
          <w:ilvl w:val="0"/>
          <w:numId w:val="7"/>
        </w:numPr>
        <w:spacing w:after="60" w:line="276"/>
      </w:pPr>
      <w:r>
        <w:t xml:space="preserve">Retail staff collect only bills of orders handled by their shop or self-service orders.</w:t>
      </w:r>
    </w:p>
    <w:p>
      <w:pPr>
        <w:pStyle w:val="ListParagraph"/>
        <w:numPr>
          <w:ilvl w:val="0"/>
          <w:numId w:val="7"/>
        </w:numPr>
        <w:spacing w:after="60" w:line="276"/>
      </w:pPr>
      <w:r>
        <w:t xml:space="preserve">An active connection with a bill past its due date and not fully paid appears in Technical &gt; Overdue and can be set temporarily inactive; once every bill is paid it is listed for reactivation.</w:t>
      </w:r>
    </w:p>
    <w:p>
      <w:pPr>
        <w:pStyle w:val="Heading1"/>
        <w:pageBreakBefore/>
      </w:pPr>
      <w:r>
        <w:t xml:space="preserve">6. GUI Standards</w:t>
      </w:r>
    </w:p>
    <w:p>
      <w:pPr>
        <w:spacing w:after="120" w:line="288"/>
      </w:pPr>
      <w:r>
        <w:t xml:space="preserve">The interface follows one design system, defined as tokens in wwwroot/css/site.css, so every screen looks and behaves the same. Users can switch between a </w:t>
      </w:r>
      <w:r>
        <w:rPr>
          <w:b/>
          <w:bCs/>
        </w:rPr>
        <w:t xml:space="preserve">light</w:t>
      </w:r>
      <w:r>
        <w:t xml:space="preserve"> and a </w:t>
      </w:r>
      <w:r>
        <w:rPr>
          <w:b/>
          <w:bCs/>
        </w:rPr>
        <w:t xml:space="preserve">dark</w:t>
      </w:r>
      <w:r>
        <w:t xml:space="preserve"> theme with the sun / moon button in the top bar; the choice is remembered on that computer. Work surfaces are solid cards, so text stays sharp on any screen or projector.</w:t>
      </w:r>
    </w:p>
    <w:p>
      <w:pPr>
        <w:keepNext/>
        <w:spacing w:after="60" w:before="120"/>
        <w:jc w:val="center"/>
      </w:pPr>
      <w:r>
        <w:drawing>
          <wp:inline distT="0" distB="0" distL="0" distR="0">
            <wp:extent cx="6096000" cy="2038350"/>
            <wp:effectExtent t="0" r="0" b="0" l="0"/>
            <wp:docPr id="8" name="ui-themes.jpg" descr="ui themes jpg" title="ui-them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038350"/>
                    </a:xfrm>
                    <a:prstGeom prst="rect">
                      <a:avLst/>
                    </a:prstGeom>
                  </pic:spPr>
                </pic:pic>
              </a:graphicData>
            </a:graphic>
          </wp:inline>
        </w:drawing>
      </w:r>
    </w:p>
    <w:p>
      <w:pPr>
        <w:spacing w:after="240" w:before="60"/>
        <w:jc w:val="center"/>
      </w:pPr>
      <w:r>
        <w:rPr>
          <w:i/>
          <w:iCs/>
          <w:color w:val="475569"/>
          <w:sz w:val="18"/>
          <w:szCs w:val="18"/>
        </w:rPr>
        <w:t xml:space="preserve">Figure 7 - The admin dashboard in light mode (left) and dark mode (right)</w:t>
      </w:r>
    </w:p>
    <w:p>
      <w:pPr>
        <w:pStyle w:val="Heading2"/>
      </w:pPr>
      <w:r>
        <w:t xml:space="preserve">6.1 Colour palette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500"/>
        <w:gridCol w:w="1500"/>
        <w:gridCol w:w="3838"/>
      </w:tblGrid>
      <w:tr>
        <w:trPr>
          <w:tblHeader/>
        </w:trPr>
        <w:tc>
          <w:tcPr>
            <w:tcW w:type="dxa" w:w="10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Swatch</w:t>
            </w:r>
          </w:p>
        </w:tc>
        <w:tc>
          <w:tcPr>
            <w:tcW w:type="dxa" w:w="18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Role</w:t>
            </w:r>
          </w:p>
        </w:tc>
        <w:tc>
          <w:tcPr>
            <w:tcW w:type="dxa" w:w="15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Light theme</w:t>
            </w:r>
          </w:p>
        </w:tc>
        <w:tc>
          <w:tcPr>
            <w:tcW w:type="dxa" w:w="15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Dark theme</w:t>
            </w:r>
          </w:p>
        </w:tc>
        <w:tc>
          <w:tcPr>
            <w:tcW w:type="dxa" w:w="38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Use</w:t>
            </w:r>
          </w:p>
        </w:tc>
      </w:tr>
      <w:tr>
        <w:trPr>
          <w:cantSplit/>
        </w:trPr>
        <w:tc>
          <w:tcPr>
            <w:tcW w:type="dxa" w:w="1000"/>
            <w:tcBorders>
              <w:top w:val="single" w:color="CBD5E1" w:sz="4"/>
              <w:left w:val="single" w:color="CBD5E1" w:sz="4"/>
              <w:bottom w:val="single" w:color="CBD5E1" w:sz="4"/>
              <w:right w:val="single" w:color="CBD5E1" w:sz="4"/>
            </w:tcBorders>
            <w:shd w:fill="F0F9FF" w:color="auto" w:val="clear"/>
            <w:tcMar>
              <w:top w:type="dxa" w:w="70"/>
              <w:left w:type="dxa" w:w="110"/>
              <w:bottom w:type="dxa" w:w="70"/>
              <w:right w:type="dxa" w:w="110"/>
            </w:tcMar>
          </w:tcPr>
          <w:p>
            <w:pPr>
              <w:spacing w:after="0" w:line="264"/>
            </w:pPr>
          </w:p>
        </w:tc>
        <w:tc>
          <w:tcPr>
            <w:tcW w:type="dxa" w:w="1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Page background</w:t>
            </w:r>
          </w:p>
        </w:tc>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#F0F9FF</w:t>
            </w:r>
          </w:p>
        </w:tc>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#050F1E</w:t>
            </w:r>
          </w:p>
        </w:tc>
        <w:tc>
          <w:tcPr>
            <w:tcW w:type="dxa" w:w="3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Canvas behind the animated background</w:t>
            </w:r>
          </w:p>
        </w:tc>
      </w:tr>
      <w:tr>
        <w:trPr>
          <w:cantSplit/>
        </w:trPr>
        <w:tc>
          <w:tcPr>
            <w:tcW w:type="dxa" w:w="1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Card surface</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#FFFFFF</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#0D1C32</w:t>
            </w:r>
          </w:p>
        </w:tc>
        <w:tc>
          <w:tcPr>
            <w:tcW w:type="dxa" w:w="3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Cards, tables, forms (solid)</w:t>
            </w:r>
          </w:p>
        </w:tc>
      </w:tr>
      <w:tr>
        <w:trPr>
          <w:cantSplit/>
        </w:trPr>
        <w:tc>
          <w:tcPr>
            <w:tcW w:type="dxa" w:w="1000"/>
            <w:tcBorders>
              <w:top w:val="single" w:color="CBD5E1" w:sz="4"/>
              <w:left w:val="single" w:color="CBD5E1" w:sz="4"/>
              <w:bottom w:val="single" w:color="CBD5E1" w:sz="4"/>
              <w:right w:val="single" w:color="CBD5E1" w:sz="4"/>
            </w:tcBorders>
            <w:shd w:fill="0F172A" w:color="auto" w:val="clear"/>
            <w:tcMar>
              <w:top w:type="dxa" w:w="70"/>
              <w:left w:type="dxa" w:w="110"/>
              <w:bottom w:type="dxa" w:w="70"/>
              <w:right w:type="dxa" w:w="110"/>
            </w:tcMar>
          </w:tcPr>
          <w:p>
            <w:pPr>
              <w:spacing w:after="0" w:line="264"/>
            </w:pPr>
          </w:p>
        </w:tc>
        <w:tc>
          <w:tcPr>
            <w:tcW w:type="dxa" w:w="1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Text</w:t>
            </w:r>
          </w:p>
        </w:tc>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#0F172A</w:t>
            </w:r>
          </w:p>
        </w:tc>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#E2E8F0</w:t>
            </w:r>
          </w:p>
        </w:tc>
        <w:tc>
          <w:tcPr>
            <w:tcW w:type="dxa" w:w="3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Body text (contrast above 12:1)</w:t>
            </w:r>
          </w:p>
        </w:tc>
      </w:tr>
      <w:tr>
        <w:trPr>
          <w:cantSplit/>
        </w:trPr>
        <w:tc>
          <w:tcPr>
            <w:tcW w:type="dxa" w:w="1000"/>
            <w:tcBorders>
              <w:top w:val="single" w:color="CBD5E1" w:sz="4"/>
              <w:left w:val="single" w:color="CBD5E1" w:sz="4"/>
              <w:bottom w:val="single" w:color="CBD5E1" w:sz="4"/>
              <w:right w:val="single" w:color="CBD5E1" w:sz="4"/>
            </w:tcBorders>
            <w:shd w:fill="0369A1" w:color="auto" w:val="clear"/>
            <w:tcMar>
              <w:top w:type="dxa" w:w="70"/>
              <w:left w:type="dxa" w:w="110"/>
              <w:bottom w:type="dxa" w:w="70"/>
              <w:right w:type="dxa" w:w="110"/>
            </w:tcMar>
          </w:tcPr>
          <w:p>
            <w:pPr>
              <w:spacing w:after="0" w:line="264"/>
            </w:pP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Primary</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#0369A1</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#0369A1</w:t>
            </w:r>
          </w:p>
        </w:tc>
        <w:tc>
          <w:tcPr>
            <w:tcW w:type="dxa" w:w="3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Buttons, links, active states (white text 5.9:1)</w:t>
            </w:r>
          </w:p>
        </w:tc>
      </w:tr>
      <w:tr>
        <w:trPr>
          <w:cantSplit/>
        </w:trPr>
        <w:tc>
          <w:tcPr>
            <w:tcW w:type="dxa" w:w="1000"/>
            <w:tcBorders>
              <w:top w:val="single" w:color="CBD5E1" w:sz="4"/>
              <w:left w:val="single" w:color="CBD5E1" w:sz="4"/>
              <w:bottom w:val="single" w:color="CBD5E1" w:sz="4"/>
              <w:right w:val="single" w:color="CBD5E1" w:sz="4"/>
            </w:tcBorders>
            <w:shd w:fill="059669" w:color="auto" w:val="clear"/>
            <w:tcMar>
              <w:top w:type="dxa" w:w="70"/>
              <w:left w:type="dxa" w:w="110"/>
              <w:bottom w:type="dxa" w:w="70"/>
              <w:right w:type="dxa" w:w="110"/>
            </w:tcMar>
          </w:tcPr>
          <w:p>
            <w:pPr>
              <w:spacing w:after="0" w:line="264"/>
            </w:pPr>
          </w:p>
        </w:tc>
        <w:tc>
          <w:tcPr>
            <w:tcW w:type="dxa" w:w="1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Accent</w:t>
            </w:r>
          </w:p>
        </w:tc>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#059669</w:t>
            </w:r>
          </w:p>
        </w:tc>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#34D399</w:t>
            </w:r>
          </w:p>
        </w:tc>
        <w:tc>
          <w:tcPr>
            <w:tcW w:type="dxa" w:w="3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Success, call to action</w:t>
            </w:r>
          </w:p>
        </w:tc>
      </w:tr>
      <w:tr>
        <w:trPr>
          <w:cantSplit/>
        </w:trPr>
        <w:tc>
          <w:tcPr>
            <w:tcW w:type="dxa" w:w="1000"/>
            <w:tcBorders>
              <w:top w:val="single" w:color="CBD5E1" w:sz="4"/>
              <w:left w:val="single" w:color="CBD5E1" w:sz="4"/>
              <w:bottom w:val="single" w:color="CBD5E1" w:sz="4"/>
              <w:right w:val="single" w:color="CBD5E1" w:sz="4"/>
            </w:tcBorders>
            <w:shd w:fill="DC2626" w:color="auto" w:val="clear"/>
            <w:tcMar>
              <w:top w:type="dxa" w:w="70"/>
              <w:left w:type="dxa" w:w="110"/>
              <w:bottom w:type="dxa" w:w="70"/>
              <w:right w:type="dxa" w:w="110"/>
            </w:tcMar>
          </w:tcPr>
          <w:p>
            <w:pPr>
              <w:spacing w:after="0" w:line="264"/>
            </w:pP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Danger</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#DC2626</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#F87171</w:t>
            </w:r>
          </w:p>
        </w:tc>
        <w:tc>
          <w:tcPr>
            <w:tcW w:type="dxa" w:w="3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Errors, overdue</w:t>
            </w:r>
          </w:p>
        </w:tc>
      </w:tr>
      <w:tr>
        <w:trPr>
          <w:cantSplit/>
        </w:trPr>
        <w:tc>
          <w:tcPr>
            <w:tcW w:type="dxa" w:w="1000"/>
            <w:tcBorders>
              <w:top w:val="single" w:color="CBD5E1" w:sz="4"/>
              <w:left w:val="single" w:color="CBD5E1" w:sz="4"/>
              <w:bottom w:val="single" w:color="CBD5E1" w:sz="4"/>
              <w:right w:val="single" w:color="CBD5E1" w:sz="4"/>
            </w:tcBorders>
            <w:shd w:fill="0A2540" w:color="auto" w:val="clear"/>
            <w:tcMar>
              <w:top w:type="dxa" w:w="70"/>
              <w:left w:type="dxa" w:w="110"/>
              <w:bottom w:type="dxa" w:w="70"/>
              <w:right w:type="dxa" w:w="110"/>
            </w:tcMar>
          </w:tcPr>
          <w:p>
            <w:pPr>
              <w:spacing w:after="0" w:line="264"/>
            </w:pPr>
          </w:p>
        </w:tc>
        <w:tc>
          <w:tcPr>
            <w:tcW w:type="dxa" w:w="1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Navy stage</w:t>
            </w:r>
          </w:p>
        </w:tc>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#0A2540</w:t>
            </w:r>
          </w:p>
        </w:tc>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#0A2540</w:t>
            </w:r>
          </w:p>
        </w:tc>
        <w:tc>
          <w:tcPr>
            <w:tcW w:type="dxa" w:w="3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Top bar, hero banner, footer (both themes)</w:t>
            </w:r>
          </w:p>
        </w:tc>
      </w:tr>
    </w:tbl>
    <w:p>
      <w:pPr>
        <w:pStyle w:val="Heading2"/>
      </w:pPr>
      <w:r>
        <w:t xml:space="preserve">6.2 Typography and layout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Element</w:t>
            </w:r>
          </w:p>
        </w:tc>
        <w:tc>
          <w:tcPr>
            <w:tcW w:type="dxa" w:w="73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Standard</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Headings</w:t>
            </w:r>
          </w:p>
        </w:tc>
        <w:tc>
          <w:tcPr>
            <w:tcW w:type="dxa" w:w="73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Space Grotesk, 600-700 weight (bundled with the app, works offline)</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Body text</w:t>
            </w:r>
          </w:p>
        </w:tc>
        <w:tc>
          <w:tcPr>
            <w:tcW w:type="dxa" w:w="7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DM Sans 16 px, line height 1.55</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Grid</w:t>
            </w:r>
          </w:p>
        </w:tc>
        <w:tc>
          <w:tcPr>
            <w:tcW w:type="dxa" w:w="73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Bootstrap 5 responsive grid; tested at 390, 768, 1024 and 1440 px</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Navigation</w:t>
            </w:r>
          </w:p>
        </w:tc>
        <w:tc>
          <w:tcPr>
            <w:tcW w:type="dxa" w:w="7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Sticky navy bar, role menu, theme switch, account drop-down; current page highlighted</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Page header</w:t>
            </w:r>
          </w:p>
        </w:tc>
        <w:tc>
          <w:tcPr>
            <w:tcW w:type="dxa" w:w="73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Title bar with breadcrumb on inner pages; 3D stage with globe on home, login and dashboards</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Forms</w:t>
            </w:r>
          </w:p>
        </w:tc>
        <w:tc>
          <w:tcPr>
            <w:tcW w:type="dxa" w:w="7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Labels above fields, validation next to the field, submit button shows a spinner</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Tables</w:t>
            </w:r>
          </w:p>
        </w:tc>
        <w:tc>
          <w:tcPr>
            <w:tcW w:type="dxa" w:w="73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Uppercase headers, row hover, coloured status badges, scroll sideways on phones</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Money</w:t>
            </w:r>
          </w:p>
        </w:tc>
        <w:tc>
          <w:tcPr>
            <w:tcW w:type="dxa" w:w="7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US dollars, two decimals</w:t>
            </w:r>
          </w:p>
        </w:tc>
      </w:tr>
    </w:tbl>
    <w:p>
      <w:pPr>
        <w:pStyle w:val="Heading2"/>
      </w:pPr>
      <w:r>
        <w:t xml:space="preserve">6.3 Illustrations</w:t>
      </w:r>
    </w:p>
    <w:p>
      <w:pPr>
        <w:spacing w:after="120" w:line="288"/>
      </w:pPr>
      <w:r>
        <w:t xml:space="preserve">Ten original drawings were made for the project (wwwroot/images/illustrations.svg) - no stock photos, so there are no copyright issues and pages stay fast. Their colours come from CSS variables, so each drawing re-colours itself for the light and dark theme.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Page</w:t>
            </w:r>
          </w:p>
        </w:tc>
        <w:tc>
          <w:tcPr>
            <w:tcW w:type="dxa" w:w="73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Illustrations</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Home - services</w:t>
            </w:r>
          </w:p>
        </w:tc>
        <w:tc>
          <w:tcPr>
            <w:tcW w:type="dxa" w:w="73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Computer with modem and phone (Dial-Up), laptop with Wi-Fi router (Broadband), desk phone (Landline)</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Home - sections</w:t>
            </w:r>
          </w:p>
        </w:tc>
        <w:tc>
          <w:tcPr>
            <w:tcW w:type="dxa" w:w="7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Nexus retail shop, four "How it works" steps (order, feasibility, connection, bill), city skyline with a telecom tower</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Plans</w:t>
            </w:r>
          </w:p>
        </w:tc>
        <w:tc>
          <w:tcPr>
            <w:tcW w:type="dxa" w:w="73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The matching service drawing beside each plan group</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Register</w:t>
            </w:r>
          </w:p>
        </w:tc>
        <w:tc>
          <w:tcPr>
            <w:tcW w:type="dxa" w:w="7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Customer ID card with a check mark</w:t>
            </w:r>
          </w:p>
        </w:tc>
      </w:tr>
    </w:tbl>
    <w:p>
      <w:pPr>
        <w:pStyle w:val="Heading2"/>
      </w:pPr>
      <w:r>
        <w:t xml:space="preserve">6.4 Motion and accessibility</w:t>
      </w:r>
    </w:p>
    <w:p>
      <w:pPr>
        <w:pStyle w:val="ListParagraph"/>
        <w:numPr>
          <w:ilvl w:val="0"/>
          <w:numId w:val="2"/>
        </w:numPr>
        <w:spacing w:after="60" w:line="276"/>
      </w:pPr>
      <w:r>
        <w:t xml:space="preserve">Animated page background: slowly drifting colour glows, a moving grid and a particle network that reacts to the mouse (colours follow the theme).</w:t>
      </w:r>
    </w:p>
    <w:p>
      <w:pPr>
        <w:pStyle w:val="ListParagraph"/>
        <w:numPr>
          <w:ilvl w:val="0"/>
          <w:numId w:val="2"/>
        </w:numPr>
        <w:spacing w:after="60" w:line="276"/>
      </w:pPr>
      <w:r>
        <w:t xml:space="preserve">Loader on the first page of a visit; page cross-fade with a top progress bar.</w:t>
      </w:r>
    </w:p>
    <w:p>
      <w:pPr>
        <w:pStyle w:val="ListParagraph"/>
        <w:numPr>
          <w:ilvl w:val="0"/>
          <w:numId w:val="2"/>
        </w:numPr>
        <w:spacing w:after="60" w:line="276"/>
      </w:pPr>
      <w:r>
        <w:t xml:space="preserve">3D globe and parallax layers on the hero, tilt and glare on cards, magnetic and ripple buttons.</w:t>
      </w:r>
    </w:p>
    <w:p>
      <w:pPr>
        <w:pStyle w:val="ListParagraph"/>
        <w:numPr>
          <w:ilvl w:val="0"/>
          <w:numId w:val="2"/>
        </w:numPr>
        <w:spacing w:after="60" w:line="276"/>
      </w:pPr>
      <w:r>
        <w:t xml:space="preserve">Scroll reveal and count-up figures; all motion uses transform and opacity only.</w:t>
      </w:r>
    </w:p>
    <w:p>
      <w:pPr>
        <w:pStyle w:val="ListParagraph"/>
        <w:numPr>
          <w:ilvl w:val="0"/>
          <w:numId w:val="2"/>
        </w:numPr>
        <w:spacing w:after="60" w:line="276"/>
      </w:pPr>
      <w:r>
        <w:t xml:space="preserve">Every animation is switched off for users who choose reduced motion; hover effects are skipped on touch screens.</w:t>
      </w:r>
    </w:p>
    <w:p>
      <w:pPr>
        <w:pStyle w:val="ListParagraph"/>
        <w:numPr>
          <w:ilvl w:val="0"/>
          <w:numId w:val="2"/>
        </w:numPr>
        <w:spacing w:after="60" w:line="276"/>
      </w:pPr>
      <w:r>
        <w:t xml:space="preserve">Visible keyboard focus, skip-to-content link, text contrast of at least 4.5:1 in both themes, labels on every field.</w:t>
      </w:r>
    </w:p>
    <w:p>
      <w:pPr>
        <w:pStyle w:val="Heading1"/>
        <w:pageBreakBefore/>
      </w:pPr>
      <w:r>
        <w:t xml:space="preserve">7. Interface Design Document</w:t>
      </w:r>
    </w:p>
    <w:p>
      <w:pPr>
        <w:spacing w:after="120" w:line="288"/>
      </w:pPr>
      <w:r>
        <w:t xml:space="preserve">Screens of the finished application, taken from the running system with sample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tblHeader/>
        </w:trPr>
        <w:tc>
          <w:tcPr>
            <w:tcW w:type="dxa" w:w="17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Role</w:t>
            </w:r>
          </w:p>
        </w:tc>
        <w:tc>
          <w:tcPr>
            <w:tcW w:type="dxa" w:w="79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Main screens</w:t>
            </w:r>
          </w:p>
        </w:tc>
      </w:tr>
      <w:tr>
        <w:trPr>
          <w:cantSplit/>
        </w:trPr>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Public</w:t>
            </w:r>
          </w:p>
        </w:tc>
        <w:tc>
          <w:tcPr>
            <w:tcW w:type="dxa" w:w="79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Home, Plans and prices, Track order / account, Login, Register</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Admin</w:t>
            </w:r>
          </w:p>
        </w:tc>
        <w:tc>
          <w:tcPr>
            <w:tcW w:type="dxa" w:w="7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Dashboard, Cities, Retail shops, Employees, Plans, Discount schemes, Vendors, Products, Purchases, Customers, Orders, Advanced search, Reports, Feedback</w:t>
            </w:r>
          </w:p>
        </w:tc>
      </w:tr>
      <w:tr>
        <w:trPr>
          <w:cantSplit/>
        </w:trPr>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Retail</w:t>
            </w:r>
          </w:p>
        </w:tc>
        <w:tc>
          <w:tcPr>
            <w:tcW w:type="dxa" w:w="79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Dashboard, Customers, Place order, Orders, Connections, Collect payment, Payment history, Search</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Technical</w:t>
            </w:r>
          </w:p>
        </w:tc>
        <w:tc>
          <w:tcPr>
            <w:tcW w:type="dxa" w:w="7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Dashboard, Feasibility, Connections (create, status, plan, replace equipment), Overdue, Equipment, Search</w:t>
            </w:r>
          </w:p>
        </w:tc>
      </w:tr>
      <w:tr>
        <w:trPr>
          <w:cantSplit/>
        </w:trPr>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Accounts</w:t>
            </w:r>
          </w:p>
        </w:tc>
        <w:tc>
          <w:tcPr>
            <w:tcW w:type="dxa" w:w="79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Dashboard, Generate bill, Bills and payments, Search</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Customer</w:t>
            </w:r>
          </w:p>
        </w:tc>
        <w:tc>
          <w:tcPr>
            <w:tcW w:type="dxa" w:w="7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Dashboard, Profile, Orders (place, track, cancel), Connections, Bills, Documents, Feedback</w:t>
            </w:r>
          </w:p>
        </w:tc>
      </w:tr>
    </w:tbl>
    <w:p>
      <w:pPr>
        <w:keepNext/>
        <w:spacing w:after="60" w:before="120"/>
        <w:jc w:val="center"/>
      </w:pPr>
      <w:r>
        <w:drawing>
          <wp:inline distT="0" distB="0" distL="0" distR="0">
            <wp:extent cx="5715000" cy="3571875"/>
            <wp:effectExtent t="0" r="0" b="0" l="0"/>
            <wp:docPr id="9" name="ui-home.jpg" descr="ui home jpg" title="ui-h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8 - Home page - 3D parallax hero, live figures and services</w:t>
      </w:r>
    </w:p>
    <w:p>
      <w:pPr>
        <w:keepNext/>
        <w:spacing w:after="60" w:before="120"/>
        <w:jc w:val="center"/>
      </w:pPr>
      <w:r>
        <w:drawing>
          <wp:inline distT="0" distB="0" distL="0" distR="0">
            <wp:extent cx="5715000" cy="3571875"/>
            <wp:effectExtent t="0" r="0" b="0" l="0"/>
            <wp:docPr id="10" name="ui-plans.jpg" descr="ui plans jpg" title="ui-pla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9 - Plans and prices - pricing cards grouped by service</w:t>
      </w:r>
    </w:p>
    <w:p>
      <w:pPr>
        <w:keepNext/>
        <w:spacing w:after="60" w:before="120"/>
        <w:jc w:val="center"/>
      </w:pPr>
      <w:r>
        <w:drawing>
          <wp:inline distT="0" distB="0" distL="0" distR="0">
            <wp:extent cx="5715000" cy="3571875"/>
            <wp:effectExtent t="0" r="0" b="0" l="0"/>
            <wp:docPr id="11" name="ui-track.jpg" descr="ui track jpg" title="ui-tr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10 - Public tracking of an order number</w:t>
      </w:r>
    </w:p>
    <w:p>
      <w:pPr>
        <w:keepNext/>
        <w:spacing w:after="60" w:before="120"/>
        <w:jc w:val="center"/>
      </w:pPr>
      <w:r>
        <w:drawing>
          <wp:inline distT="0" distB="0" distL="0" distR="0">
            <wp:extent cx="5715000" cy="3571875"/>
            <wp:effectExtent t="0" r="0" b="0" l="0"/>
            <wp:docPr id="12" name="ui-login.jpg" descr="ui login jpg" title="ui-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11 - Sign in - one login page for every role</w:t>
      </w:r>
    </w:p>
    <w:p>
      <w:pPr>
        <w:keepNext/>
        <w:spacing w:after="60" w:before="120"/>
        <w:jc w:val="center"/>
      </w:pPr>
      <w:r>
        <w:drawing>
          <wp:inline distT="0" distB="0" distL="0" distR="0">
            <wp:extent cx="5715000" cy="3571875"/>
            <wp:effectExtent t="0" r="0" b="0" l="0"/>
            <wp:docPr id="13" name="ui-admin-dashboard.jpg" descr="ui admin dashboard jpg" title="ui-admin-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12 - Admin dashboard - live key figures and quick actions</w:t>
      </w:r>
    </w:p>
    <w:p>
      <w:pPr>
        <w:keepNext/>
        <w:spacing w:after="60" w:before="120"/>
        <w:jc w:val="center"/>
      </w:pPr>
      <w:r>
        <w:drawing>
          <wp:inline distT="0" distB="0" distL="0" distR="0">
            <wp:extent cx="5715000" cy="3571875"/>
            <wp:effectExtent t="0" r="0" b="0" l="0"/>
            <wp:docPr id="14" name="ui-admin-reports.jpg" descr="ui admin reports jpg" title="ui-admin-repor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13 - Admin reports - orders, connections, billing and equipment demand</w:t>
      </w:r>
    </w:p>
    <w:p>
      <w:pPr>
        <w:keepNext/>
        <w:spacing w:after="60" w:before="120"/>
        <w:jc w:val="center"/>
      </w:pPr>
      <w:r>
        <w:drawing>
          <wp:inline distT="0" distB="0" distL="0" distR="0">
            <wp:extent cx="5715000" cy="3571875"/>
            <wp:effectExtent t="0" r="0" b="0" l="0"/>
            <wp:docPr id="15" name="ui-retail-order.jpg" descr="ui retail order jpg" title="ui-retail-or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14 - Retail - placing an order (dial-up with a new landline)</w:t>
      </w:r>
    </w:p>
    <w:p>
      <w:pPr>
        <w:keepNext/>
        <w:spacing w:after="60" w:before="120"/>
        <w:jc w:val="center"/>
      </w:pPr>
      <w:r>
        <w:drawing>
          <wp:inline distT="0" distB="0" distL="0" distR="0">
            <wp:extent cx="5715000" cy="3571875"/>
            <wp:effectExtent t="0" r="0" b="0" l="0"/>
            <wp:docPr id="16" name="ui-retail-payments.jpg" descr="ui retail payments jpg" title="ui-retail-paym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15 - Retail - bills the shop can collect</w:t>
      </w:r>
    </w:p>
    <w:p>
      <w:pPr>
        <w:keepNext/>
        <w:spacing w:after="60" w:before="120"/>
        <w:jc w:val="center"/>
      </w:pPr>
      <w:r>
        <w:drawing>
          <wp:inline distT="0" distB="0" distL="0" distR="0">
            <wp:extent cx="5715000" cy="3571875"/>
            <wp:effectExtent t="0" r="0" b="0" l="0"/>
            <wp:docPr id="17" name="ui-tech-feasibility.jpg" descr="ui tech feasibility jpg" title="ui-tech-feasibi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16 - Technical - feasibility queue</w:t>
      </w:r>
    </w:p>
    <w:p>
      <w:pPr>
        <w:keepNext/>
        <w:spacing w:after="60" w:before="120"/>
        <w:jc w:val="center"/>
      </w:pPr>
      <w:r>
        <w:drawing>
          <wp:inline distT="0" distB="0" distL="0" distR="0">
            <wp:extent cx="5715000" cy="3571875"/>
            <wp:effectExtent t="0" r="0" b="0" l="0"/>
            <wp:docPr id="18" name="ui-tech-overdue.jpg" descr="ui tech overdue jpg" title="ui-tech-overd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17 - Technical - overdue bills: suspend and reactivate</w:t>
      </w:r>
    </w:p>
    <w:p>
      <w:pPr>
        <w:keepNext/>
        <w:spacing w:after="60" w:before="120"/>
        <w:jc w:val="center"/>
      </w:pPr>
      <w:r>
        <w:drawing>
          <wp:inline distT="0" distB="0" distL="0" distR="0">
            <wp:extent cx="5715000" cy="3571875"/>
            <wp:effectExtent t="0" r="0" b="0" l="0"/>
            <wp:docPr id="19" name="ui-accounts-dashboard.jpg" descr="ui accounts dashboard jpg" title="ui-accounts-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18 - Accounts dashboard</w:t>
      </w:r>
    </w:p>
    <w:p>
      <w:pPr>
        <w:keepNext/>
        <w:spacing w:after="60" w:before="120"/>
        <w:jc w:val="center"/>
      </w:pPr>
      <w:r>
        <w:drawing>
          <wp:inline distT="0" distB="0" distL="0" distR="0">
            <wp:extent cx="5715000" cy="3571875"/>
            <wp:effectExtent t="0" r="0" b="0" l="0"/>
            <wp:docPr id="20" name="ui-accounts-bill.jpg" descr="ui accounts bill jpg" title="ui-accounts-bi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19 - Accounts - generating a bill with the charges preview</w:t>
      </w:r>
    </w:p>
    <w:p>
      <w:pPr>
        <w:keepNext/>
        <w:spacing w:after="60" w:before="120"/>
        <w:jc w:val="center"/>
      </w:pPr>
      <w:r>
        <w:drawing>
          <wp:inline distT="0" distB="0" distL="0" distR="0">
            <wp:extent cx="5715000" cy="3571875"/>
            <wp:effectExtent t="0" r="0" b="0" l="0"/>
            <wp:docPr id="21" name="ui-accounts-bills.jpg" descr="ui accounts bills jpg" title="ui-accounts-bil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20 - Accounts - all bills with status badges</w:t>
      </w:r>
    </w:p>
    <w:p>
      <w:pPr>
        <w:keepNext/>
        <w:spacing w:after="60" w:before="120"/>
        <w:jc w:val="center"/>
      </w:pPr>
      <w:r>
        <w:drawing>
          <wp:inline distT="0" distB="0" distL="0" distR="0">
            <wp:extent cx="5715000" cy="3571875"/>
            <wp:effectExtent t="0" r="0" b="0" l="0"/>
            <wp:docPr id="22" name="ui-customer-dashboard.jpg" descr="ui customer dashboard jpg" title="ui-customer-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21 - Customer portal dashboard</w:t>
      </w:r>
    </w:p>
    <w:p>
      <w:pPr>
        <w:keepNext/>
        <w:spacing w:after="60" w:before="120"/>
        <w:jc w:val="center"/>
      </w:pPr>
      <w:r>
        <w:drawing>
          <wp:inline distT="0" distB="0" distL="0" distR="0">
            <wp:extent cx="5715000" cy="3571875"/>
            <wp:effectExtent t="0" r="0" b="0" l="0"/>
            <wp:docPr id="23" name="ui-customer-bills.jpg" descr="ui customer bills jpg" title="ui-customer-bil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22 - Customer - itemised bills and balance</w:t>
      </w:r>
    </w:p>
    <w:p>
      <w:pPr>
        <w:pStyle w:val="Heading1"/>
        <w:pageBreakBefore/>
      </w:pPr>
      <w:r>
        <w:t xml:space="preserve">8. Login Credentials and How to Run</w:t>
      </w:r>
    </w:p>
    <w:p>
      <w:pPr>
        <w:pStyle w:val="Heading2"/>
      </w:pPr>
      <w:r>
        <w:t xml:space="preserve">8.1 Requirements</w:t>
      </w:r>
    </w:p>
    <w:p>
      <w:pPr>
        <w:pStyle w:val="ListParagraph"/>
        <w:numPr>
          <w:ilvl w:val="0"/>
          <w:numId w:val="2"/>
        </w:numPr>
        <w:spacing w:after="60" w:line="276"/>
      </w:pPr>
      <w:r>
        <w:t xml:space="preserve">.NET 8 SDK (dotnet --version shows 8.x). Visual Studio 2022 is optional.</w:t>
      </w:r>
    </w:p>
    <w:p>
      <w:pPr>
        <w:pStyle w:val="ListParagraph"/>
        <w:numPr>
          <w:ilvl w:val="0"/>
          <w:numId w:val="2"/>
        </w:numPr>
        <w:spacing w:after="60" w:line="276"/>
      </w:pPr>
      <w:r>
        <w:t xml:space="preserve">SQL Server 2022 Express / Developer, or LocalDB. The database is created automatically on the first run.</w:t>
      </w:r>
    </w:p>
    <w:p>
      <w:pPr>
        <w:pStyle w:val="Heading2"/>
      </w:pPr>
      <w:r>
        <w:t xml:space="preserve">8.2 Steps</w:t>
      </w:r>
    </w:p>
    <w:p>
      <w:pPr>
        <w:pStyle w:val="ListParagraph"/>
        <w:numPr>
          <w:ilvl w:val="0"/>
          <w:numId w:val="8"/>
        </w:numPr>
        <w:spacing w:after="60" w:line="276"/>
      </w:pPr>
      <w:r>
        <w:t xml:space="preserve">Extract the submission ZIP (for example into Downloads or C:\). The code is in Nexus (Source Code)\Nexus.</w:t>
      </w:r>
    </w:p>
    <w:p>
      <w:pPr>
        <w:pStyle w:val="ListParagraph"/>
        <w:numPr>
          <w:ilvl w:val="0"/>
          <w:numId w:val="8"/>
        </w:numPr>
        <w:spacing w:after="60" w:line="276"/>
      </w:pPr>
      <w:r>
        <w:t xml:space="preserve">Open Nexus (Source Code)\Nexus\appsettings.json and set the SQL Server name in DefaultConnection (default .\SQLEXPRESS).</w:t>
      </w:r>
    </w:p>
    <w:p>
      <w:pPr>
        <w:pStyle w:val="ListParagraph"/>
        <w:numPr>
          <w:ilvl w:val="0"/>
          <w:numId w:val="8"/>
        </w:numPr>
        <w:spacing w:after="60" w:line="276"/>
      </w:pPr>
      <w:r>
        <w:t xml:space="preserve">Optional: restore database backup file\NexusServiceMarketingDb.bak in SSMS to get the demo data and logins.</w:t>
      </w:r>
    </w:p>
    <w:p>
      <w:pPr>
        <w:pStyle w:val="ListParagraph"/>
        <w:numPr>
          <w:ilvl w:val="0"/>
          <w:numId w:val="8"/>
        </w:numPr>
        <w:spacing w:after="60" w:line="276"/>
      </w:pPr>
      <w:r>
        <w:t xml:space="preserve">Double-click Nexus (Source Code)\RUN-NEXUS.bat - or open NexusServiceMarketingSystem.sln in Visual Studio 2022 and press F5.</w:t>
      </w:r>
    </w:p>
    <w:p>
      <w:pPr>
        <w:pStyle w:val="ListParagraph"/>
        <w:numPr>
          <w:ilvl w:val="0"/>
          <w:numId w:val="8"/>
        </w:numPr>
        <w:spacing w:after="60" w:line="276"/>
      </w:pPr>
      <w:r>
        <w:t xml:space="preserve">Open http://localhost:5294 in the browser (first start takes 1-2 minutes).</w:t>
      </w:r>
    </w:p>
    <w:p>
      <w:pPr>
        <w:pStyle w:val="Heading2"/>
      </w:pPr>
      <w:r>
        <w:t xml:space="preserve">8.3 Login credentials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000"/>
        <w:gridCol w:w="33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Role</w:t>
            </w:r>
          </w:p>
        </w:tc>
        <w:tc>
          <w:tcPr>
            <w:tcW w:type="dxa" w:w="20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Username</w:t>
            </w:r>
          </w:p>
        </w:tc>
        <w:tc>
          <w:tcPr>
            <w:tcW w:type="dxa" w:w="20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Password</w:t>
            </w:r>
          </w:p>
        </w:tc>
        <w:tc>
          <w:tcPr>
            <w:tcW w:type="dxa" w:w="33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Notes</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Admin</w:t>
            </w:r>
          </w:p>
        </w:tc>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admin</w:t>
            </w:r>
          </w:p>
        </w:tc>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Admin@123</w:t>
            </w:r>
          </w:p>
        </w:tc>
        <w:tc>
          <w:tcPr>
            <w:tcW w:type="dxa" w:w="33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Created automatically on the first run</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Retail staff</w:t>
            </w:r>
          </w:p>
        </w:tc>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retail1</w:t>
            </w:r>
          </w:p>
        </w:tc>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Passw0rd!x</w:t>
            </w:r>
          </w:p>
        </w:tc>
        <w:tc>
          <w:tcPr>
            <w:tcW w:type="dxa" w:w="3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In the database backup (Karachi shop)</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Technical staff</w:t>
            </w:r>
          </w:p>
        </w:tc>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tech1</w:t>
            </w:r>
          </w:p>
        </w:tc>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Passw0rd!x</w:t>
            </w:r>
          </w:p>
        </w:tc>
        <w:tc>
          <w:tcPr>
            <w:tcW w:type="dxa" w:w="33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In the database backup</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Accounts staff</w:t>
            </w:r>
          </w:p>
        </w:tc>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acct1</w:t>
            </w:r>
          </w:p>
        </w:tc>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Passw0rd!x</w:t>
            </w:r>
          </w:p>
        </w:tc>
        <w:tc>
          <w:tcPr>
            <w:tcW w:type="dxa" w:w="3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In the database backup</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Customer</w:t>
            </w:r>
          </w:p>
        </w:tc>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alice</w:t>
            </w:r>
          </w:p>
        </w:tc>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Passw0rd!x</w:t>
            </w:r>
          </w:p>
        </w:tc>
        <w:tc>
          <w:tcPr>
            <w:tcW w:type="dxa" w:w="33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In the database backup; new customers use Register</w:t>
            </w:r>
          </w:p>
        </w:tc>
      </w:tr>
    </w:tbl>
    <w:p>
      <w:pPr>
        <w:spacing w:after="120" w:line="288"/>
        <w:rPr>
          <w:i/>
          <w:iCs/>
          <w:color w:val="475569"/>
          <w:sz w:val="19"/>
          <w:szCs w:val="19"/>
        </w:rPr>
      </w:pPr>
      <w:r>
        <w:rPr>
          <w:i/>
          <w:iCs/>
          <w:color w:val="475569"/>
          <w:sz w:val="19"/>
          <w:szCs w:val="19"/>
        </w:rPr>
        <w:t xml:space="preserve">With an empty database only the admin login exists; staff are added in Admin &gt; Employees and customers register themselves.</w:t>
      </w:r>
    </w:p>
    <w:p>
      <w:pPr>
        <w:pStyle w:val="Heading1"/>
        <w:pageBreakBefore/>
      </w:pPr>
      <w:r>
        <w:t xml:space="preserve">9. Task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1900"/>
        <w:gridCol w:w="1838"/>
        <w:gridCol w:w="1400"/>
      </w:tblGrid>
      <w:tr>
        <w:trPr>
          <w:tblHeader/>
        </w:trPr>
        <w:tc>
          <w:tcPr>
            <w:tcW w:type="dxa" w:w="6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w:t>
            </w:r>
          </w:p>
        </w:tc>
        <w:tc>
          <w:tcPr>
            <w:tcW w:type="dxa" w:w="39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Task</w:t>
            </w:r>
          </w:p>
        </w:tc>
        <w:tc>
          <w:tcPr>
            <w:tcW w:type="dxa" w:w="19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Module</w:t>
            </w:r>
          </w:p>
        </w:tc>
        <w:tc>
          <w:tcPr>
            <w:tcW w:type="dxa" w:w="18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Assigned to</w:t>
            </w:r>
          </w:p>
        </w:tc>
        <w:tc>
          <w:tcPr>
            <w:tcW w:type="dxa" w:w="14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Status</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Requirement analysis and use cases</w:t>
            </w:r>
          </w:p>
        </w:tc>
        <w:tc>
          <w:tcPr>
            <w:tcW w:type="dxa" w:w="1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Analysis</w:t>
            </w:r>
          </w:p>
        </w:tc>
        <w:tc>
          <w:tcPr>
            <w:tcW w:type="dxa" w:w="1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Ali Jan</w:t>
            </w:r>
          </w:p>
        </w:tc>
        <w:tc>
          <w:tcPr>
            <w:tcW w:type="dxa" w:w="1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Completed</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2</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ER diagram and database design</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Design</w:t>
            </w:r>
          </w:p>
        </w:tc>
        <w:tc>
          <w:tcPr>
            <w:tcW w:type="dxa" w:w="1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Humaiz Khan</w:t>
            </w:r>
          </w:p>
        </w:tc>
        <w:tc>
          <w:tcPr>
            <w:tcW w:type="dxa" w:w="1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Completed</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3</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Entities, configurations and migrations</w:t>
            </w:r>
          </w:p>
        </w:tc>
        <w:tc>
          <w:tcPr>
            <w:tcW w:type="dxa" w:w="1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Database</w:t>
            </w:r>
          </w:p>
        </w:tc>
        <w:tc>
          <w:tcPr>
            <w:tcW w:type="dxa" w:w="1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Humaiz Khan</w:t>
            </w:r>
          </w:p>
        </w:tc>
        <w:tc>
          <w:tcPr>
            <w:tcW w:type="dxa" w:w="1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Completed</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4</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Login, roles and password hashing</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Security</w:t>
            </w:r>
          </w:p>
        </w:tc>
        <w:tc>
          <w:tcPr>
            <w:tcW w:type="dxa" w:w="1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Muhammad Ehtisham Shakeel</w:t>
            </w:r>
          </w:p>
        </w:tc>
        <w:tc>
          <w:tcPr>
            <w:tcW w:type="dxa" w:w="1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Completed</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5</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Admin master data and stock</w:t>
            </w:r>
          </w:p>
        </w:tc>
        <w:tc>
          <w:tcPr>
            <w:tcW w:type="dxa" w:w="1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Admin</w:t>
            </w:r>
          </w:p>
        </w:tc>
        <w:tc>
          <w:tcPr>
            <w:tcW w:type="dxa" w:w="1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Ali Jan</w:t>
            </w:r>
          </w:p>
        </w:tc>
        <w:tc>
          <w:tcPr>
            <w:tcW w:type="dxa" w:w="1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Completed</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6</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Orders, bulk discount, bundled landline</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Retail / Customer</w:t>
            </w:r>
          </w:p>
        </w:tc>
        <w:tc>
          <w:tcPr>
            <w:tcW w:type="dxa" w:w="1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Muhammad Ehtisham Shakeel</w:t>
            </w:r>
          </w:p>
        </w:tc>
        <w:tc>
          <w:tcPr>
            <w:tcW w:type="dxa" w:w="1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Completed</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7</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Feasibility and connection provisioning</w:t>
            </w:r>
          </w:p>
        </w:tc>
        <w:tc>
          <w:tcPr>
            <w:tcW w:type="dxa" w:w="1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Technical</w:t>
            </w:r>
          </w:p>
        </w:tc>
        <w:tc>
          <w:tcPr>
            <w:tcW w:type="dxa" w:w="1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Muhammad Ehtisham Shakeel</w:t>
            </w:r>
          </w:p>
        </w:tc>
        <w:tc>
          <w:tcPr>
            <w:tcW w:type="dxa" w:w="1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Completed</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8</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Billing, payments, overdue suspension</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Accounts</w:t>
            </w:r>
          </w:p>
        </w:tc>
        <w:tc>
          <w:tcPr>
            <w:tcW w:type="dxa" w:w="1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Muhammad Waleed</w:t>
            </w:r>
          </w:p>
        </w:tc>
        <w:tc>
          <w:tcPr>
            <w:tcW w:type="dxa" w:w="1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Completed</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9</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Tracking and advanced search</w:t>
            </w:r>
          </w:p>
        </w:tc>
        <w:tc>
          <w:tcPr>
            <w:tcW w:type="dxa" w:w="1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Public / Staff</w:t>
            </w:r>
          </w:p>
        </w:tc>
        <w:tc>
          <w:tcPr>
            <w:tcW w:type="dxa" w:w="1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Muhammad Waleed</w:t>
            </w:r>
          </w:p>
        </w:tc>
        <w:tc>
          <w:tcPr>
            <w:tcW w:type="dxa" w:w="1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Completed</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10</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Customer documents and feedback</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Customer</w:t>
            </w:r>
          </w:p>
        </w:tc>
        <w:tc>
          <w:tcPr>
            <w:tcW w:type="dxa" w:w="1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Ali Turab</w:t>
            </w:r>
          </w:p>
        </w:tc>
        <w:tc>
          <w:tcPr>
            <w:tcW w:type="dxa" w:w="1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Completed</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11</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Design system, light/dark themes, illustrations, dashboards</w:t>
            </w:r>
          </w:p>
        </w:tc>
        <w:tc>
          <w:tcPr>
            <w:tcW w:type="dxa" w:w="1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Interface</w:t>
            </w:r>
          </w:p>
        </w:tc>
        <w:tc>
          <w:tcPr>
            <w:tcW w:type="dxa" w:w="1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Ali Turab</w:t>
            </w:r>
          </w:p>
        </w:tc>
        <w:tc>
          <w:tcPr>
            <w:tcW w:type="dxa" w:w="1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Completed</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12</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Testing and documentation</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Quality</w:t>
            </w:r>
          </w:p>
        </w:tc>
        <w:tc>
          <w:tcPr>
            <w:tcW w:type="dxa" w:w="1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All members</w:t>
            </w:r>
          </w:p>
        </w:tc>
        <w:tc>
          <w:tcPr>
            <w:tcW w:type="dxa" w:w="1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Completed</w:t>
            </w:r>
          </w:p>
        </w:tc>
      </w:tr>
    </w:tbl>
    <w:p>
      <w:pPr>
        <w:pStyle w:val="Heading1"/>
        <w:pageBreakBefore/>
      </w:pPr>
      <w:r>
        <w:t xml:space="preserve">10. Project Review and Monitoring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38"/>
      </w:tblGrid>
      <w:tr>
        <w:trPr>
          <w:tblHeader/>
        </w:trPr>
        <w:tc>
          <w:tcPr>
            <w:tcW w:type="dxa" w:w="26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Review point</w:t>
            </w:r>
          </w:p>
        </w:tc>
        <w:tc>
          <w:tcPr>
            <w:tcW w:type="dxa" w:w="33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Finding</w:t>
            </w:r>
          </w:p>
        </w:tc>
        <w:tc>
          <w:tcPr>
            <w:tcW w:type="dxa" w:w="37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Action taken</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Combined telephone + dial-up applications</w:t>
            </w:r>
          </w:p>
        </w:tc>
        <w:tc>
          <w:tcPr>
            <w:tcW w:type="dxa" w:w="3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Orders could pass both checks but never be connected</w:t>
            </w:r>
          </w:p>
        </w:tc>
        <w:tc>
          <w:tcPr>
            <w:tcW w:type="dxa" w:w="37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Landline plan on the order; provisioning creates the line and links the dial-up</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Billing completeness</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Old dues and plan validity were not considered</w:t>
            </w:r>
          </w:p>
        </w:tc>
        <w:tc>
          <w:tcPr>
            <w:tcW w:type="dxa" w:w="37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Balance brought forward; plan fee charged once per validity period</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Charges calculation</w:t>
            </w:r>
          </w:p>
        </w:tc>
        <w:tc>
          <w:tcPr>
            <w:tcW w:type="dxa" w:w="3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Usage was typed in by hand</w:t>
            </w:r>
          </w:p>
        </w:tc>
        <w:tc>
          <w:tcPr>
            <w:tcW w:type="dxa" w:w="37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Call charges calculated from minutes and plan rates</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Replacement charges</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Could be forgotten on the next bill</w:t>
            </w:r>
          </w:p>
        </w:tc>
        <w:tc>
          <w:tcPr>
            <w:tcW w:type="dxa" w:w="37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Recorded with the replacement and billed automatically once</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Postpaid status</w:t>
            </w:r>
          </w:p>
        </w:tc>
        <w:tc>
          <w:tcPr>
            <w:tcW w:type="dxa" w:w="3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Unpaid bills did not affect connections</w:t>
            </w:r>
          </w:p>
        </w:tc>
        <w:tc>
          <w:tcPr>
            <w:tcW w:type="dxa" w:w="37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Technical &gt; Overdue: suspend and reactivate</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Document upload</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Stored files lost their first bytes</w:t>
            </w:r>
          </w:p>
        </w:tc>
        <w:tc>
          <w:tcPr>
            <w:tcW w:type="dxa" w:w="37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Fixed; downloads are byte-identical</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Coding standard</w:t>
            </w:r>
          </w:p>
        </w:tc>
        <w:tc>
          <w:tcPr>
            <w:tcW w:type="dxa" w:w="3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Some controllers had no comments</w:t>
            </w:r>
          </w:p>
        </w:tc>
        <w:tc>
          <w:tcPr>
            <w:tcW w:type="dxa" w:w="37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Every controller and service commented</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Interface</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Plain template look; too much white</w:t>
            </w:r>
          </w:p>
        </w:tc>
        <w:tc>
          <w:tcPr>
            <w:tcW w:type="dxa" w:w="37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Design system, light/dark theme switch, original illustrations, dashboards with live figures</w:t>
            </w:r>
          </w:p>
        </w:tc>
      </w:tr>
    </w:tbl>
    <w:p>
      <w:pPr>
        <w:pStyle w:val="Heading1"/>
        <w:pageBreakBefore/>
      </w:pPr>
      <w:r>
        <w:t xml:space="preserve">11. Unit Testing Checklist</w:t>
      </w:r>
    </w:p>
    <w:p>
      <w:pPr>
        <w:spacing w:after="120" w:line="288"/>
      </w:pPr>
      <w:r>
        <w:t xml:space="preserve">The checks below were run automatically against the running application on SQL Server 2022 (48 end-to-end checks plus browser checks). All passed.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300"/>
        <w:gridCol w:w="3138"/>
        <w:gridCol w:w="1000"/>
      </w:tblGrid>
      <w:tr>
        <w:trPr>
          <w:tblHeader/>
        </w:trPr>
        <w:tc>
          <w:tcPr>
            <w:tcW w:type="dxa" w:w="5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w:t>
            </w:r>
          </w:p>
        </w:tc>
        <w:tc>
          <w:tcPr>
            <w:tcW w:type="dxa" w:w="17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Module</w:t>
            </w:r>
          </w:p>
        </w:tc>
        <w:tc>
          <w:tcPr>
            <w:tcW w:type="dxa" w:w="33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Test case</w:t>
            </w:r>
          </w:p>
        </w:tc>
        <w:tc>
          <w:tcPr>
            <w:tcW w:type="dxa" w:w="31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Expected result</w:t>
            </w:r>
          </w:p>
        </w:tc>
        <w:tc>
          <w:tcPr>
            <w:tcW w:type="dxa" w:w="10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Result</w:t>
            </w:r>
          </w:p>
        </w:tc>
      </w:tr>
      <w:tr>
        <w:trPr>
          <w:cantSplit/>
        </w:trPr>
        <w:tc>
          <w:tcPr>
            <w:tcW w:type="dxa" w:w="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Orders</w:t>
            </w:r>
          </w:p>
        </w:tc>
        <w:tc>
          <w:tcPr>
            <w:tcW w:type="dxa" w:w="3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Dial-up order without a landline plan</w:t>
            </w:r>
          </w:p>
        </w:tc>
        <w:tc>
          <w:tcPr>
            <w:tcW w:type="dxa" w:w="31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Rejected with a clear message</w:t>
            </w:r>
          </w:p>
        </w:tc>
        <w:tc>
          <w:tcPr>
            <w:tcW w:type="dxa" w:w="1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2</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Orders</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Combined telephone + dial-up order</w:t>
            </w:r>
          </w:p>
        </w:tc>
        <w:tc>
          <w:tcPr>
            <w:tcW w:type="dxa" w:w="3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Landline plan stored; both feasibility checks created</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3</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Orders</w:t>
            </w:r>
          </w:p>
        </w:tc>
        <w:tc>
          <w:tcPr>
            <w:tcW w:type="dxa" w:w="3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Bulk order: second order of 6 (12 connections)</w:t>
            </w:r>
          </w:p>
        </w:tc>
        <w:tc>
          <w:tcPr>
            <w:tcW w:type="dxa" w:w="31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25% bulk band applied</w:t>
            </w:r>
          </w:p>
        </w:tc>
        <w:tc>
          <w:tcPr>
            <w:tcW w:type="dxa" w:w="1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4</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Feasibility and connections</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All checks feasible</w:t>
            </w:r>
          </w:p>
        </w:tc>
        <w:tc>
          <w:tcPr>
            <w:tcW w:type="dxa" w:w="3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Order becomes Feasible</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5</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Feasibility and connections</w:t>
            </w:r>
          </w:p>
        </w:tc>
        <w:tc>
          <w:tcPr>
            <w:tcW w:type="dxa" w:w="3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Provision combined order without a phone number</w:t>
            </w:r>
          </w:p>
        </w:tc>
        <w:tc>
          <w:tcPr>
            <w:tcW w:type="dxa" w:w="31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Rejected - number required</w:t>
            </w:r>
          </w:p>
        </w:tc>
        <w:tc>
          <w:tcPr>
            <w:tcW w:type="dxa" w:w="1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6</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Feasibility and connections</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Provision combined order</w:t>
            </w:r>
          </w:p>
        </w:tc>
        <w:tc>
          <w:tcPr>
            <w:tcW w:type="dxa" w:w="3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Telephone line + dial-up created and linked; 16-character account IDs</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7</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Feasibility and connections</w:t>
            </w:r>
          </w:p>
        </w:tc>
        <w:tc>
          <w:tcPr>
            <w:tcW w:type="dxa" w:w="3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Deposits</w:t>
            </w:r>
          </w:p>
        </w:tc>
        <w:tc>
          <w:tcPr>
            <w:tcW w:type="dxa" w:w="31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Landline $250, Dial-up $325; 25% band gives $187.50</w:t>
            </w:r>
          </w:p>
        </w:tc>
        <w:tc>
          <w:tcPr>
            <w:tcW w:type="dxa" w:w="1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8</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Feasibility and connections</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6 telephone lines with one number</w:t>
            </w:r>
          </w:p>
        </w:tc>
        <w:tc>
          <w:tcPr>
            <w:tcW w:type="dxa" w:w="3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Rejected - one number per line</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9</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Billing</w:t>
            </w:r>
          </w:p>
        </w:tc>
        <w:tc>
          <w:tcPr>
            <w:tcW w:type="dxa" w:w="3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Bill preview</w:t>
            </w:r>
          </w:p>
        </w:tc>
        <w:tc>
          <w:tcPr>
            <w:tcW w:type="dxa" w:w="31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Shows plan rate, replacement charges and brought-forward balance</w:t>
            </w:r>
          </w:p>
        </w:tc>
        <w:tc>
          <w:tcPr>
            <w:tcW w:type="dxa" w:w="1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10</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Billing</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First landline bill, 100 local minutes</w:t>
            </w:r>
          </w:p>
        </w:tc>
        <w:tc>
          <w:tcPr>
            <w:tcW w:type="dxa" w:w="3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35 + 75 + 250 = 360; tax 44.06; total 404.06</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11</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Billing</w:t>
            </w:r>
          </w:p>
        </w:tc>
        <w:tc>
          <w:tcPr>
            <w:tcW w:type="dxa" w:w="3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Call minutes on an internet connection</w:t>
            </w:r>
          </w:p>
        </w:tc>
        <w:tc>
          <w:tcPr>
            <w:tcW w:type="dxa" w:w="31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Rejected</w:t>
            </w:r>
          </w:p>
        </w:tc>
        <w:tc>
          <w:tcPr>
            <w:tcW w:type="dxa" w:w="1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12</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Billing</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STD minutes on a local-only plan</w:t>
            </w:r>
          </w:p>
        </w:tc>
        <w:tc>
          <w:tcPr>
            <w:tcW w:type="dxa" w:w="3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Rejected</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13</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Billing</w:t>
            </w:r>
          </w:p>
        </w:tc>
        <w:tc>
          <w:tcPr>
            <w:tcW w:type="dxa" w:w="3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Second monthly bill</w:t>
            </w:r>
          </w:p>
        </w:tc>
        <w:tc>
          <w:tcPr>
            <w:tcW w:type="dxa" w:w="31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Monthly fee charged again; 404.06 brought forward</w:t>
            </w:r>
          </w:p>
        </w:tc>
        <w:tc>
          <w:tcPr>
            <w:tcW w:type="dxa" w:w="1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14</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Billing</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Quarterly plan billed monthly</w:t>
            </w:r>
          </w:p>
        </w:tc>
        <w:tc>
          <w:tcPr>
            <w:tcW w:type="dxa" w:w="3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Plan fee only in June and September</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15</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Billing</w:t>
            </w:r>
          </w:p>
        </w:tc>
        <w:tc>
          <w:tcPr>
            <w:tcW w:type="dxa" w:w="3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Equipment replacement</w:t>
            </w:r>
          </w:p>
        </w:tc>
        <w:tc>
          <w:tcPr>
            <w:tcW w:type="dxa" w:w="31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40.00 charged on the next bill only, then marked billed</w:t>
            </w:r>
          </w:p>
        </w:tc>
        <w:tc>
          <w:tcPr>
            <w:tcW w:type="dxa" w:w="1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16</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Payments and status</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Overdue page</w:t>
            </w:r>
          </w:p>
        </w:tc>
        <w:tc>
          <w:tcPr>
            <w:tcW w:type="dxa" w:w="3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Lists only active connections with overdue bills</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17</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Payments and status</w:t>
            </w:r>
          </w:p>
        </w:tc>
        <w:tc>
          <w:tcPr>
            <w:tcW w:type="dxa" w:w="3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Suspend all</w:t>
            </w:r>
          </w:p>
        </w:tc>
        <w:tc>
          <w:tcPr>
            <w:tcW w:type="dxa" w:w="31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Overdue connections temporarily inactive; others unchanged</w:t>
            </w:r>
          </w:p>
        </w:tc>
        <w:tc>
          <w:tcPr>
            <w:tcW w:type="dxa" w:w="1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18</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Payments and status</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Retail collects all bills</w:t>
            </w:r>
          </w:p>
        </w:tc>
        <w:tc>
          <w:tcPr>
            <w:tcW w:type="dxa" w:w="3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Bills Paid; connection offered for reactivation</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19</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Payments and status</w:t>
            </w:r>
          </w:p>
        </w:tc>
        <w:tc>
          <w:tcPr>
            <w:tcW w:type="dxa" w:w="3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Reactivate</w:t>
            </w:r>
          </w:p>
        </w:tc>
        <w:tc>
          <w:tcPr>
            <w:tcW w:type="dxa" w:w="31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Connection Active</w:t>
            </w:r>
          </w:p>
        </w:tc>
        <w:tc>
          <w:tcPr>
            <w:tcW w:type="dxa" w:w="1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20</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Payments and status</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Other shop opens a bill's payment form</w:t>
            </w:r>
          </w:p>
        </w:tc>
        <w:tc>
          <w:tcPr>
            <w:tcW w:type="dxa" w:w="3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Not found (shop isolation)</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21</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Documents, pages and interface</w:t>
            </w:r>
          </w:p>
        </w:tc>
        <w:tc>
          <w:tcPr>
            <w:tcW w:type="dxa" w:w="3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Upload and download a PDF</w:t>
            </w:r>
          </w:p>
        </w:tc>
        <w:tc>
          <w:tcPr>
            <w:tcW w:type="dxa" w:w="31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Byte-identical file returned</w:t>
            </w:r>
          </w:p>
        </w:tc>
        <w:tc>
          <w:tcPr>
            <w:tcW w:type="dxa" w:w="1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22</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Documents, pages and interface</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All role pages</w:t>
            </w:r>
          </w:p>
        </w:tc>
        <w:tc>
          <w:tcPr>
            <w:tcW w:type="dxa" w:w="3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Every page renders without errors</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23</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Documents, pages and interface</w:t>
            </w:r>
          </w:p>
        </w:tc>
        <w:tc>
          <w:tcPr>
            <w:tcW w:type="dxa" w:w="3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Phone width 390 px</w:t>
            </w:r>
          </w:p>
        </w:tc>
        <w:tc>
          <w:tcPr>
            <w:tcW w:type="dxa" w:w="31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No horizontal scrolling</w:t>
            </w:r>
          </w:p>
        </w:tc>
        <w:tc>
          <w:tcPr>
            <w:tcW w:type="dxa" w:w="1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24</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Documents, pages and interface</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Reduced motion</w:t>
            </w:r>
          </w:p>
        </w:tc>
        <w:tc>
          <w:tcPr>
            <w:tcW w:type="dxa" w:w="3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No loader; all content visible immediately</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25</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Documents, pages and interface</w:t>
            </w:r>
          </w:p>
        </w:tc>
        <w:tc>
          <w:tcPr>
            <w:tcW w:type="dxa" w:w="3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Theme switch (sun / moon button)</w:t>
            </w:r>
          </w:p>
        </w:tc>
        <w:tc>
          <w:tcPr>
            <w:tcW w:type="dxa" w:w="31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Page changes between light and dark at once</w:t>
            </w:r>
          </w:p>
        </w:tc>
        <w:tc>
          <w:tcPr>
            <w:tcW w:type="dxa" w:w="1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26</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Documents, pages and interface</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Theme remembered</w:t>
            </w:r>
          </w:p>
        </w:tc>
        <w:tc>
          <w:tcPr>
            <w:tcW w:type="dxa" w:w="3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Chosen theme stays after moving to another page</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27</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Documents, pages and interface</w:t>
            </w:r>
          </w:p>
        </w:tc>
        <w:tc>
          <w:tcPr>
            <w:tcW w:type="dxa" w:w="3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Theme switch on a phone</w:t>
            </w:r>
          </w:p>
        </w:tc>
        <w:tc>
          <w:tcPr>
            <w:tcW w:type="dxa" w:w="31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Button visible inside the collapsed menu</w:t>
            </w:r>
          </w:p>
        </w:tc>
        <w:tc>
          <w:tcPr>
            <w:tcW w:type="dxa" w:w="1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59669"/>
                <w:sz w:val="19"/>
                <w:szCs w:val="19"/>
              </w:rPr>
              <w:t xml:space="preserve">Pass</w:t>
            </w:r>
          </w:p>
        </w:tc>
      </w:tr>
      <w:tr>
        <w:trPr>
          <w:cantSplit/>
        </w:trPr>
        <w:tc>
          <w:tcPr>
            <w:tcW w:type="dxa" w:w="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28</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Documents, pages and interface</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Illustrations in both themes</w:t>
            </w:r>
          </w:p>
        </w:tc>
        <w:tc>
          <w:tcPr>
            <w:tcW w:type="dxa" w:w="3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Drawings re-colour and stay readable</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59669"/>
                <w:sz w:val="19"/>
                <w:szCs w:val="19"/>
              </w:rPr>
              <w:t xml:space="preserve">Pass</w:t>
            </w:r>
          </w:p>
        </w:tc>
      </w:tr>
    </w:tbl>
    <w:p>
      <w:pPr>
        <w:pStyle w:val="Heading1"/>
        <w:pageBreakBefore/>
      </w:pPr>
      <w:r>
        <w:t xml:space="preserve">12. Final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38"/>
        <w:gridCol w:w="2000"/>
      </w:tblGrid>
      <w:tr>
        <w:trPr>
          <w:tblHeader/>
        </w:trPr>
        <w:tc>
          <w:tcPr>
            <w:tcW w:type="dxa" w:w="76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Item</w:t>
            </w:r>
          </w:p>
        </w:tc>
        <w:tc>
          <w:tcPr>
            <w:tcW w:type="dxa" w:w="20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Status</w:t>
            </w:r>
          </w:p>
        </w:tc>
      </w:tr>
      <w:tr>
        <w:trPr>
          <w:cantSplit/>
        </w:trPr>
        <w:tc>
          <w:tcPr>
            <w:tcW w:type="dxa" w:w="76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All requirements of the problem statement implemented (chapter 2)</w:t>
            </w:r>
          </w:p>
        </w:tc>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Yes</w:t>
            </w:r>
          </w:p>
        </w:tc>
      </w:tr>
      <w:tr>
        <w:trPr>
          <w:cantSplit/>
        </w:trPr>
        <w:tc>
          <w:tcPr>
            <w:tcW w:type="dxa" w:w="7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Separate secure login for every role</w:t>
            </w:r>
          </w:p>
        </w:tc>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Yes</w:t>
            </w:r>
          </w:p>
        </w:tc>
      </w:tr>
      <w:tr>
        <w:trPr>
          <w:cantSplit/>
        </w:trPr>
        <w:tc>
          <w:tcPr>
            <w:tcW w:type="dxa" w:w="76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Database scripts: EF migrations and Database\NexusServiceMarketingDb-schema.sql</w:t>
            </w:r>
          </w:p>
        </w:tc>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Yes</w:t>
            </w:r>
          </w:p>
        </w:tc>
      </w:tr>
      <w:tr>
        <w:trPr>
          <w:cantSplit/>
        </w:trPr>
        <w:tc>
          <w:tcPr>
            <w:tcW w:type="dxa" w:w="7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Every code block commented</w:t>
            </w:r>
          </w:p>
        </w:tc>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Yes</w:t>
            </w:r>
          </w:p>
        </w:tc>
      </w:tr>
      <w:tr>
        <w:trPr>
          <w:cantSplit/>
        </w:trPr>
        <w:tc>
          <w:tcPr>
            <w:tcW w:type="dxa" w:w="76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Unit testing checklist completed - all tests pass</w:t>
            </w:r>
          </w:p>
        </w:tc>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Yes</w:t>
            </w:r>
          </w:p>
        </w:tc>
      </w:tr>
      <w:tr>
        <w:trPr>
          <w:cantSplit/>
        </w:trPr>
        <w:tc>
          <w:tcPr>
            <w:tcW w:type="dxa" w:w="7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Interface tested on phone, tablet and desktop widths</w:t>
            </w:r>
          </w:p>
        </w:tc>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Yes</w:t>
            </w:r>
          </w:p>
        </w:tc>
      </w:tr>
      <w:tr>
        <w:trPr>
          <w:cantSplit/>
        </w:trPr>
        <w:tc>
          <w:tcPr>
            <w:tcW w:type="dxa" w:w="76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Project report, presentation, status report and feedback form included</w:t>
            </w:r>
          </w:p>
        </w:tc>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Yes</w:t>
            </w:r>
          </w:p>
        </w:tc>
      </w:tr>
      <w:tr>
        <w:trPr>
          <w:cantSplit/>
        </w:trPr>
        <w:tc>
          <w:tcPr>
            <w:tcW w:type="dxa" w:w="7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Team names and student IDs on every document</w:t>
            </w:r>
          </w:p>
        </w:tc>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Yes</w:t>
            </w:r>
          </w:p>
        </w:tc>
      </w:tr>
      <w:tr>
        <w:trPr>
          <w:cantSplit/>
        </w:trPr>
        <w:tc>
          <w:tcPr>
            <w:tcW w:type="dxa" w:w="76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Database backup (.bak) added to the submission folder</w:t>
            </w:r>
          </w:p>
        </w:tc>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Yes</w:t>
            </w:r>
          </w:p>
        </w:tc>
      </w:tr>
      <w:tr>
        <w:trPr>
          <w:cantSplit/>
        </w:trPr>
        <w:tc>
          <w:tcPr>
            <w:tcW w:type="dxa" w:w="7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Submission folder in the required structure (backup, documentation, source code, video, readme)</w:t>
            </w:r>
          </w:p>
        </w:tc>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Yes</w:t>
            </w:r>
          </w:p>
        </w:tc>
      </w:tr>
    </w:tbl>
    <w:p>
      <w:pPr>
        <w:spacing w:after="200"/>
      </w:pPr>
    </w:p>
    <w:p>
      <w:pPr>
        <w:pStyle w:val="Heading2"/>
      </w:pPr>
      <w:r>
        <w:t xml:space="preserve">Appendix - Plan price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1800"/>
        <w:gridCol w:w="1600"/>
        <w:gridCol w:w="1238"/>
      </w:tblGrid>
      <w:tr>
        <w:trPr>
          <w:tblHeader/>
        </w:trPr>
        <w:tc>
          <w:tcPr>
            <w:tcW w:type="dxa" w:w="14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Service</w:t>
            </w:r>
          </w:p>
        </w:tc>
        <w:tc>
          <w:tcPr>
            <w:tcW w:type="dxa" w:w="36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Plan</w:t>
            </w:r>
          </w:p>
        </w:tc>
        <w:tc>
          <w:tcPr>
            <w:tcW w:type="dxa" w:w="18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Price</w:t>
            </w:r>
          </w:p>
        </w:tc>
        <w:tc>
          <w:tcPr>
            <w:tcW w:type="dxa" w:w="16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Validity</w:t>
            </w:r>
          </w:p>
        </w:tc>
        <w:tc>
          <w:tcPr>
            <w:tcW w:type="dxa" w:w="12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Deposit</w:t>
            </w:r>
          </w:p>
        </w:tc>
      </w:tr>
      <w:tr>
        <w:trPr>
          <w:cantSplit/>
        </w:trPr>
        <w:tc>
          <w:tcPr>
            <w:tcW w:type="dxa" w:w="1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Dial-Up</w:t>
            </w:r>
          </w:p>
        </w:tc>
        <w:tc>
          <w:tcPr>
            <w:tcW w:type="dxa" w:w="3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Hourly 10 / 30 / 60 hrs</w:t>
            </w:r>
          </w:p>
        </w:tc>
        <w:tc>
          <w:tcPr>
            <w:tcW w:type="dxa" w:w="1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$50 / $130 / $260</w:t>
            </w:r>
          </w:p>
        </w:tc>
        <w:tc>
          <w:tcPr>
            <w:tcW w:type="dxa" w:w="1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 / 3 / 6 months</w:t>
            </w:r>
          </w:p>
        </w:tc>
        <w:tc>
          <w:tcPr>
            <w:tcW w:type="dxa" w:w="1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$325</w:t>
            </w:r>
          </w:p>
        </w:tc>
      </w:tr>
      <w:tr>
        <w:trPr>
          <w:cantSplit/>
        </w:trPr>
        <w:tc>
          <w:tcPr>
            <w:tcW w:type="dxa" w:w="1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Dial-Up</w:t>
            </w:r>
          </w:p>
        </w:tc>
        <w:tc>
          <w:tcPr>
            <w:tcW w:type="dxa" w:w="3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Unlimited 28 Kbps monthly / quarterly</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$75 / $150</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1 / 3 months</w:t>
            </w:r>
          </w:p>
        </w:tc>
        <w:tc>
          <w:tcPr>
            <w:tcW w:type="dxa" w:w="1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$325</w:t>
            </w:r>
          </w:p>
        </w:tc>
      </w:tr>
      <w:tr>
        <w:trPr>
          <w:cantSplit/>
        </w:trPr>
        <w:tc>
          <w:tcPr>
            <w:tcW w:type="dxa" w:w="1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Dial-Up</w:t>
            </w:r>
          </w:p>
        </w:tc>
        <w:tc>
          <w:tcPr>
            <w:tcW w:type="dxa" w:w="3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Unlimited 56 Kbps monthly / quarterly</w:t>
            </w:r>
          </w:p>
        </w:tc>
        <w:tc>
          <w:tcPr>
            <w:tcW w:type="dxa" w:w="1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$100 / $180</w:t>
            </w:r>
          </w:p>
        </w:tc>
        <w:tc>
          <w:tcPr>
            <w:tcW w:type="dxa" w:w="1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 / 3 months</w:t>
            </w:r>
          </w:p>
        </w:tc>
        <w:tc>
          <w:tcPr>
            <w:tcW w:type="dxa" w:w="1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$325</w:t>
            </w:r>
          </w:p>
        </w:tc>
      </w:tr>
      <w:tr>
        <w:trPr>
          <w:cantSplit/>
        </w:trPr>
        <w:tc>
          <w:tcPr>
            <w:tcW w:type="dxa" w:w="1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Broadband</w:t>
            </w:r>
          </w:p>
        </w:tc>
        <w:tc>
          <w:tcPr>
            <w:tcW w:type="dxa" w:w="3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Hourly 30 / 60 hrs</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$175 / $315</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1 / 6 months</w:t>
            </w:r>
          </w:p>
        </w:tc>
        <w:tc>
          <w:tcPr>
            <w:tcW w:type="dxa" w:w="1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$500</w:t>
            </w:r>
          </w:p>
        </w:tc>
      </w:tr>
      <w:tr>
        <w:trPr>
          <w:cantSplit/>
        </w:trPr>
        <w:tc>
          <w:tcPr>
            <w:tcW w:type="dxa" w:w="1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Broadband</w:t>
            </w:r>
          </w:p>
        </w:tc>
        <w:tc>
          <w:tcPr>
            <w:tcW w:type="dxa" w:w="3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Unlimited 64 Kbps monthly / quarterly</w:t>
            </w:r>
          </w:p>
        </w:tc>
        <w:tc>
          <w:tcPr>
            <w:tcW w:type="dxa" w:w="1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$225 / $400</w:t>
            </w:r>
          </w:p>
        </w:tc>
        <w:tc>
          <w:tcPr>
            <w:tcW w:type="dxa" w:w="1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 / 3 months</w:t>
            </w:r>
          </w:p>
        </w:tc>
        <w:tc>
          <w:tcPr>
            <w:tcW w:type="dxa" w:w="1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$500</w:t>
            </w:r>
          </w:p>
        </w:tc>
      </w:tr>
      <w:tr>
        <w:trPr>
          <w:cantSplit/>
        </w:trPr>
        <w:tc>
          <w:tcPr>
            <w:tcW w:type="dxa" w:w="1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Broadband</w:t>
            </w:r>
          </w:p>
        </w:tc>
        <w:tc>
          <w:tcPr>
            <w:tcW w:type="dxa" w:w="3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Unlimited 128 Kbps monthly / quarterly</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$350 / $445</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1 / 3 months</w:t>
            </w:r>
          </w:p>
        </w:tc>
        <w:tc>
          <w:tcPr>
            <w:tcW w:type="dxa" w:w="1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$500</w:t>
            </w:r>
          </w:p>
        </w:tc>
      </w:tr>
      <w:tr>
        <w:trPr>
          <w:cantSplit/>
        </w:trPr>
        <w:tc>
          <w:tcPr>
            <w:tcW w:type="dxa" w:w="1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Landline</w:t>
            </w:r>
          </w:p>
        </w:tc>
        <w:tc>
          <w:tcPr>
            <w:tcW w:type="dxa" w:w="3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Local: yearly $75 (0.55/min), monthly $35 (0.75/min)</w:t>
            </w:r>
          </w:p>
        </w:tc>
        <w:tc>
          <w:tcPr>
            <w:tcW w:type="dxa" w:w="1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$75 / $35</w:t>
            </w:r>
          </w:p>
        </w:tc>
        <w:tc>
          <w:tcPr>
            <w:tcW w:type="dxa" w:w="1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12 / 1 months</w:t>
            </w:r>
          </w:p>
        </w:tc>
        <w:tc>
          <w:tcPr>
            <w:tcW w:type="dxa" w:w="1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$250</w:t>
            </w:r>
          </w:p>
        </w:tc>
      </w:tr>
      <w:tr>
        <w:trPr>
          <w:cantSplit/>
        </w:trPr>
        <w:tc>
          <w:tcPr>
            <w:tcW w:type="dxa" w:w="1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Landline</w:t>
            </w:r>
          </w:p>
        </w:tc>
        <w:tc>
          <w:tcPr>
            <w:tcW w:type="dxa" w:w="3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STD monthly $125, half-yearly $420 (rates per minute)</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$125 / $420</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1 / 6 months</w:t>
            </w:r>
          </w:p>
        </w:tc>
        <w:tc>
          <w:tcPr>
            <w:tcW w:type="dxa" w:w="1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$250</w:t>
            </w:r>
          </w:p>
        </w:tc>
      </w:tr>
    </w:tbl>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475569"/>
        <w:sz w:val="17"/>
        <w:szCs w:val="17"/>
      </w:rPr>
      <w:t xml:space="preserve">ADSE Term 3  ·  Aptech North Nazimabad-2  ·  EPROJECT00503</w:t>
    </w:r>
    <w:r>
      <w:rPr>
        <w:color w:val="475569"/>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638"/>
      </w:tabs>
    </w:pPr>
    <w:r>
      <w:rPr>
        <w:b/>
        <w:bCs/>
        <w:color w:val="0A2540"/>
        <w:sz w:val="17"/>
        <w:szCs w:val="17"/>
      </w:rPr>
      <w:t xml:space="preserve">Nexus Service Marketing System</w:t>
    </w:r>
    <w:r>
      <w:rPr>
        <w:color w:val="475569"/>
        <w:sz w:val="17"/>
        <w:szCs w:val="17"/>
      </w:rPr>
      <w:t xml:space="preserv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Calibri" w:cs="Calibri" w:eastAsia="Calibri" w:hAnsi="Calibri"/>
      <w:b/>
      <w:bCs/>
      <w:color w:val="0A2540"/>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0369A1"/>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0A25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a1ad8b5b05c93047fd95f3bad6c45570cf4c1c9.jpg"/><Relationship Id="rId10" Type="http://schemas.openxmlformats.org/officeDocument/2006/relationships/image" Target="media/6228bfbbbbf89951add3f455117fcf31e71adc17.png"/><Relationship Id="rId11" Type="http://schemas.openxmlformats.org/officeDocument/2006/relationships/image" Target="media/3c603ed1dc44a240b8a98f0343983e78e362ac92.png"/><Relationship Id="rId12" Type="http://schemas.openxmlformats.org/officeDocument/2006/relationships/image" Target="media/66ba7df908750e83b9e01885dd946fd228c646d0.png"/><Relationship Id="rId13" Type="http://schemas.openxmlformats.org/officeDocument/2006/relationships/image" Target="media/136adae3fe53509d9ee6ceb723a0c6713f84cff1.png"/><Relationship Id="rId14" Type="http://schemas.openxmlformats.org/officeDocument/2006/relationships/image" Target="media/fbbc717a70e488c9bddb28c5d734a9de268021c0.png"/><Relationship Id="rId15" Type="http://schemas.openxmlformats.org/officeDocument/2006/relationships/image" Target="media/a8d1faa5fda160cd853c5ab618676e36a042b942.png"/><Relationship Id="rId16" Type="http://schemas.openxmlformats.org/officeDocument/2006/relationships/image" Target="media/a8a47f332a3caccf1bad6694236ac5186e5dbfbc.jpg"/><Relationship Id="rId17" Type="http://schemas.openxmlformats.org/officeDocument/2006/relationships/image" Target="media/44c0c9a143be476bf0d557032ffcef8812589bd3.jpg"/><Relationship Id="rId18" Type="http://schemas.openxmlformats.org/officeDocument/2006/relationships/image" Target="media/ee7e1219221ca8730014798f7ca532ca5e0ecc2e.jpg"/><Relationship Id="rId19" Type="http://schemas.openxmlformats.org/officeDocument/2006/relationships/image" Target="media/f98d874126195301150214f2365396395898a911.jpg"/><Relationship Id="rId20" Type="http://schemas.openxmlformats.org/officeDocument/2006/relationships/image" Target="media/f2a76c118bc2e701e9628445177a78e603556215.jpg"/><Relationship Id="rId21" Type="http://schemas.openxmlformats.org/officeDocument/2006/relationships/image" Target="media/70af70cf8d21f7c274cdc6b5b6860b8d00fdc6c2.jpg"/><Relationship Id="rId22" Type="http://schemas.openxmlformats.org/officeDocument/2006/relationships/image" Target="media/91ccdd94276a0c3da2616a9c3969c9a6a42a5e33.jpg"/><Relationship Id="rId23" Type="http://schemas.openxmlformats.org/officeDocument/2006/relationships/image" Target="media/81baae86763e454c046202eb5ccf9ccc136abbd3.jpg"/><Relationship Id="rId24" Type="http://schemas.openxmlformats.org/officeDocument/2006/relationships/image" Target="media/79c6812d18c713e7e7da5f17b3e1d868fd74d91e.jpg"/><Relationship Id="rId25" Type="http://schemas.openxmlformats.org/officeDocument/2006/relationships/image" Target="media/39da7e0e5ec109274e0076b07497cff02b415090.jpg"/><Relationship Id="rId26" Type="http://schemas.openxmlformats.org/officeDocument/2006/relationships/image" Target="media/40057cfd23a91110d03def4a5523e335d93f20bd.jpg"/><Relationship Id="rId27" Type="http://schemas.openxmlformats.org/officeDocument/2006/relationships/image" Target="media/458d944fd6c041d4d70347a8e56e89686feafa40.jpg"/><Relationship Id="rId28" Type="http://schemas.openxmlformats.org/officeDocument/2006/relationships/image" Target="media/0ccdbf45fee32ea584aefa26c2b9bf882b02309a.jpg"/><Relationship Id="rId29" Type="http://schemas.openxmlformats.org/officeDocument/2006/relationships/image" Target="media/bc61dbaaac02a092e1e10371d6f4cde102641e9b.jpg"/><Relationship Id="rId30" Type="http://schemas.openxmlformats.org/officeDocument/2006/relationships/image" Target="media/025b9a0a207e71378fccdb898c75911f405b202c.jp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Service Marketing System - Project Report</dc:title>
  <dc:creator>Nexus Service Marketing System</dc:creator>
  <dc:description>eProject project report</dc:description>
  <cp:lastModifiedBy>Un-named</cp:lastModifiedBy>
  <cp:revision>1</cp:revision>
  <dcterms:created xsi:type="dcterms:W3CDTF">2026-10-12T20:48:11.365Z</dcterms:created>
  <dcterms:modified xsi:type="dcterms:W3CDTF">2026-10-12T20:48:11.365Z</dcterms:modified>
</cp:coreProperties>
</file>

<file path=docProps/custom.xml><?xml version="1.0" encoding="utf-8"?>
<Properties xmlns="http://schemas.openxmlformats.org/officeDocument/2006/custom-properties" xmlns:vt="http://schemas.openxmlformats.org/officeDocument/2006/docPropsVTypes"/>
</file>