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3429000" cy="2143125"/>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1431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Course / Term</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ADSE  ·  ACCP in AI - Term 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ACE-PK-Karachi-20-North Nazimabad-2</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 code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EPROJECT00503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Project period</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 Sep 2026 - 17 Oct 2026 (30 days)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type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Group eProject - 5 members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3600"/>
      </w:tblGrid>
      <w:tr>
        <w:trPr>
          <w:tblHeader/>
        </w:trPr>
        <w:tc>
          <w:tcPr>
            <w:tcW w:type="dxa" w:w="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5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below as part of the eProject learning programme, under the guidance of the faculty mentor.</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name</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3038"/>
      </w:tblGrid>
      <w:tr>
        <w:trPr>
          <w:tblHeader/>
        </w:trPr>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Signature</w:t>
            </w:r>
          </w:p>
        </w:tc>
        <w:tc>
          <w:tcPr>
            <w:tcW w:type="dxa" w:w="3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Date</w:t>
            </w:r>
          </w:p>
        </w:tc>
      </w:tr>
      <w:tr>
        <w:trPr>
          <w:cantSplit/>
        </w:trPr>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c>
          <w:tcPr>
            <w:tcW w:type="dxa" w:w="3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p>
            <w:pPr>
              <w:spacing w:after="0" w:line="264"/>
            </w:pPr>
          </w:p>
        </w:tc>
      </w:tr>
    </w:tbl>
    <w:p>
      <w:pPr>
        <w:pStyle w:val="Heading1"/>
        <w:pageBreakBefore/>
      </w:pPr>
      <w:r>
        <w:t xml:space="preserve">Project Team</w:t>
      </w:r>
    </w:p>
    <w:p>
      <w:pPr>
        <w:spacing w:after="120" w:line="288"/>
      </w:pPr>
      <w:r>
        <w:t xml:space="preserve">Nexus Service Marketing System was built by a team of 5 students of ADSE (ACCP in AI - Term 3), Aptech North Nazimabad-2. Every member took part in analysis, testing and the final review; the table shows each member's main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200"/>
        <w:gridCol w:w="38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Name</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responsibility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admin module and project coordination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ER diagram, entities and migrations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and security, orders, feasibility and connections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control, tracking and search</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 design, customer documents, testing and documentation</w:t>
            </w:r>
          </w:p>
        </w:tc>
      </w:tr>
    </w:tbl>
    <w:p>
      <w:pPr>
        <w:pStyle w:val="Heading2"/>
      </w:pPr>
      <w:r>
        <w:t xml:space="preserve">System roles</w:t>
      </w:r>
    </w:p>
    <w:p>
      <w:pPr>
        <w:spacing w:after="120" w:line="288"/>
      </w:pPr>
      <w:r>
        <w:t xml:space="preserve">The system has five user roles and the team has five members, so each member owns one role: they demonstrate it in the live demo and answer questions about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2700"/>
        <w:gridCol w:w="1838"/>
      </w:tblGrid>
      <w:tr>
        <w:trPr>
          <w:tblHeader/>
        </w:trPr>
        <w:tc>
          <w:tcPr>
            <w:tcW w:type="dxa" w:w="2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Member</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System 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Login used in the demo</w:t>
            </w:r>
          </w:p>
        </w:tc>
        <w:tc>
          <w:tcPr>
            <w:tcW w:type="dxa" w:w="2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Shows in the demo</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Presentation</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Admin</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employees, plans, reports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Slides 1-5: introduction, problem and solution</w:t>
            </w:r>
          </w:p>
        </w:tc>
      </w:tr>
      <w:tr>
        <w:trPr>
          <w:cantSplit/>
        </w:trPr>
        <w:tc>
          <w:tcPr>
            <w:tcW w:type="dxa" w:w="2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369A1"/>
                <w:sz w:val="19"/>
                <w:szCs w:val="19"/>
              </w:rPr>
              <w:t xml:space="preserve">Retail Staff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retail1</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New customer, place order, collect payment</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Slides 6-8: architecture, database and identifiers</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Technical Staff</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tech1</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check, provision connection, overdue / suspend</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 9 and the live demo</w:t>
            </w:r>
          </w:p>
        </w:tc>
      </w:tr>
      <w:tr>
        <w:trPr>
          <w:cantSplit/>
        </w:trPr>
        <w:tc>
          <w:tcPr>
            <w:tcW w:type="dxa" w:w="2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369A1"/>
                <w:sz w:val="19"/>
                <w:szCs w:val="19"/>
              </w:rPr>
              <w:t xml:space="preserve">Accounts Staff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acct1</w:t>
            </w:r>
          </w:p>
        </w:tc>
        <w:tc>
          <w:tcPr>
            <w:tcW w:type="dxa" w:w="2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Generate bill with charges preview, bills list</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Slides 10-12: billing, plans and postpaid control</w:t>
            </w:r>
          </w:p>
        </w:tc>
      </w:tr>
      <w:tr>
        <w:trPr>
          <w:cantSplit/>
        </w:trPr>
        <w:tc>
          <w:tcPr>
            <w:tcW w:type="dxa" w:w="2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369A1"/>
                <w:sz w:val="19"/>
                <w:szCs w:val="19"/>
              </w:rPr>
              <w:t xml:space="preserve">Customer</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alice</w:t>
            </w:r>
          </w:p>
        </w:tc>
        <w:tc>
          <w:tcPr>
            <w:tcW w:type="dxa" w:w="2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 dashboard, bills, documents, light / dark theme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Slides 13-17: interface, quality and closing</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 Users can switch between a </w:t>
      </w:r>
      <w:r>
        <w:rPr>
          <w:b/>
          <w:bCs/>
        </w:rPr>
        <w:t xml:space="preserve">light</w:t>
      </w:r>
      <w:r>
        <w:t xml:space="preserve"> and a </w:t>
      </w:r>
      <w:r>
        <w:rPr>
          <w:b/>
          <w:bCs/>
        </w:rPr>
        <w:t xml:space="preserve">dark</w:t>
      </w:r>
      <w:r>
        <w:t xml:space="preserve"> theme with the sun / moon button in the top bar; the choice is remembered on that computer. Work surfaces are solid cards, so text stays sharp on any screen or projector.</w:t>
      </w:r>
    </w:p>
    <w:p>
      <w:pPr>
        <w:keepNext/>
        <w:spacing w:after="60" w:before="120"/>
        <w:jc w:val="center"/>
      </w:pPr>
      <w:r>
        <w:drawing>
          <wp:inline distT="0" distB="0" distL="0" distR="0">
            <wp:extent cx="6096000" cy="2038350"/>
            <wp:effectExtent t="0" r="0" b="0" l="0"/>
            <wp:docPr id="8"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7 - The admin dashboard in light mode (left) and dark mode (right)</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500"/>
        <w:gridCol w:w="1500"/>
        <w:gridCol w:w="3838"/>
      </w:tblGrid>
      <w:tr>
        <w:trPr>
          <w:tblHeader/>
        </w:trPr>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Light theme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Dark theme</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000"/>
            <w:tcBorders>
              <w:top w:val="single" w:color="CBD5E1" w:sz="4"/>
              <w:left w:val="single" w:color="CBD5E1" w:sz="4"/>
              <w:bottom w:val="single" w:color="CBD5E1" w:sz="4"/>
              <w:right w:val="single" w:color="CBD5E1" w:sz="4"/>
            </w:tcBorders>
            <w:shd w:fill="F0F9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#F0F9FF</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#050F1E</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Canvas behind the animated background</w:t>
            </w:r>
          </w:p>
        </w:tc>
      </w:tr>
      <w:tr>
        <w:trPr>
          <w:cantSplit/>
        </w:trPr>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 surface</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#FFFFFF</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#0D1C32</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Cards, tables, forms (solid)</w:t>
            </w:r>
          </w:p>
        </w:tc>
      </w:tr>
      <w:tr>
        <w:trPr>
          <w:cantSplit/>
        </w:trPr>
        <w:tc>
          <w:tcPr>
            <w:tcW w:type="dxa" w:w="1000"/>
            <w:tcBorders>
              <w:top w:val="single" w:color="CBD5E1" w:sz="4"/>
              <w:left w:val="single" w:color="CBD5E1" w:sz="4"/>
              <w:bottom w:val="single" w:color="CBD5E1" w:sz="4"/>
              <w:right w:val="single" w:color="CBD5E1" w:sz="4"/>
            </w:tcBorders>
            <w:shd w:fill="0F172A"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#0F172A</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#E2E8F0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Body text (contrast above 12:1)</w:t>
            </w:r>
          </w:p>
        </w:tc>
      </w:tr>
      <w:tr>
        <w:trPr>
          <w:cantSplit/>
        </w:trPr>
        <w:tc>
          <w:tcPr>
            <w:tcW w:type="dxa" w:w="10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Buttons, links, active states (white text 5.9:1)</w:t>
            </w:r>
          </w:p>
        </w:tc>
      </w:tr>
      <w:tr>
        <w:trPr>
          <w:cantSplit/>
        </w:trPr>
        <w:tc>
          <w:tcPr>
            <w:tcW w:type="dxa" w:w="1000"/>
            <w:tcBorders>
              <w:top w:val="single" w:color="CBD5E1" w:sz="4"/>
              <w:left w:val="single" w:color="CBD5E1" w:sz="4"/>
              <w:bottom w:val="single" w:color="CBD5E1" w:sz="4"/>
              <w:right w:val="single" w:color="CBD5E1" w:sz="4"/>
            </w:tcBorders>
            <w:shd w:fill="059669"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#059669</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#34D399</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000"/>
            <w:tcBorders>
              <w:top w:val="single" w:color="CBD5E1" w:sz="4"/>
              <w:left w:val="single" w:color="CBD5E1" w:sz="4"/>
              <w:bottom w:val="single" w:color="CBD5E1" w:sz="4"/>
              <w:right w:val="single" w:color="CBD5E1" w:sz="4"/>
            </w:tcBorders>
            <w:shd w:fill="DC2626"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#DC2626</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#F87171</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r>
        <w:trPr>
          <w:cantSplit/>
        </w:trPr>
        <w:tc>
          <w:tcPr>
            <w:tcW w:type="dxa" w:w="1000"/>
            <w:tcBorders>
              <w:top w:val="single" w:color="CBD5E1" w:sz="4"/>
              <w:left w:val="single" w:color="CBD5E1" w:sz="4"/>
              <w:bottom w:val="single" w:color="CBD5E1" w:sz="4"/>
              <w:right w:val="single" w:color="CBD5E1" w:sz="4"/>
            </w:tcBorders>
            <w:shd w:fill="0A2540" w:color="auto" w:val="clear"/>
            <w:tcMar>
              <w:top w:type="dxa" w:w="70"/>
              <w:left w:type="dxa" w:w="110"/>
              <w:bottom w:type="dxa" w:w="70"/>
              <w:right w:type="dxa" w:w="110"/>
            </w:tcMar>
          </w:tcPr>
          <w:p>
            <w:pPr>
              <w:spacing w:after="0" w:line="264"/>
            </w:pP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Navy stage</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#0A2540</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Top bar, hero banner, footer (both themes)</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 works offline)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navy bar, role menu, theme switch, account drop-down; current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with globe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Illustrations</w:t>
      </w:r>
    </w:p>
    <w:p>
      <w:pPr>
        <w:spacing w:after="120" w:line="288"/>
      </w:pPr>
      <w:r>
        <w:t xml:space="preserve">Ten original drawings were made for the project (wwwroot/images/illustrations.svg) - no stock photos, so there are no copyright issues and pages stay fast. Their colours come from CSS variables, so each drawing re-colours itself for the light and dark theme.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Illustrations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 services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Computer with modem and phone (Dial-Up), laptop with Wi-Fi router (Broadband), desk phone (Landline)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Home - sections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 retail shop, four "How it works" steps (order, feasibility, connection, bill), city skyline with a telecom tower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 matching service drawing beside each plan group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Register</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ID card with a check mark</w:t>
            </w:r>
          </w:p>
        </w:tc>
      </w:tr>
    </w:tbl>
    <w:p>
      <w:pPr>
        <w:pStyle w:val="Heading2"/>
      </w:pPr>
      <w:r>
        <w:t xml:space="preserve">6.4 Motion and accessibility</w:t>
      </w:r>
    </w:p>
    <w:p>
      <w:pPr>
        <w:pStyle w:val="ListParagraph"/>
        <w:numPr>
          <w:ilvl w:val="0"/>
          <w:numId w:val="2"/>
        </w:numPr>
        <w:spacing w:after="60" w:line="276"/>
      </w:pPr>
      <w:r>
        <w:t xml:space="preserve">Animated page background: slowly drifting colour glows, a moving grid and a particle network that reacts to the mouse (colours follow the theme).</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in both themes, labels on every field.</w:t>
      </w:r>
    </w:p>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9"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Home page - 3D parallax hero, live figures and services</w:t>
      </w:r>
    </w:p>
    <w:p>
      <w:pPr>
        <w:keepNext/>
        <w:spacing w:after="60" w:before="120"/>
        <w:jc w:val="center"/>
      </w:pPr>
      <w:r>
        <w:drawing>
          <wp:inline distT="0" distB="0" distL="0" distR="0">
            <wp:extent cx="5715000" cy="3571875"/>
            <wp:effectExtent t="0" r="0" b="0" l="0"/>
            <wp:docPr id="10"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Plans and prices - pricing cards grouped by service</w:t>
      </w:r>
    </w:p>
    <w:p>
      <w:pPr>
        <w:keepNext/>
        <w:spacing w:after="60" w:before="120"/>
        <w:jc w:val="center"/>
      </w:pPr>
      <w:r>
        <w:drawing>
          <wp:inline distT="0" distB="0" distL="0" distR="0">
            <wp:extent cx="5715000" cy="3571875"/>
            <wp:effectExtent t="0" r="0" b="0" l="0"/>
            <wp:docPr id="11"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Public tracking of an order number</w:t>
      </w:r>
    </w:p>
    <w:p>
      <w:pPr>
        <w:keepNext/>
        <w:spacing w:after="60" w:before="120"/>
        <w:jc w:val="center"/>
      </w:pPr>
      <w:r>
        <w:drawing>
          <wp:inline distT="0" distB="0" distL="0" distR="0">
            <wp:extent cx="5715000" cy="3571875"/>
            <wp:effectExtent t="0" r="0" b="0" l="0"/>
            <wp:docPr id="12"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Sign in - one login page for every role</w:t>
      </w:r>
    </w:p>
    <w:p>
      <w:pPr>
        <w:keepNext/>
        <w:spacing w:after="60" w:before="120"/>
        <w:jc w:val="center"/>
      </w:pPr>
      <w:r>
        <w:drawing>
          <wp:inline distT="0" distB="0" distL="0" distR="0">
            <wp:extent cx="5715000" cy="3571875"/>
            <wp:effectExtent t="0" r="0" b="0" l="0"/>
            <wp:docPr id="13"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dashboard - live key figures and quick actions</w:t>
      </w:r>
    </w:p>
    <w:p>
      <w:pPr>
        <w:keepNext/>
        <w:spacing w:after="60" w:before="120"/>
        <w:jc w:val="center"/>
      </w:pPr>
      <w:r>
        <w:drawing>
          <wp:inline distT="0" distB="0" distL="0" distR="0">
            <wp:extent cx="5715000" cy="3571875"/>
            <wp:effectExtent t="0" r="0" b="0" l="0"/>
            <wp:docPr id="14"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Admin reports - orders, connections, billing and equipment demand</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placing an order (dial-up with a new landline)</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Retail - bills the shop can collect</w:t>
      </w:r>
    </w:p>
    <w:p>
      <w:pPr>
        <w:keepNext/>
        <w:spacing w:after="60" w:before="120"/>
        <w:jc w:val="center"/>
      </w:pPr>
      <w:r>
        <w:drawing>
          <wp:inline distT="0" distB="0" distL="0" distR="0">
            <wp:extent cx="5715000" cy="3571875"/>
            <wp:effectExtent t="0" r="0" b="0" l="0"/>
            <wp:docPr id="17"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feasibility queue</w:t>
      </w:r>
    </w:p>
    <w:p>
      <w:pPr>
        <w:keepNext/>
        <w:spacing w:after="60" w:before="120"/>
        <w:jc w:val="center"/>
      </w:pPr>
      <w:r>
        <w:drawing>
          <wp:inline distT="0" distB="0" distL="0" distR="0">
            <wp:extent cx="5715000" cy="3571875"/>
            <wp:effectExtent t="0" r="0" b="0" l="0"/>
            <wp:docPr id="18"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Technical - overdue bills: suspend and reactivate</w:t>
      </w:r>
    </w:p>
    <w:p>
      <w:pPr>
        <w:keepNext/>
        <w:spacing w:after="60" w:before="120"/>
        <w:jc w:val="center"/>
      </w:pPr>
      <w:r>
        <w:drawing>
          <wp:inline distT="0" distB="0" distL="0" distR="0">
            <wp:extent cx="5715000" cy="3571875"/>
            <wp:effectExtent t="0" r="0" b="0" l="0"/>
            <wp:docPr id="19"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dashboard</w:t>
      </w:r>
    </w:p>
    <w:p>
      <w:pPr>
        <w:keepNext/>
        <w:spacing w:after="60" w:before="120"/>
        <w:jc w:val="center"/>
      </w:pPr>
      <w:r>
        <w:drawing>
          <wp:inline distT="0" distB="0" distL="0" distR="0">
            <wp:extent cx="5715000" cy="3571875"/>
            <wp:effectExtent t="0" r="0" b="0" l="0"/>
            <wp:docPr id="20"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generating a bill with the charges preview</w:t>
      </w:r>
    </w:p>
    <w:p>
      <w:pPr>
        <w:keepNext/>
        <w:spacing w:after="60" w:before="120"/>
        <w:jc w:val="center"/>
      </w:pPr>
      <w:r>
        <w:drawing>
          <wp:inline distT="0" distB="0" distL="0" distR="0">
            <wp:extent cx="5715000" cy="3571875"/>
            <wp:effectExtent t="0" r="0" b="0" l="0"/>
            <wp:docPr id="21"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 all bills with status badges</w:t>
      </w:r>
    </w:p>
    <w:p>
      <w:pPr>
        <w:keepNext/>
        <w:spacing w:after="60" w:before="120"/>
        <w:jc w:val="center"/>
      </w:pPr>
      <w:r>
        <w:drawing>
          <wp:inline distT="0" distB="0" distL="0" distR="0">
            <wp:extent cx="5715000" cy="3571875"/>
            <wp:effectExtent t="0" r="0" b="0" l="0"/>
            <wp:docPr id="22"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portal dashboard</w:t>
      </w:r>
    </w:p>
    <w:p>
      <w:pPr>
        <w:keepNext/>
        <w:spacing w:after="60" w:before="120"/>
        <w:jc w:val="center"/>
      </w:pPr>
      <w:r>
        <w:drawing>
          <wp:inline distT="0" distB="0" distL="0" distR="0">
            <wp:extent cx="5715000" cy="3571875"/>
            <wp:effectExtent t="0" r="0" b="0" l="0"/>
            <wp:docPr id="23"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Customer - itemised bills and balance</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(dotnet --version shows 8.x). Visual Studio 2022 is optional.</w:t>
      </w:r>
    </w:p>
    <w:p>
      <w:pPr>
        <w:pStyle w:val="ListParagraph"/>
        <w:numPr>
          <w:ilvl w:val="0"/>
          <w:numId w:val="2"/>
        </w:numPr>
        <w:spacing w:after="60" w:line="276"/>
      </w:pPr>
      <w:r>
        <w:t xml:space="preserve">SQL Server 2022 Express / Developer, or LocalDB. The database is created automatically on the first run.</w:t>
      </w:r>
    </w:p>
    <w:p>
      <w:pPr>
        <w:pStyle w:val="Heading2"/>
      </w:pPr>
      <w:r>
        <w:t xml:space="preserve">8.2 Steps</w:t>
      </w:r>
    </w:p>
    <w:p>
      <w:pPr>
        <w:pStyle w:val="ListParagraph"/>
        <w:numPr>
          <w:ilvl w:val="0"/>
          <w:numId w:val="8"/>
        </w:numPr>
        <w:spacing w:after="60" w:line="276"/>
      </w:pPr>
      <w:r>
        <w:t xml:space="preserve">Extract the submission ZIP (for example into Downloads or C:\). The code is in Nexus (Source Code)\Nexus.</w:t>
      </w:r>
    </w:p>
    <w:p>
      <w:pPr>
        <w:pStyle w:val="ListParagraph"/>
        <w:numPr>
          <w:ilvl w:val="0"/>
          <w:numId w:val="8"/>
        </w:numPr>
        <w:spacing w:after="60" w:line="276"/>
      </w:pPr>
      <w:r>
        <w:t xml:space="preserve">Open Nexus (Source Code)\Nexus\appsettings.json and set the SQL Server name in DefaultConnection (default .\SQLEXPRESS).</w:t>
      </w:r>
    </w:p>
    <w:p>
      <w:pPr>
        <w:pStyle w:val="ListParagraph"/>
        <w:numPr>
          <w:ilvl w:val="0"/>
          <w:numId w:val="8"/>
        </w:numPr>
        <w:spacing w:after="60" w:line="276"/>
      </w:pPr>
      <w:r>
        <w:t xml:space="preserve">Optional: restore database backup file\NexusServiceMarketingDb.bak in SSMS to get the demo data and logins.</w:t>
      </w:r>
    </w:p>
    <w:p>
      <w:pPr>
        <w:pStyle w:val="ListParagraph"/>
        <w:numPr>
          <w:ilvl w:val="0"/>
          <w:numId w:val="8"/>
        </w:numPr>
        <w:spacing w:after="60" w:line="276"/>
      </w:pPr>
      <w:r>
        <w:t xml:space="preserve">Double-click Nexus (Source Code)\RUN-NEXUS.bat - or open NexusServiceMarketingSystem.sln in Visual Studio 2022 and press F5.</w:t>
      </w:r>
    </w:p>
    <w:p>
      <w:pPr>
        <w:pStyle w:val="ListParagraph"/>
        <w:numPr>
          <w:ilvl w:val="0"/>
          <w:numId w:val="8"/>
        </w:numPr>
        <w:spacing w:after="60" w:line="276"/>
      </w:pPr>
      <w:r>
        <w:t xml:space="preserve">Open http://localhost:5294 in the browser (first start takes 1-2 minutes).</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on the first run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(Karachi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tech1</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acct1</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alice</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Passw0rd!x</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 the database backup; new customers use Register</w:t>
            </w:r>
          </w:p>
        </w:tc>
      </w:tr>
    </w:tbl>
    <w:p>
      <w:pPr>
        <w:spacing w:after="120" w:line="288"/>
        <w:rPr>
          <w:i/>
          <w:iCs/>
          <w:color w:val="475569"/>
          <w:sz w:val="19"/>
          <w:szCs w:val="19"/>
        </w:rPr>
      </w:pPr>
      <w:r>
        <w:rPr>
          <w:i/>
          <w:iCs/>
          <w:color w:val="475569"/>
          <w:sz w:val="19"/>
          <w:szCs w:val="19"/>
        </w:rPr>
        <w:t xml:space="preserve">With an empty database only the admin login exists; staff are added in Admin &gt; Employees and customers register themselves.</w:t>
      </w:r>
    </w:p>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Humaiz Khan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Jan</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Ehtisham Shakeel</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Muhammad Waleed</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themes, illustrations,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Ali Turab</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members</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 too much white</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light/dark theme switch, original illustrations,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(sun / moon button)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changes between light and dark at once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Theme remembered</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Chosen theme stays after moving to another page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Theme switch on a phone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 visible inside the collapsed menu</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Illustrations in both themes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Drawings re-colour and stay readable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Team names and student IDs on every document</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folder in the required structure (backup, documentation, source code, video, readme)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ADSE Term 3  ·  Aptech North Nazimabad-2  ·  EPROJECT00503</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a1ad8b5b05c93047fd95f3bad6c45570cf4c1c9.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a8a47f332a3caccf1bad6694236ac5186e5dbfbc.jpg"/><Relationship Id="rId17" Type="http://schemas.openxmlformats.org/officeDocument/2006/relationships/image" Target="media/44c0c9a143be476bf0d557032ffcef8812589bd3.jpg"/><Relationship Id="rId18" Type="http://schemas.openxmlformats.org/officeDocument/2006/relationships/image" Target="media/ee7e1219221ca8730014798f7ca532ca5e0ecc2e.jpg"/><Relationship Id="rId19" Type="http://schemas.openxmlformats.org/officeDocument/2006/relationships/image" Target="media/f98d874126195301150214f2365396395898a911.jpg"/><Relationship Id="rId20" Type="http://schemas.openxmlformats.org/officeDocument/2006/relationships/image" Target="media/f2a76c118bc2e701e9628445177a78e603556215.jpg"/><Relationship Id="rId21" Type="http://schemas.openxmlformats.org/officeDocument/2006/relationships/image" Target="media/70af70cf8d21f7c274cdc6b5b6860b8d00fdc6c2.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79c6812d18c713e7e7da5f17b3e1d868fd74d91e.jpg"/><Relationship Id="rId25" Type="http://schemas.openxmlformats.org/officeDocument/2006/relationships/image" Target="media/39da7e0e5ec109274e0076b07497cff02b415090.jpg"/><Relationship Id="rId26" Type="http://schemas.openxmlformats.org/officeDocument/2006/relationships/image" Target="media/40057cfd23a91110d03def4a5523e335d93f20bd.jpg"/><Relationship Id="rId27" Type="http://schemas.openxmlformats.org/officeDocument/2006/relationships/image" Target="media/458d944fd6c041d4d70347a8e56e89686feafa40.jpg"/><Relationship Id="rId28" Type="http://schemas.openxmlformats.org/officeDocument/2006/relationships/image" Target="media/0ccdbf45fee32ea584aefa26c2b9bf882b02309a.jpg"/><Relationship Id="rId29" Type="http://schemas.openxmlformats.org/officeDocument/2006/relationships/image" Target="media/bc61dbaaac02a092e1e10371d6f4cde102641e9b.jpg"/><Relationship Id="rId30" Type="http://schemas.openxmlformats.org/officeDocument/2006/relationships/image" Target="media/025b9a0a207e71378fccdb898c75911f405b202c.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2026-10-12T20:11:46.470Z</dcterms:created>
  <dcterms:modified xsi:type="dcterms:W3CDTF">2026-10-12T20:11:46.470Z</dcterms:modified>
</cp:coreProperties>
</file>

<file path=docProps/custom.xml><?xml version="1.0" encoding="utf-8"?>
<Properties xmlns="http://schemas.openxmlformats.org/officeDocument/2006/custom-properties" xmlns:vt="http://schemas.openxmlformats.org/officeDocument/2006/docPropsVTypes"/>
</file>