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08306B"/>
          <w:sz w:val="48"/>
          <w:szCs w:val="48"/>
        </w:rPr>
        <w:t xml:space="preserve">NEXUS SERVICE MARKETING SYSTEM</w:t>
      </w:r>
    </w:p>
    <w:p>
      <w:pPr>
        <w:spacing w:after="600"/>
        <w:jc w:val="center"/>
      </w:pPr>
      <w:r>
        <w:rPr>
          <w:rFonts w:ascii="Arial" w:cs="Arial" w:eastAsia="Arial" w:hAnsi="Arial"/>
          <w:color w:val="0B5ED7"/>
          <w:sz w:val="30"/>
          <w:szCs w:val="30"/>
        </w:rPr>
        <w:t xml:space="preserve">eProject - Complete Project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Item</w:t>
            </w:r>
          </w:p>
        </w:tc>
        <w:tc>
          <w:tcPr>
            <w:tcW w:type="dxa" w:w="65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Details</w:t>
            </w:r>
          </w:p>
        </w:tc>
      </w:tr>
      <w:tr>
        <w:tc>
          <w:tcPr>
            <w:tcW w:type="dxa" w:w="2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Project title</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Nexus Service Marketing System</w:t>
            </w:r>
          </w:p>
        </w:tc>
      </w:tr>
      <w:tr>
        <w:tc>
          <w:tcPr>
            <w:tcW w:type="dxa" w:w="2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Technology</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ASP.NET Core 8 MVC, Entity Framework Core 8, SQL Server (Express / LocalDB), Bootstrap 5</w:t>
            </w:r>
          </w:p>
        </w:tc>
      </w:tr>
      <w:tr>
        <w:tc>
          <w:tcPr>
            <w:tcW w:type="dxa" w:w="2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Student name</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[Your name]</w:t>
            </w:r>
          </w:p>
        </w:tc>
      </w:tr>
      <w:tr>
        <w:tc>
          <w:tcPr>
            <w:tcW w:type="dxa" w:w="2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Enrollment no.</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[Your enrollment number]</w:t>
            </w:r>
          </w:p>
        </w:tc>
      </w:tr>
      <w:tr>
        <w:tc>
          <w:tcPr>
            <w:tcW w:type="dxa" w:w="2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Batch / Group</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[Batch] / [Group]</w:t>
            </w:r>
          </w:p>
        </w:tc>
      </w:tr>
      <w:tr>
        <w:tc>
          <w:tcPr>
            <w:tcW w:type="dxa" w:w="2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Centre</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[Centre name]</w:t>
            </w:r>
          </w:p>
        </w:tc>
      </w:tr>
      <w:tr>
        <w:tc>
          <w:tcPr>
            <w:tcW w:type="dxa" w:w="2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Submission date</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[DD/MMM/YYYY]</w:t>
            </w:r>
          </w:p>
        </w:tc>
      </w:tr>
    </w:tbl>
    <w:p>
      <w:pPr>
        <w:pStyle w:val="Heading1"/>
        <w:pageBreakBefore/>
      </w:pPr>
      <w:r>
        <w:rPr>
          <w:rFonts w:ascii="Arial" w:cs="Arial" w:eastAsia="Arial" w:hAnsi="Arial"/>
        </w:rPr>
        <w:t xml:space="preserve">Certificate of Completion</w:t>
      </w:r>
    </w:p>
    <w:p>
      <w:pPr>
        <w:spacing w:after="120"/>
      </w:pPr>
      <w:r>
        <w:rPr>
          <w:rFonts w:ascii="Arial" w:cs="Arial" w:eastAsia="Arial" w:hAnsi="Arial"/>
          <w:sz w:val="22"/>
          <w:szCs w:val="22"/>
        </w:rPr>
        <w:t xml:space="preserve">This is to certify that the project titled "Nexus Service Marketing System" was designed, developed and tested by the student named on the cover page as part of the eProject learning programme. The project meets the requirements of the problem statement supplied by the eProjects team.</w:t>
      </w:r>
    </w:p>
    <w:p>
      <w:pPr>
        <w:spacing w:after="120"/>
      </w:pPr>
      <w:r>
        <w:rPr>
          <w:rFonts w:ascii="Arial" w:cs="Arial" w:eastAsia="Arial" w:hAnsi="Arial"/>
          <w:sz w:val="22"/>
          <w:szCs w:val="22"/>
        </w:rPr>
        <w:t xml:space="preserve">Student signature: ____________________          Mentor signature: ____________________</w:t>
      </w:r>
    </w:p>
    <w:p>
      <w:pPr>
        <w:pStyle w:val="Heading1"/>
        <w:pageBreakBefore/>
      </w:pPr>
      <w:r>
        <w:rPr>
          <w:rFonts w:ascii="Arial" w:cs="Arial" w:eastAsia="Arial" w:hAnsi="Arial"/>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Problem Definition</w:t>
      </w:r>
    </w:p>
    <w:p>
      <w:pPr>
        <w:spacing w:after="120"/>
      </w:pPr>
      <w:r>
        <w:rPr>
          <w:rFonts w:ascii="Arial" w:cs="Arial" w:eastAsia="Arial" w:hAnsi="Arial"/>
          <w:sz w:val="22"/>
          <w:szCs w:val="22"/>
        </w:rPr>
        <w:t xml:space="preserve">Nexus Communication is a telephone and internet service provider offering Dial-Up, Broadband and Landline connections through its office and retail shops across a territory. Customer records, orders, feasibility checks, equipment stock, vendors, bills and payments were handled on paper, which caused errors. The company needs an online application that keeps all these records automatically and gives separate logins to the Admin, Accounts, Technical and Retail staff and to customers.</w:t>
      </w:r>
    </w:p>
    <w:p>
      <w:pPr>
        <w:pStyle w:val="Heading2"/>
      </w:pPr>
      <w:r>
        <w:rPr>
          <w:rFonts w:ascii="Arial" w:cs="Arial" w:eastAsia="Arial" w:hAnsi="Arial"/>
        </w:rPr>
        <w:t xml:space="preserve">Objectives</w:t>
      </w:r>
    </w:p>
    <w:p>
      <w:pPr>
        <w:pStyle w:val="ListParagraph"/>
        <w:numPr>
          <w:ilvl w:val="0"/>
          <w:numId w:val="2"/>
        </w:numPr>
      </w:pPr>
      <w:r>
        <w:rPr>
          <w:rFonts w:ascii="Arial" w:cs="Arial" w:eastAsia="Arial" w:hAnsi="Arial"/>
          <w:sz w:val="22"/>
          <w:szCs w:val="22"/>
        </w:rPr>
        <w:t xml:space="preserve">Replace paper records with one SQL Server database.</w:t>
      </w:r>
    </w:p>
    <w:p>
      <w:pPr>
        <w:pStyle w:val="ListParagraph"/>
        <w:numPr>
          <w:ilvl w:val="0"/>
          <w:numId w:val="2"/>
        </w:numPr>
      </w:pPr>
      <w:r>
        <w:rPr>
          <w:rFonts w:ascii="Arial" w:cs="Arial" w:eastAsia="Arial" w:hAnsi="Arial"/>
          <w:sz w:val="22"/>
          <w:szCs w:val="22"/>
        </w:rPr>
        <w:t xml:space="preserve">Give each role only the functions it needs (role-based security).</w:t>
      </w:r>
    </w:p>
    <w:p>
      <w:pPr>
        <w:pStyle w:val="ListParagraph"/>
        <w:numPr>
          <w:ilvl w:val="0"/>
          <w:numId w:val="2"/>
        </w:numPr>
      </w:pPr>
      <w:r>
        <w:rPr>
          <w:rFonts w:ascii="Arial" w:cs="Arial" w:eastAsia="Arial" w:hAnsi="Arial"/>
          <w:sz w:val="22"/>
          <w:szCs w:val="22"/>
        </w:rPr>
        <w:t xml:space="preserve">Generate unique order IDs and account IDs automatically.</w:t>
      </w:r>
    </w:p>
    <w:p>
      <w:pPr>
        <w:pStyle w:val="ListParagraph"/>
        <w:numPr>
          <w:ilvl w:val="0"/>
          <w:numId w:val="2"/>
        </w:numPr>
      </w:pPr>
      <w:r>
        <w:rPr>
          <w:rFonts w:ascii="Arial" w:cs="Arial" w:eastAsia="Arial" w:hAnsi="Arial"/>
          <w:sz w:val="22"/>
          <w:szCs w:val="22"/>
        </w:rPr>
        <w:t xml:space="preserve">Calculate bills with plan charges, deposit, discount and 12.24% service tax.</w:t>
      </w:r>
    </w:p>
    <w:p>
      <w:pPr>
        <w:pStyle w:val="ListParagraph"/>
        <w:numPr>
          <w:ilvl w:val="0"/>
          <w:numId w:val="2"/>
        </w:numPr>
      </w:pPr>
      <w:r>
        <w:rPr>
          <w:rFonts w:ascii="Arial" w:cs="Arial" w:eastAsia="Arial" w:hAnsi="Arial"/>
          <w:sz w:val="22"/>
          <w:szCs w:val="22"/>
        </w:rPr>
        <w:t xml:space="preserve">Let customers and the public track orders and connections online.</w:t>
      </w:r>
    </w:p>
    <w:p>
      <w:pPr>
        <w:pStyle w:val="Heading1"/>
        <w:pageBreakBefore/>
      </w:pPr>
      <w:r>
        <w:rPr>
          <w:rFonts w:ascii="Arial" w:cs="Arial" w:eastAsia="Arial" w:hAnsi="Arial"/>
        </w:rPr>
        <w:t xml:space="preserve">2. Customer Requirement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600"/>
        <w:gridCol w:w="3160"/>
      </w:tblGrid>
      <w:tr>
        <w:trPr>
          <w:tblHeader/>
        </w:trPr>
        <w:tc>
          <w:tcPr>
            <w:tcW w:type="dxa" w:w="6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No.</w:t>
            </w:r>
          </w:p>
        </w:tc>
        <w:tc>
          <w:tcPr>
            <w:tcW w:type="dxa" w:w="56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Requirement (from the problem statement)</w:t>
            </w:r>
          </w:p>
        </w:tc>
        <w:tc>
          <w:tcPr>
            <w:tcW w:type="dxa" w:w="31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Where implemented</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Separate logins for Admin, Accounts, Technical, Retail employees and Customers</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Role-based Areas, cookie login, hashed passwords</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2</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Admin maintains employees, stock, vendors, retail shops, plans (insert, update, delete, search)</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Admin area</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3</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Order ID: 11 characters, first letter D / T / B, serial number (e.g. D0000000001)</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IdentifierGenerator, DB check constraint</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4</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Account ID: type letter + 3-digit city code + 12-digit serial (16 characters)</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IdentifierGenerator, Cities.Code</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5</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Only retail employees (and customers themselves) place orders</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Retail and Customer areas</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6</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Feasibility check: landline + internet for Dial-Up; internet only if customer already has a Nexus landline</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OrderWorkflowService</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7</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Technical staff update orders, create connections, make connections temporarily or permanently inactive, maintain equipment</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Technical area</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8</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Accounts generate bills; payment details updated by Accounts and Retail staff</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Accounts and Retail areas, BillingService</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9</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Bulk discount 10-14: 25%, 15-24: 50%, 25-49: 75%, 50+: 100% on advance and security deposit</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DiscountSchemes, OrderWorkflowService</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10</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Service tax 12.24% on the whole bill</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BillingService</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11</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Search order status by order ID and connection status (with due amount) by account ID</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Public Track page</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12</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Advanced search by ID, name, connection type, date / period, contact number</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Admin &gt; Advanced search</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13</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 can see contact details, place an order, track orders, view bills</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 area</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14</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Address proofs, application forms and receipts filed by year and area</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 Documents</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15</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 feedback is collected; customers can change plan</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Feedback page; Technical &gt; Change plan</w:t>
            </w:r>
          </w:p>
        </w:tc>
      </w:tr>
      <w:tr>
        <w:tc>
          <w:tcPr>
            <w:tcW w:type="dxa" w:w="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16</w:t>
            </w:r>
          </w:p>
        </w:tc>
        <w:tc>
          <w:tcPr>
            <w:tcW w:type="dxa" w:w="56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Plan details with security deposits and call charges</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Plans table (18 plans seeded)</w:t>
            </w:r>
          </w:p>
        </w:tc>
      </w:tr>
    </w:tbl>
    <w:p>
      <w:pPr>
        <w:pStyle w:val="Heading2"/>
      </w:pPr>
      <w:r>
        <w:rPr>
          <w:rFonts w:ascii="Arial" w:cs="Arial" w:eastAsia="Arial" w:hAnsi="Arial"/>
        </w:rPr>
        <w:t xml:space="preserve">Plan price list (seeded)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700"/>
        <w:gridCol w:w="1700"/>
        <w:gridCol w:w="1460"/>
      </w:tblGrid>
      <w:tr>
        <w:trPr>
          <w:tblHeader/>
        </w:trPr>
        <w:tc>
          <w:tcPr>
            <w:tcW w:type="dxa" w:w="15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Type</w:t>
            </w:r>
          </w:p>
        </w:tc>
        <w:tc>
          <w:tcPr>
            <w:tcW w:type="dxa" w:w="47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Plan</w:t>
            </w:r>
          </w:p>
        </w:tc>
        <w:tc>
          <w:tcPr>
            <w:tcW w:type="dxa" w:w="17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Price</w:t>
            </w:r>
          </w:p>
        </w:tc>
        <w:tc>
          <w:tcPr>
            <w:tcW w:type="dxa" w:w="14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Security deposit</w:t>
            </w:r>
          </w:p>
        </w:tc>
      </w:tr>
      <w:tr>
        <w:tc>
          <w:tcPr>
            <w:tcW w:type="dxa" w:w="15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Dial-Up</w:t>
            </w:r>
          </w:p>
        </w:tc>
        <w:tc>
          <w:tcPr>
            <w:tcW w:type="dxa" w:w="4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Hourly 10 / 30 / 60 Hrs</w:t>
            </w:r>
          </w:p>
        </w:tc>
        <w:tc>
          <w:tcPr>
            <w:tcW w:type="dxa" w:w="1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50 / 130 / 260 $</w:t>
            </w:r>
          </w:p>
        </w:tc>
        <w:tc>
          <w:tcPr>
            <w:tcW w:type="dxa" w:w="14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325 $</w:t>
            </w:r>
          </w:p>
        </w:tc>
      </w:tr>
      <w:tr>
        <w:tc>
          <w:tcPr>
            <w:tcW w:type="dxa" w:w="15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Dial-Up</w:t>
            </w:r>
          </w:p>
        </w:tc>
        <w:tc>
          <w:tcPr>
            <w:tcW w:type="dxa" w:w="4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Unlimited 28 Kbps monthly / quarterly</w:t>
            </w:r>
          </w:p>
        </w:tc>
        <w:tc>
          <w:tcPr>
            <w:tcW w:type="dxa" w:w="1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75 / 150 $</w:t>
            </w:r>
          </w:p>
        </w:tc>
        <w:tc>
          <w:tcPr>
            <w:tcW w:type="dxa" w:w="14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325 $</w:t>
            </w:r>
          </w:p>
        </w:tc>
      </w:tr>
      <w:tr>
        <w:tc>
          <w:tcPr>
            <w:tcW w:type="dxa" w:w="15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Dial-Up</w:t>
            </w:r>
          </w:p>
        </w:tc>
        <w:tc>
          <w:tcPr>
            <w:tcW w:type="dxa" w:w="4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Unlimited 56 Kbps monthly / quarterly</w:t>
            </w:r>
          </w:p>
        </w:tc>
        <w:tc>
          <w:tcPr>
            <w:tcW w:type="dxa" w:w="1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100 / 180 $</w:t>
            </w:r>
          </w:p>
        </w:tc>
        <w:tc>
          <w:tcPr>
            <w:tcW w:type="dxa" w:w="14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325 $</w:t>
            </w:r>
          </w:p>
        </w:tc>
      </w:tr>
      <w:tr>
        <w:tc>
          <w:tcPr>
            <w:tcW w:type="dxa" w:w="15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Broadband</w:t>
            </w:r>
          </w:p>
        </w:tc>
        <w:tc>
          <w:tcPr>
            <w:tcW w:type="dxa" w:w="4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Hourly 30 / 60 Hrs</w:t>
            </w:r>
          </w:p>
        </w:tc>
        <w:tc>
          <w:tcPr>
            <w:tcW w:type="dxa" w:w="1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175 / 315 $</w:t>
            </w:r>
          </w:p>
        </w:tc>
        <w:tc>
          <w:tcPr>
            <w:tcW w:type="dxa" w:w="14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500 $</w:t>
            </w:r>
          </w:p>
        </w:tc>
      </w:tr>
      <w:tr>
        <w:tc>
          <w:tcPr>
            <w:tcW w:type="dxa" w:w="15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Broadband</w:t>
            </w:r>
          </w:p>
        </w:tc>
        <w:tc>
          <w:tcPr>
            <w:tcW w:type="dxa" w:w="4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Unlimited 64 Kbps monthly / quarterly</w:t>
            </w:r>
          </w:p>
        </w:tc>
        <w:tc>
          <w:tcPr>
            <w:tcW w:type="dxa" w:w="1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225 / 400 $</w:t>
            </w:r>
          </w:p>
        </w:tc>
        <w:tc>
          <w:tcPr>
            <w:tcW w:type="dxa" w:w="14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500 $</w:t>
            </w:r>
          </w:p>
        </w:tc>
      </w:tr>
      <w:tr>
        <w:tc>
          <w:tcPr>
            <w:tcW w:type="dxa" w:w="15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Broadband</w:t>
            </w:r>
          </w:p>
        </w:tc>
        <w:tc>
          <w:tcPr>
            <w:tcW w:type="dxa" w:w="4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Unlimited 128 Kbps monthly / quarterly</w:t>
            </w:r>
          </w:p>
        </w:tc>
        <w:tc>
          <w:tcPr>
            <w:tcW w:type="dxa" w:w="1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350 / 445 $</w:t>
            </w:r>
          </w:p>
        </w:tc>
        <w:tc>
          <w:tcPr>
            <w:tcW w:type="dxa" w:w="14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500 $</w:t>
            </w:r>
          </w:p>
        </w:tc>
      </w:tr>
      <w:tr>
        <w:tc>
          <w:tcPr>
            <w:tcW w:type="dxa" w:w="15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Landline</w:t>
            </w:r>
          </w:p>
        </w:tc>
        <w:tc>
          <w:tcPr>
            <w:tcW w:type="dxa" w:w="4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Local: yearly rental 75 $ (0.55/min), monthly 35 $ (0.75/min)</w:t>
            </w:r>
          </w:p>
        </w:tc>
        <w:tc>
          <w:tcPr>
            <w:tcW w:type="dxa" w:w="1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75 / 35 $</w:t>
            </w:r>
          </w:p>
        </w:tc>
        <w:tc>
          <w:tcPr>
            <w:tcW w:type="dxa" w:w="14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250 $</w:t>
            </w:r>
          </w:p>
        </w:tc>
      </w:tr>
      <w:tr>
        <w:tc>
          <w:tcPr>
            <w:tcW w:type="dxa" w:w="15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Landline</w:t>
            </w:r>
          </w:p>
        </w:tc>
        <w:tc>
          <w:tcPr>
            <w:tcW w:type="dxa" w:w="4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STD monthly 125 $, half-yearly 420 $, yearly (price not given in spec)</w:t>
            </w:r>
          </w:p>
        </w:tc>
        <w:tc>
          <w:tcPr>
            <w:tcW w:type="dxa" w:w="1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125 / 420 $</w:t>
            </w:r>
          </w:p>
        </w:tc>
        <w:tc>
          <w:tcPr>
            <w:tcW w:type="dxa" w:w="14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250 $</w:t>
            </w:r>
          </w:p>
        </w:tc>
      </w:tr>
    </w:tbl>
    <w:p>
      <w:pPr>
        <w:pStyle w:val="Heading1"/>
        <w:pageBreakBefore/>
      </w:pPr>
      <w:r>
        <w:rPr>
          <w:rFonts w:ascii="Arial" w:cs="Arial" w:eastAsia="Arial" w:hAnsi="Arial"/>
        </w:rPr>
        <w:t xml:space="preserve">3. Project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tblHeader/>
        </w:trPr>
        <w:tc>
          <w:tcPr>
            <w:tcW w:type="dxa" w:w="18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Phase</w:t>
            </w:r>
          </w:p>
        </w:tc>
        <w:tc>
          <w:tcPr>
            <w:tcW w:type="dxa" w:w="44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Work</w:t>
            </w:r>
          </w:p>
        </w:tc>
        <w:tc>
          <w:tcPr>
            <w:tcW w:type="dxa" w:w="31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Output</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 Analysis</w:t>
            </w:r>
          </w:p>
        </w:tc>
        <w:tc>
          <w:tcPr>
            <w:tcW w:type="dxa" w:w="4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Study problem statement, roles, rules</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Requirement list</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2. Design</w:t>
            </w:r>
          </w:p>
        </w:tc>
        <w:tc>
          <w:tcPr>
            <w:tcW w:type="dxa" w:w="4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ER diagram, tables, ID formats, screens</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Database design, GUI standards</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3. Database</w:t>
            </w:r>
          </w:p>
        </w:tc>
        <w:tc>
          <w:tcPr>
            <w:tcW w:type="dxa" w:w="4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EF Core entities, configurations, 4 migrations, seed data</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19 tables in SQL Server</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4. Development</w:t>
            </w:r>
          </w:p>
        </w:tc>
        <w:tc>
          <w:tcPr>
            <w:tcW w:type="dxa" w:w="4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Five role areas, services for orders, connections, billing</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Working website</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5. UI design</w:t>
            </w:r>
          </w:p>
        </w:tc>
        <w:tc>
          <w:tcPr>
            <w:tcW w:type="dxa" w:w="4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Responsive theme, animations, validation messages</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site.css, site.js</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6. Testing</w:t>
            </w:r>
          </w:p>
        </w:tc>
        <w:tc>
          <w:tcPr>
            <w:tcW w:type="dxa" w:w="4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Unit testing and final checklists</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Test results</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7. Delivery</w:t>
            </w:r>
          </w:p>
        </w:tc>
        <w:tc>
          <w:tcPr>
            <w:tcW w:type="dxa" w:w="4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Documentation, database backup, source ZIP</w:t>
            </w:r>
          </w:p>
        </w:tc>
        <w:tc>
          <w:tcPr>
            <w:tcW w:type="dxa" w:w="3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Final submission</w:t>
            </w:r>
          </w:p>
        </w:tc>
      </w:tr>
    </w:tbl>
    <w:p>
      <w:pPr>
        <w:pStyle w:val="Heading1"/>
        <w:pageBreakBefore/>
      </w:pPr>
      <w:r>
        <w:rPr>
          <w:rFonts w:ascii="Arial" w:cs="Arial" w:eastAsia="Arial" w:hAnsi="Arial"/>
        </w:rPr>
        <w:t xml:space="preserve">4. Entity-Relationship Diagram</w:t>
      </w:r>
    </w:p>
    <w:p>
      <w:pPr>
        <w:jc w:val="center"/>
      </w:pPr>
      <w:r>
        <w:drawing>
          <wp:inline distT="0" distB="0" distL="0" distR="0">
            <wp:extent cx="5905500" cy="2705100"/>
            <wp:effectExtent t="0" r="0" b="0" l="0"/>
            <wp:docPr id="1" name="er" descr="ER diagram" titl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705100"/>
                    </a:xfrm>
                    <a:prstGeom prst="rect">
                      <a:avLst/>
                    </a:prstGeom>
                  </pic:spPr>
                </pic:pic>
              </a:graphicData>
            </a:graphic>
          </wp:inline>
        </w:drawing>
      </w:r>
    </w:p>
    <w:p>
      <w:pPr>
        <w:pStyle w:val="Heading2"/>
      </w:pPr>
      <w:r>
        <w:rPr>
          <w:rFonts w:ascii="Arial" w:cs="Arial" w:eastAsia="Arial" w:hAnsi="Arial"/>
        </w:rPr>
        <w:t xml:space="preserve">Tables (19)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Table</w:t>
            </w:r>
          </w:p>
        </w:tc>
        <w:tc>
          <w:tcPr>
            <w:tcW w:type="dxa" w:w="61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Purpose</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Users, Employees</w:t>
            </w:r>
          </w:p>
        </w:tc>
        <w:tc>
          <w:tcPr>
            <w:tcW w:type="dxa" w:w="6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Staff logins and staff details (role: Admin, Accounts, Technical, RetailStaff)</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Customers</w:t>
            </w:r>
          </w:p>
        </w:tc>
        <w:tc>
          <w:tcPr>
            <w:tcW w:type="dxa" w:w="6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 personal and contact details; customer login</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Cities, RetailShops</w:t>
            </w:r>
          </w:p>
        </w:tc>
        <w:tc>
          <w:tcPr>
            <w:tcW w:type="dxa" w:w="6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Territory cities (3-digit code) and retail outlets</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Plans, DiscountSchemes</w:t>
            </w:r>
          </w:p>
        </w:tc>
        <w:tc>
          <w:tcPr>
            <w:tcW w:type="dxa" w:w="6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Plan catalogue and bulk discount bands</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Orders, FeasibilityChecks</w:t>
            </w:r>
          </w:p>
        </w:tc>
        <w:tc>
          <w:tcPr>
            <w:tcW w:type="dxa" w:w="6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Applications and their feasibility results</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Connections, ConnectionProducts</w:t>
            </w:r>
          </w:p>
        </w:tc>
        <w:tc>
          <w:tcPr>
            <w:tcW w:type="dxa" w:w="6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Provided connections and the equipment issued</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Vendors, Products, ProductPurchases</w:t>
            </w:r>
          </w:p>
        </w:tc>
        <w:tc>
          <w:tcPr>
            <w:tcW w:type="dxa" w:w="6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Equipment suppliers, stock and purchases</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Bills, Payments</w:t>
            </w:r>
          </w:p>
        </w:tc>
        <w:tc>
          <w:tcPr>
            <w:tcW w:type="dxa" w:w="6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Postpaid bills and payments received</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Feedbacks, CustomerDocuments</w:t>
            </w:r>
          </w:p>
        </w:tc>
        <w:tc>
          <w:tcPr>
            <w:tcW w:type="dxa" w:w="6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 feedback and filed documents</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IdentifierCounters</w:t>
            </w:r>
          </w:p>
        </w:tc>
        <w:tc>
          <w:tcPr>
            <w:tcW w:type="dxa" w:w="6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Serial counters for order IDs and account IDs</w:t>
            </w:r>
          </w:p>
        </w:tc>
      </w:tr>
    </w:tbl>
    <w:p>
      <w:pPr>
        <w:pStyle w:val="Heading1"/>
        <w:pageBreakBefore/>
      </w:pPr>
      <w:r>
        <w:rPr>
          <w:rFonts w:ascii="Arial" w:cs="Arial" w:eastAsia="Arial" w:hAnsi="Arial"/>
        </w:rPr>
        <w:t xml:space="preserve">5. Algorithms</w:t>
      </w:r>
    </w:p>
    <w:p>
      <w:pPr>
        <w:pStyle w:val="Heading2"/>
      </w:pPr>
      <w:r>
        <w:rPr>
          <w:rFonts w:ascii="Arial" w:cs="Arial" w:eastAsia="Arial" w:hAnsi="Arial"/>
        </w:rPr>
        <w:t xml:space="preserve">5.1 Order placement</w:t>
      </w:r>
    </w:p>
    <w:p>
      <w:pPr>
        <w:pStyle w:val="ListParagraph"/>
        <w:numPr>
          <w:ilvl w:val="0"/>
          <w:numId w:val="2"/>
        </w:numPr>
      </w:pPr>
      <w:r>
        <w:rPr>
          <w:rFonts w:ascii="Arial" w:cs="Arial" w:eastAsia="Arial" w:hAnsi="Arial"/>
          <w:sz w:val="22"/>
          <w:szCs w:val="22"/>
        </w:rPr>
        <w:t xml:space="preserve">Retail employee or customer selects connection type, plan, city, address and quantity.</w:t>
      </w:r>
    </w:p>
    <w:p>
      <w:pPr>
        <w:pStyle w:val="ListParagraph"/>
        <w:numPr>
          <w:ilvl w:val="0"/>
          <w:numId w:val="2"/>
        </w:numPr>
      </w:pPr>
      <w:r>
        <w:rPr>
          <w:rFonts w:ascii="Arial" w:cs="Arial" w:eastAsia="Arial" w:hAnsi="Arial"/>
          <w:sz w:val="22"/>
          <w:szCs w:val="22"/>
        </w:rPr>
        <w:t xml:space="preserve">System checks the plan matches the type and the city is active.</w:t>
      </w:r>
    </w:p>
    <w:p>
      <w:pPr>
        <w:pStyle w:val="ListParagraph"/>
        <w:numPr>
          <w:ilvl w:val="0"/>
          <w:numId w:val="2"/>
        </w:numPr>
      </w:pPr>
      <w:r>
        <w:rPr>
          <w:rFonts w:ascii="Arial" w:cs="Arial" w:eastAsia="Arial" w:hAnsi="Arial"/>
          <w:sz w:val="22"/>
          <w:szCs w:val="22"/>
        </w:rPr>
        <w:t xml:space="preserve">If quantity is 10 or more, the matching discount scheme is attached to the order.</w:t>
      </w:r>
    </w:p>
    <w:p>
      <w:pPr>
        <w:pStyle w:val="ListParagraph"/>
        <w:numPr>
          <w:ilvl w:val="0"/>
          <w:numId w:val="2"/>
        </w:numPr>
      </w:pPr>
      <w:r>
        <w:rPr>
          <w:rFonts w:ascii="Arial" w:cs="Arial" w:eastAsia="Arial" w:hAnsi="Arial"/>
          <w:sz w:val="22"/>
          <w:szCs w:val="22"/>
        </w:rPr>
        <w:t xml:space="preserve">System takes the next serial for the type and creates the order ID (letter + 10 digits).</w:t>
      </w:r>
    </w:p>
    <w:p>
      <w:pPr>
        <w:pStyle w:val="ListParagraph"/>
        <w:numPr>
          <w:ilvl w:val="0"/>
          <w:numId w:val="2"/>
        </w:numPr>
      </w:pPr>
      <w:r>
        <w:rPr>
          <w:rFonts w:ascii="Arial" w:cs="Arial" w:eastAsia="Arial" w:hAnsi="Arial"/>
          <w:sz w:val="22"/>
          <w:szCs w:val="22"/>
        </w:rPr>
        <w:t xml:space="preserve">Order status is set to Placed.</w:t>
      </w:r>
    </w:p>
    <w:p>
      <w:pPr>
        <w:pStyle w:val="Heading2"/>
      </w:pPr>
      <w:r>
        <w:rPr>
          <w:rFonts w:ascii="Arial" w:cs="Arial" w:eastAsia="Arial" w:hAnsi="Arial"/>
        </w:rPr>
        <w:t xml:space="preserve">5.2 Feasibility check</w:t>
      </w:r>
    </w:p>
    <w:p>
      <w:pPr>
        <w:pStyle w:val="ListParagraph"/>
        <w:numPr>
          <w:ilvl w:val="0"/>
          <w:numId w:val="2"/>
        </w:numPr>
      </w:pPr>
      <w:r>
        <w:rPr>
          <w:rFonts w:ascii="Arial" w:cs="Arial" w:eastAsia="Arial" w:hAnsi="Arial"/>
          <w:sz w:val="22"/>
          <w:szCs w:val="22"/>
        </w:rPr>
        <w:t xml:space="preserve">Technical employee opens a Placed order.</w:t>
      </w:r>
    </w:p>
    <w:p>
      <w:pPr>
        <w:pStyle w:val="ListParagraph"/>
        <w:numPr>
          <w:ilvl w:val="0"/>
          <w:numId w:val="2"/>
        </w:numPr>
      </w:pPr>
      <w:r>
        <w:rPr>
          <w:rFonts w:ascii="Arial" w:cs="Arial" w:eastAsia="Arial" w:hAnsi="Arial"/>
          <w:sz w:val="22"/>
          <w:szCs w:val="22"/>
        </w:rPr>
        <w:t xml:space="preserve">Dial-Up: if the customer has an active Nexus landline, only an internet check is created; otherwise both landline and internet checks.</w:t>
      </w:r>
    </w:p>
    <w:p>
      <w:pPr>
        <w:pStyle w:val="ListParagraph"/>
        <w:numPr>
          <w:ilvl w:val="0"/>
          <w:numId w:val="2"/>
        </w:numPr>
      </w:pPr>
      <w:r>
        <w:rPr>
          <w:rFonts w:ascii="Arial" w:cs="Arial" w:eastAsia="Arial" w:hAnsi="Arial"/>
          <w:sz w:val="22"/>
          <w:szCs w:val="22"/>
        </w:rPr>
        <w:t xml:space="preserve">Broadband: internet check. Telephone: landline check.</w:t>
      </w:r>
    </w:p>
    <w:p>
      <w:pPr>
        <w:pStyle w:val="ListParagraph"/>
        <w:numPr>
          <w:ilvl w:val="0"/>
          <w:numId w:val="2"/>
        </w:numPr>
      </w:pPr>
      <w:r>
        <w:rPr>
          <w:rFonts w:ascii="Arial" w:cs="Arial" w:eastAsia="Arial" w:hAnsi="Arial"/>
          <w:sz w:val="22"/>
          <w:szCs w:val="22"/>
        </w:rPr>
        <w:t xml:space="preserve">For each check the employee records distance and, for internet, server availability.</w:t>
      </w:r>
    </w:p>
    <w:p>
      <w:pPr>
        <w:pStyle w:val="ListParagraph"/>
        <w:numPr>
          <w:ilvl w:val="0"/>
          <w:numId w:val="2"/>
        </w:numPr>
      </w:pPr>
      <w:r>
        <w:rPr>
          <w:rFonts w:ascii="Arial" w:cs="Arial" w:eastAsia="Arial" w:hAnsi="Arial"/>
          <w:sz w:val="22"/>
          <w:szCs w:val="22"/>
        </w:rPr>
        <w:t xml:space="preserve">All checks feasible: order becomes Feasible. Any check not feasible: order becomes Not Feasible.</w:t>
      </w:r>
    </w:p>
    <w:p>
      <w:pPr>
        <w:pStyle w:val="Heading2"/>
      </w:pPr>
      <w:r>
        <w:rPr>
          <w:rFonts w:ascii="Arial" w:cs="Arial" w:eastAsia="Arial" w:hAnsi="Arial"/>
        </w:rPr>
        <w:t xml:space="preserve">5.3 Connection creation</w:t>
      </w:r>
    </w:p>
    <w:p>
      <w:pPr>
        <w:pStyle w:val="ListParagraph"/>
        <w:numPr>
          <w:ilvl w:val="0"/>
          <w:numId w:val="2"/>
        </w:numPr>
      </w:pPr>
      <w:r>
        <w:rPr>
          <w:rFonts w:ascii="Arial" w:cs="Arial" w:eastAsia="Arial" w:hAnsi="Arial"/>
          <w:sz w:val="22"/>
          <w:szCs w:val="22"/>
        </w:rPr>
        <w:t xml:space="preserve">Order must be Feasible. Equipment is chosen from stock (quantity is reduced).</w:t>
      </w:r>
    </w:p>
    <w:p>
      <w:pPr>
        <w:pStyle w:val="ListParagraph"/>
        <w:numPr>
          <w:ilvl w:val="0"/>
          <w:numId w:val="2"/>
        </w:numPr>
      </w:pPr>
      <w:r>
        <w:rPr>
          <w:rFonts w:ascii="Arial" w:cs="Arial" w:eastAsia="Arial" w:hAnsi="Arial"/>
          <w:sz w:val="22"/>
          <w:szCs w:val="22"/>
        </w:rPr>
        <w:t xml:space="preserve">Security deposit = plan deposit, reduced by the discount percent when the scheme applies.</w:t>
      </w:r>
    </w:p>
    <w:p>
      <w:pPr>
        <w:pStyle w:val="ListParagraph"/>
        <w:numPr>
          <w:ilvl w:val="0"/>
          <w:numId w:val="2"/>
        </w:numPr>
      </w:pPr>
      <w:r>
        <w:rPr>
          <w:rFonts w:ascii="Arial" w:cs="Arial" w:eastAsia="Arial" w:hAnsi="Arial"/>
          <w:sz w:val="22"/>
          <w:szCs w:val="22"/>
        </w:rPr>
        <w:t xml:space="preserve">Account ID = type letter + city code + 12-digit serial. Connection starts Active; order becomes Connected.</w:t>
      </w:r>
    </w:p>
    <w:p>
      <w:pPr>
        <w:pStyle w:val="Heading2"/>
      </w:pPr>
      <w:r>
        <w:rPr>
          <w:rFonts w:ascii="Arial" w:cs="Arial" w:eastAsia="Arial" w:hAnsi="Arial"/>
        </w:rPr>
        <w:t xml:space="preserve">5.4 Bill generation</w:t>
      </w:r>
    </w:p>
    <w:p>
      <w:pPr>
        <w:pStyle w:val="ListParagraph"/>
        <w:numPr>
          <w:ilvl w:val="0"/>
          <w:numId w:val="2"/>
        </w:numPr>
      </w:pPr>
      <w:r>
        <w:rPr>
          <w:rFonts w:ascii="Arial" w:cs="Arial" w:eastAsia="Arial" w:hAnsi="Arial"/>
          <w:sz w:val="22"/>
          <w:szCs w:val="22"/>
        </w:rPr>
        <w:t xml:space="preserve">Accounts employee selects connection and period, and enters usage (call) charges and equipment replacement charges.</w:t>
      </w:r>
    </w:p>
    <w:p>
      <w:pPr>
        <w:pStyle w:val="ListParagraph"/>
        <w:numPr>
          <w:ilvl w:val="0"/>
          <w:numId w:val="2"/>
        </w:numPr>
      </w:pPr>
      <w:r>
        <w:rPr>
          <w:rFonts w:ascii="Arial" w:cs="Arial" w:eastAsia="Arial" w:hAnsi="Arial"/>
          <w:sz w:val="22"/>
          <w:szCs w:val="22"/>
        </w:rPr>
        <w:t xml:space="preserve">First bill: add security deposit and subtract the advance discount.</w:t>
      </w:r>
    </w:p>
    <w:p>
      <w:pPr>
        <w:pStyle w:val="ListParagraph"/>
        <w:numPr>
          <w:ilvl w:val="0"/>
          <w:numId w:val="2"/>
        </w:numPr>
      </w:pPr>
      <w:r>
        <w:rPr>
          <w:rFonts w:ascii="Arial" w:cs="Arial" w:eastAsia="Arial" w:hAnsi="Arial"/>
          <w:sz w:val="22"/>
          <w:szCs w:val="22"/>
        </w:rPr>
        <w:t xml:space="preserve">SubTotal = plan charge + usage + deposit + replacement - discount.</w:t>
      </w:r>
    </w:p>
    <w:p>
      <w:pPr>
        <w:pStyle w:val="ListParagraph"/>
        <w:numPr>
          <w:ilvl w:val="0"/>
          <w:numId w:val="2"/>
        </w:numPr>
      </w:pPr>
      <w:r>
        <w:rPr>
          <w:rFonts w:ascii="Arial" w:cs="Arial" w:eastAsia="Arial" w:hAnsi="Arial"/>
          <w:sz w:val="22"/>
          <w:szCs w:val="22"/>
        </w:rPr>
        <w:t xml:space="preserve">Service tax = 12.24% of SubTotal. Total = SubTotal + tax.</w:t>
      </w:r>
    </w:p>
    <w:p>
      <w:pPr>
        <w:pStyle w:val="ListParagraph"/>
        <w:numPr>
          <w:ilvl w:val="0"/>
          <w:numId w:val="2"/>
        </w:numPr>
      </w:pPr>
      <w:r>
        <w:rPr>
          <w:rFonts w:ascii="Arial" w:cs="Arial" w:eastAsia="Arial" w:hAnsi="Arial"/>
          <w:sz w:val="22"/>
          <w:szCs w:val="22"/>
        </w:rPr>
        <w:t xml:space="preserve">Payments reduce the outstanding amount; status moves Issued, Partially Paid, Paid.</w:t>
      </w:r>
    </w:p>
    <w:p>
      <w:pPr>
        <w:pStyle w:val="Heading1"/>
        <w:pageBreakBefore/>
      </w:pPr>
      <w:r>
        <w:rPr>
          <w:rFonts w:ascii="Arial" w:cs="Arial" w:eastAsia="Arial" w:hAnsi="Arial"/>
        </w:rPr>
        <w:t xml:space="preserve">6. GUI Standards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Element</w:t>
            </w:r>
          </w:p>
        </w:tc>
        <w:tc>
          <w:tcPr>
            <w:tcW w:type="dxa" w:w="71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Standard</w:t>
            </w:r>
          </w:p>
        </w:tc>
      </w:tr>
      <w:tr>
        <w:tc>
          <w:tcPr>
            <w:tcW w:type="dxa" w:w="2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Colours</w:t>
            </w:r>
          </w:p>
        </w:tc>
        <w:tc>
          <w:tcPr>
            <w:tcW w:type="dxa" w:w="7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Primary blue #0B5ED7, dark blue #08306B, accent teal #00B3A4, light background #F3F6FB</w:t>
            </w:r>
          </w:p>
        </w:tc>
      </w:tr>
      <w:tr>
        <w:tc>
          <w:tcPr>
            <w:tcW w:type="dxa" w:w="2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Font</w:t>
            </w:r>
          </w:p>
        </w:tc>
        <w:tc>
          <w:tcPr>
            <w:tcW w:type="dxa" w:w="7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Segoe UI / system sans-serif, 16 px body</w:t>
            </w:r>
          </w:p>
        </w:tc>
      </w:tr>
      <w:tr>
        <w:tc>
          <w:tcPr>
            <w:tcW w:type="dxa" w:w="2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Layout</w:t>
            </w:r>
          </w:p>
        </w:tc>
        <w:tc>
          <w:tcPr>
            <w:tcW w:type="dxa" w:w="7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Bootstrap 5 grid, sticky top menu, role-based menu items, footer on every page</w:t>
            </w:r>
          </w:p>
        </w:tc>
      </w:tr>
      <w:tr>
        <w:tc>
          <w:tcPr>
            <w:tcW w:type="dxa" w:w="2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Buttons</w:t>
            </w:r>
          </w:p>
        </w:tc>
        <w:tc>
          <w:tcPr>
            <w:tcW w:type="dxa" w:w="7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Primary actions in blue, destructive actions in red outline with confirmation</w:t>
            </w:r>
          </w:p>
        </w:tc>
      </w:tr>
      <w:tr>
        <w:tc>
          <w:tcPr>
            <w:tcW w:type="dxa" w:w="2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Forms</w:t>
            </w:r>
          </w:p>
        </w:tc>
        <w:tc>
          <w:tcPr>
            <w:tcW w:type="dxa" w:w="7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Labels above fields, inline validation messages, double-submit protection</w:t>
            </w:r>
          </w:p>
        </w:tc>
      </w:tr>
      <w:tr>
        <w:tc>
          <w:tcPr>
            <w:tcW w:type="dxa" w:w="2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Feedback</w:t>
            </w:r>
          </w:p>
        </w:tc>
        <w:tc>
          <w:tcPr>
            <w:tcW w:type="dxa" w:w="7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Green alert for success (auto hides), red alert for errors</w:t>
            </w:r>
          </w:p>
        </w:tc>
      </w:tr>
      <w:tr>
        <w:tc>
          <w:tcPr>
            <w:tcW w:type="dxa" w:w="2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Motion</w:t>
            </w:r>
          </w:p>
        </w:tc>
        <w:tc>
          <w:tcPr>
            <w:tcW w:type="dxa" w:w="7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Page fade-in, hover lift on tiles, scroll reveal; disabled when the user prefers reduced motion</w:t>
            </w:r>
          </w:p>
        </w:tc>
      </w:tr>
      <w:tr>
        <w:tc>
          <w:tcPr>
            <w:tcW w:type="dxa" w:w="2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Money</w:t>
            </w:r>
          </w:p>
        </w:tc>
        <w:tc>
          <w:tcPr>
            <w:tcW w:type="dxa" w:w="71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US dollars, two decimals</w:t>
            </w:r>
          </w:p>
        </w:tc>
      </w:tr>
    </w:tbl>
    <w:p>
      <w:pPr>
        <w:pStyle w:val="Heading1"/>
        <w:pageBreakBefore/>
      </w:pPr>
      <w:r>
        <w:rPr>
          <w:rFonts w:ascii="Arial" w:cs="Arial" w:eastAsia="Arial" w:hAnsi="Arial"/>
        </w:rPr>
        <w:t xml:space="preserve">7. Interface Design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Role</w:t>
            </w:r>
          </w:p>
        </w:tc>
        <w:tc>
          <w:tcPr>
            <w:tcW w:type="dxa" w:w="75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Main screens</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Public</w:t>
            </w:r>
          </w:p>
        </w:tc>
        <w:tc>
          <w:tcPr>
            <w:tcW w:type="dxa" w:w="7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Home, Plans and prices, Track order / account, Login, Register</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Admin</w:t>
            </w:r>
          </w:p>
        </w:tc>
        <w:tc>
          <w:tcPr>
            <w:tcW w:type="dxa" w:w="7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Cities, Retail shops, Employees, Plans, Discount schemes, Vendors, Products, Purchases, Customers, Orders, Advanced search, Reports, Feedback</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Retail</w:t>
            </w:r>
          </w:p>
        </w:tc>
        <w:tc>
          <w:tcPr>
            <w:tcW w:type="dxa" w:w="7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Customers, Place order, Orders, Connections, Collect payment, Payment history</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Technical</w:t>
            </w:r>
          </w:p>
        </w:tc>
        <w:tc>
          <w:tcPr>
            <w:tcW w:type="dxa" w:w="7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Feasibility, Connections (create, status, change plan), Equipment and stock</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Accounts</w:t>
            </w:r>
          </w:p>
        </w:tc>
        <w:tc>
          <w:tcPr>
            <w:tcW w:type="dxa" w:w="7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Generate bill, Bills and payments</w:t>
            </w:r>
          </w:p>
        </w:tc>
      </w:tr>
      <w:tr>
        <w:tc>
          <w:tcPr>
            <w:tcW w:type="dxa" w:w="1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w:t>
            </w:r>
          </w:p>
        </w:tc>
        <w:tc>
          <w:tcPr>
            <w:tcW w:type="dxa" w:w="7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My orders (place, track, cancel), Connections, Bills, Documents, Profile, Feedback</w:t>
            </w:r>
          </w:p>
        </w:tc>
      </w:tr>
    </w:tbl>
    <w:p>
      <w:pPr>
        <w:pStyle w:val="Heading1"/>
        <w:pageBreakBefore/>
      </w:pPr>
      <w:r>
        <w:rPr>
          <w:rFonts w:ascii="Arial" w:cs="Arial" w:eastAsia="Arial" w:hAnsi="Arial"/>
        </w:rPr>
        <w:t xml:space="preserve">8. Login Credentials and How to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2760"/>
      </w:tblGrid>
      <w:tr>
        <w:trPr>
          <w:tblHeader/>
        </w:trPr>
        <w:tc>
          <w:tcPr>
            <w:tcW w:type="dxa" w:w="32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Role</w:t>
            </w:r>
          </w:p>
        </w:tc>
        <w:tc>
          <w:tcPr>
            <w:tcW w:type="dxa" w:w="34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Username</w:t>
            </w:r>
          </w:p>
        </w:tc>
        <w:tc>
          <w:tcPr>
            <w:tcW w:type="dxa" w:w="27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Password</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Admin (created automatically)</w:t>
            </w:r>
          </w:p>
        </w:tc>
        <w:tc>
          <w:tcPr>
            <w:tcW w:type="dxa" w:w="3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admin</w:t>
            </w:r>
          </w:p>
        </w:tc>
        <w:tc>
          <w:tcPr>
            <w:tcW w:type="dxa" w:w="27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Admin@123</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Accounts / Technical / Retail</w:t>
            </w:r>
          </w:p>
        </w:tc>
        <w:tc>
          <w:tcPr>
            <w:tcW w:type="dxa" w:w="3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Created by Admin in Employees</w:t>
            </w:r>
          </w:p>
        </w:tc>
        <w:tc>
          <w:tcPr>
            <w:tcW w:type="dxa" w:w="27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Set by Admin</w:t>
            </w:r>
          </w:p>
        </w:tc>
      </w:tr>
      <w:tr>
        <w:tc>
          <w:tcPr>
            <w:tcW w:type="dxa" w:w="32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w:t>
            </w:r>
          </w:p>
        </w:tc>
        <w:tc>
          <w:tcPr>
            <w:tcW w:type="dxa" w:w="3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Self-registered or created by staff</w:t>
            </w:r>
          </w:p>
        </w:tc>
        <w:tc>
          <w:tcPr>
            <w:tcW w:type="dxa" w:w="27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Set at registration</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Database server: .\SQLEXPRESS (SQL Server Express), database NexusServiceMarketingDb. Connection string is in appsettings.json.</w:t>
      </w:r>
    </w:p>
    <w:p>
      <w:pPr>
        <w:pStyle w:val="ListParagraph"/>
        <w:numPr>
          <w:ilvl w:val="0"/>
          <w:numId w:val="2"/>
        </w:numPr>
      </w:pPr>
      <w:r>
        <w:rPr>
          <w:rFonts w:ascii="Arial" w:cs="Arial" w:eastAsia="Arial" w:hAnsi="Arial"/>
          <w:sz w:val="22"/>
          <w:szCs w:val="22"/>
        </w:rPr>
        <w:t xml:space="preserve">Install .NET 8 SDK and SQL Server Express.</w:t>
      </w:r>
    </w:p>
    <w:p>
      <w:pPr>
        <w:pStyle w:val="ListParagraph"/>
        <w:numPr>
          <w:ilvl w:val="0"/>
          <w:numId w:val="2"/>
        </w:numPr>
      </w:pPr>
      <w:r>
        <w:rPr>
          <w:rFonts w:ascii="Arial" w:cs="Arial" w:eastAsia="Arial" w:hAnsi="Arial"/>
          <w:sz w:val="22"/>
          <w:szCs w:val="22"/>
        </w:rPr>
        <w:t xml:space="preserve">Run: dotnet ef database update (creates 19 tables and seeds 18 plans and 4 discount bands). The app also migrates itself at start-up.</w:t>
      </w:r>
    </w:p>
    <w:p>
      <w:pPr>
        <w:pStyle w:val="ListParagraph"/>
        <w:numPr>
          <w:ilvl w:val="0"/>
          <w:numId w:val="2"/>
        </w:numPr>
      </w:pPr>
      <w:r>
        <w:rPr>
          <w:rFonts w:ascii="Arial" w:cs="Arial" w:eastAsia="Arial" w:hAnsi="Arial"/>
          <w:sz w:val="22"/>
          <w:szCs w:val="22"/>
        </w:rPr>
        <w:t xml:space="preserve">Run: dotnet run. On first start the Admin, 5 starter cities and 5 retail shops are created.</w:t>
      </w:r>
    </w:p>
    <w:p>
      <w:pPr>
        <w:pStyle w:val="ListParagraph"/>
        <w:numPr>
          <w:ilvl w:val="0"/>
          <w:numId w:val="2"/>
        </w:numPr>
      </w:pPr>
      <w:r>
        <w:rPr>
          <w:rFonts w:ascii="Arial" w:cs="Arial" w:eastAsia="Arial" w:hAnsi="Arial"/>
          <w:sz w:val="22"/>
          <w:szCs w:val="22"/>
        </w:rPr>
        <w:t xml:space="preserve">Open the website and log in as admin. Change the admin password after the first login.</w:t>
      </w:r>
    </w:p>
    <w:p>
      <w:pPr>
        <w:pStyle w:val="Heading1"/>
        <w:pageBreakBefore/>
      </w:pPr>
      <w:r>
        <w:rPr>
          <w:rFonts w:ascii="Arial" w:cs="Arial" w:eastAsia="Arial" w:hAnsi="Arial"/>
        </w:rPr>
        <w:t xml:space="preserve">9. Task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560"/>
        <w:gridCol w:w="2000"/>
      </w:tblGrid>
      <w:tr>
        <w:trPr>
          <w:tblHeader/>
        </w:trPr>
        <w:tc>
          <w:tcPr>
            <w:tcW w:type="dxa" w:w="8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No.</w:t>
            </w:r>
          </w:p>
        </w:tc>
        <w:tc>
          <w:tcPr>
            <w:tcW w:type="dxa" w:w="65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Task</w:t>
            </w:r>
          </w:p>
        </w:tc>
        <w:tc>
          <w:tcPr>
            <w:tcW w:type="dxa" w:w="20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Status</w:t>
            </w:r>
          </w:p>
        </w:tc>
      </w:tr>
      <w:tr>
        <w:tc>
          <w:tcPr>
            <w:tcW w:type="dxa" w:w="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Requirement analysis</w:t>
            </w:r>
          </w:p>
        </w:tc>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Completed</w:t>
            </w:r>
          </w:p>
        </w:tc>
      </w:tr>
      <w:tr>
        <w:tc>
          <w:tcPr>
            <w:tcW w:type="dxa" w:w="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2</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Database design and migrations</w:t>
            </w:r>
          </w:p>
        </w:tc>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Completed</w:t>
            </w:r>
          </w:p>
        </w:tc>
      </w:tr>
      <w:tr>
        <w:tc>
          <w:tcPr>
            <w:tcW w:type="dxa" w:w="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3</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Admin module</w:t>
            </w:r>
          </w:p>
        </w:tc>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Completed</w:t>
            </w:r>
          </w:p>
        </w:tc>
      </w:tr>
      <w:tr>
        <w:tc>
          <w:tcPr>
            <w:tcW w:type="dxa" w:w="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4</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Retail module</w:t>
            </w:r>
          </w:p>
        </w:tc>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Completed</w:t>
            </w:r>
          </w:p>
        </w:tc>
      </w:tr>
      <w:tr>
        <w:tc>
          <w:tcPr>
            <w:tcW w:type="dxa" w:w="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5</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Technical module</w:t>
            </w:r>
          </w:p>
        </w:tc>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Completed</w:t>
            </w:r>
          </w:p>
        </w:tc>
      </w:tr>
      <w:tr>
        <w:tc>
          <w:tcPr>
            <w:tcW w:type="dxa" w:w="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6</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Accounts module</w:t>
            </w:r>
          </w:p>
        </w:tc>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Completed</w:t>
            </w:r>
          </w:p>
        </w:tc>
      </w:tr>
      <w:tr>
        <w:tc>
          <w:tcPr>
            <w:tcW w:type="dxa" w:w="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7</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 portal and public tracking</w:t>
            </w:r>
          </w:p>
        </w:tc>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Completed</w:t>
            </w:r>
          </w:p>
        </w:tc>
      </w:tr>
      <w:tr>
        <w:tc>
          <w:tcPr>
            <w:tcW w:type="dxa" w:w="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8</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Theme, animations and validation</w:t>
            </w:r>
          </w:p>
        </w:tc>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Completed</w:t>
            </w:r>
          </w:p>
        </w:tc>
      </w:tr>
      <w:tr>
        <w:tc>
          <w:tcPr>
            <w:tcW w:type="dxa" w:w="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9</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Testing</w:t>
            </w:r>
          </w:p>
        </w:tc>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Completed</w:t>
            </w:r>
          </w:p>
        </w:tc>
      </w:tr>
      <w:tr>
        <w:tc>
          <w:tcPr>
            <w:tcW w:type="dxa" w:w="8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10</w:t>
            </w:r>
          </w:p>
        </w:tc>
        <w:tc>
          <w:tcPr>
            <w:tcW w:type="dxa" w:w="65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Documentation and submission</w:t>
            </w:r>
          </w:p>
        </w:tc>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Completed</w:t>
            </w:r>
          </w:p>
        </w:tc>
      </w:tr>
    </w:tbl>
    <w:p>
      <w:pPr>
        <w:pStyle w:val="Heading1"/>
        <w:pageBreakBefore/>
      </w:pPr>
      <w:r>
        <w:rPr>
          <w:rFonts w:ascii="Arial" w:cs="Arial" w:eastAsia="Arial" w:hAnsi="Arial"/>
        </w:rPr>
        <w:t xml:space="preserve">10. Project Review and Monitoring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Review</w:t>
            </w:r>
          </w:p>
        </w:tc>
        <w:tc>
          <w:tcPr>
            <w:tcW w:type="dxa" w:w="37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Progress</w:t>
            </w:r>
          </w:p>
        </w:tc>
        <w:tc>
          <w:tcPr>
            <w:tcW w:type="dxa" w:w="36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Issues and action</w:t>
            </w:r>
          </w:p>
        </w:tc>
      </w:tr>
      <w:tr>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1st status</w:t>
            </w:r>
          </w:p>
        </w:tc>
        <w:tc>
          <w:tcPr>
            <w:tcW w:type="dxa" w:w="3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Database, migrations and Admin module ready</w:t>
            </w:r>
          </w:p>
        </w:tc>
        <w:tc>
          <w:tcPr>
            <w:tcW w:type="dxa" w:w="36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Database moved from LocalDB to SQL Express by changing the connection string</w:t>
            </w:r>
          </w:p>
        </w:tc>
      </w:tr>
      <w:tr>
        <w:tc>
          <w:tcPr>
            <w:tcW w:type="dxa" w:w="2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2nd and final status</w:t>
            </w:r>
          </w:p>
        </w:tc>
        <w:tc>
          <w:tcPr>
            <w:tcW w:type="dxa" w:w="3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All five role areas, billing, search, UI theme and documents ready</w:t>
            </w:r>
          </w:p>
        </w:tc>
        <w:tc>
          <w:tcPr>
            <w:tcW w:type="dxa" w:w="36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Empty city list fixed by adding starter data; plan change and order cancel added</w:t>
            </w:r>
          </w:p>
        </w:tc>
      </w:tr>
    </w:tbl>
    <w:p>
      <w:pPr>
        <w:pStyle w:val="Heading1"/>
        <w:pageBreakBefore/>
      </w:pPr>
      <w:r>
        <w:rPr>
          <w:rFonts w:ascii="Arial" w:cs="Arial" w:eastAsia="Arial" w:hAnsi="Arial"/>
        </w:rPr>
        <w:t xml:space="preserve">11. Unit Testing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260"/>
        <w:gridCol w:w="1400"/>
      </w:tblGrid>
      <w:tr>
        <w:trPr>
          <w:tblHeader/>
        </w:trPr>
        <w:tc>
          <w:tcPr>
            <w:tcW w:type="dxa" w:w="7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No.</w:t>
            </w:r>
          </w:p>
        </w:tc>
        <w:tc>
          <w:tcPr>
            <w:tcW w:type="dxa" w:w="72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Test</w:t>
            </w:r>
          </w:p>
        </w:tc>
        <w:tc>
          <w:tcPr>
            <w:tcW w:type="dxa" w:w="14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Result</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Login with wrong password shows an error</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2</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Role cannot open another role's pages (access denied)</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3</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Order ID is 11 characters and starts with D, T or B</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4</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Account ID is 16 characters with the correct city code</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5</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Dial-Up order for a customer without landline creates two feasibility checks</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6</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Dial-Up order with Nexus landline creates one internet check</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7</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Quantity 10 to 14 attaches the 25% discount</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8</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Connection cannot be created for a non-feasible order</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9</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Stock reduces when equipment is issued</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10</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Bill adds 12.24% service tax</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11</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Payment larger than the outstanding amount is rejected</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12</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Retail employee can pay only at their own shop</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13</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Permanently inactive connection cannot be reactivated</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14</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Track page finds order and account IDs</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15</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Advanced search filters by name, type, date and contact number</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r>
        <w:tc>
          <w:tcPr>
            <w:tcW w:type="dxa" w:w="7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16</w:t>
            </w:r>
          </w:p>
        </w:tc>
        <w:tc>
          <w:tcPr>
            <w:tcW w:type="dxa" w:w="72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Customer can cancel an order before connection</w:t>
            </w:r>
          </w:p>
        </w:tc>
        <w:tc>
          <w:tcPr>
            <w:tcW w:type="dxa" w:w="14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Pass</w:t>
            </w:r>
          </w:p>
        </w:tc>
      </w:tr>
    </w:tbl>
    <w:p>
      <w:pPr>
        <w:pStyle w:val="Heading1"/>
        <w:pageBreakBefore/>
      </w:pPr>
      <w:r>
        <w:rPr>
          <w:rFonts w:ascii="Arial" w:cs="Arial" w:eastAsia="Arial" w:hAnsi="Arial"/>
        </w:rPr>
        <w:t xml:space="preserve">12. Final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Item</w:t>
            </w:r>
          </w:p>
        </w:tc>
        <w:tc>
          <w:tcPr>
            <w:tcW w:type="dxa" w:w="3000"/>
            <w:tcBorders>
              <w:top w:val="single" w:color="BFC9DA" w:sz="4"/>
              <w:left w:val="single" w:color="BFC9DA" w:sz="4"/>
              <w:bottom w:val="single" w:color="BFC9DA" w:sz="4"/>
              <w:right w:val="single" w:color="BFC9DA" w:sz="4"/>
            </w:tcBorders>
            <w:shd w:fill="0B5ED7" w:val="clear"/>
            <w:tcMar>
              <w:top w:type="dxa" w:w="60"/>
              <w:left w:type="dxa" w:w="100"/>
              <w:bottom w:type="dxa" w:w="60"/>
              <w:right w:type="dxa" w:w="100"/>
            </w:tcMar>
          </w:tcPr>
          <w:p>
            <w:r>
              <w:rPr>
                <w:rFonts w:ascii="Arial" w:cs="Arial" w:eastAsia="Arial" w:hAnsi="Arial"/>
                <w:b/>
                <w:bCs/>
                <w:color w:val="FFFFFF"/>
                <w:sz w:val="19"/>
                <w:szCs w:val="19"/>
              </w:rPr>
              <w:t xml:space="preserve">Done</w:t>
            </w:r>
          </w:p>
        </w:tc>
      </w:tr>
      <w:tr>
        <w:tc>
          <w:tcPr>
            <w:tcW w:type="dxa" w:w="63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Source code (ZIP)</w:t>
            </w:r>
          </w:p>
        </w:tc>
        <w:tc>
          <w:tcPr>
            <w:tcW w:type="dxa" w:w="3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Yes</w:t>
            </w:r>
          </w:p>
        </w:tc>
      </w:tr>
      <w:tr>
        <w:tc>
          <w:tcPr>
            <w:tcW w:type="dxa" w:w="63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Database scripts and migrations</w:t>
            </w:r>
          </w:p>
        </w:tc>
        <w:tc>
          <w:tcPr>
            <w:tcW w:type="dxa" w:w="3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Yes</w:t>
            </w:r>
          </w:p>
        </w:tc>
      </w:tr>
      <w:tr>
        <w:tc>
          <w:tcPr>
            <w:tcW w:type="dxa" w:w="63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Database backup (.bak) - create in SSMS before submitting</w:t>
            </w:r>
          </w:p>
        </w:tc>
        <w:tc>
          <w:tcPr>
            <w:tcW w:type="dxa" w:w="3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Do before submit</w:t>
            </w:r>
          </w:p>
        </w:tc>
      </w:tr>
      <w:tr>
        <w:tc>
          <w:tcPr>
            <w:tcW w:type="dxa" w:w="63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Login credentials documented</w:t>
            </w:r>
          </w:p>
        </w:tc>
        <w:tc>
          <w:tcPr>
            <w:tcW w:type="dxa" w:w="3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Yes</w:t>
            </w:r>
          </w:p>
        </w:tc>
      </w:tr>
      <w:tr>
        <w:tc>
          <w:tcPr>
            <w:tcW w:type="dxa" w:w="63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Project report (this document)</w:t>
            </w:r>
          </w:p>
        </w:tc>
        <w:tc>
          <w:tcPr>
            <w:tcW w:type="dxa" w:w="3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Yes</w:t>
            </w:r>
          </w:p>
        </w:tc>
      </w:tr>
      <w:tr>
        <w:tc>
          <w:tcPr>
            <w:tcW w:type="dxa" w:w="63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Status reports and feedback form</w:t>
            </w:r>
          </w:p>
        </w:tc>
        <w:tc>
          <w:tcPr>
            <w:tcW w:type="dxa" w:w="3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Yes</w:t>
            </w:r>
          </w:p>
        </w:tc>
      </w:tr>
      <w:tr>
        <w:tc>
          <w:tcPr>
            <w:tcW w:type="dxa" w:w="636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Presentation</w:t>
            </w:r>
          </w:p>
        </w:tc>
        <w:tc>
          <w:tcPr>
            <w:tcW w:type="dxa" w:w="3000"/>
            <w:tcBorders>
              <w:top w:val="single" w:color="BFC9DA" w:sz="4"/>
              <w:left w:val="single" w:color="BFC9DA" w:sz="4"/>
              <w:bottom w:val="single" w:color="BFC9DA" w:sz="4"/>
              <w:right w:val="single" w:color="BFC9DA" w:sz="4"/>
            </w:tcBorders>
            <w:tcMar>
              <w:top w:type="dxa" w:w="60"/>
              <w:left w:type="dxa" w:w="100"/>
              <w:bottom w:type="dxa" w:w="60"/>
              <w:right w:type="dxa" w:w="100"/>
            </w:tcMar>
          </w:tcPr>
          <w:p>
            <w:r>
              <w:rPr>
                <w:rFonts w:ascii="Arial" w:cs="Arial" w:eastAsia="Arial" w:hAnsi="Arial"/>
                <w:b w:val="false"/>
                <w:bCs w:val="false"/>
                <w:color w:val="000000"/>
                <w:sz w:val="19"/>
                <w:szCs w:val="19"/>
              </w:rPr>
              <w:t xml:space="preserve">Yes</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Note: the specification gives no price for the yearly STD landline plan. It is seeded as inactive and the Admin must enter the price before activating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Nexus Service Marketing System - 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08306B"/>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0B5ED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150d7e9721b93468b5cb89ca58a1287dafb7e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2026-10-01T08:10:44.664Z</dcterms:created>
  <dcterms:modified xsi:type="dcterms:W3CDTF">2026-10-01T08:10:44.669Z</dcterms:modified>
</cp:coreProperties>
</file>

<file path=docProps/custom.xml><?xml version="1.0" encoding="utf-8"?>
<Properties xmlns="http://schemas.openxmlformats.org/officeDocument/2006/custom-properties" xmlns:vt="http://schemas.openxmlformats.org/officeDocument/2006/docPropsVTypes"/>
</file>