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5A70A" w14:textId="77777777" w:rsidR="009F54DC" w:rsidRDefault="009F54DC" w:rsidP="009F54DC">
      <w:pPr>
        <w:widowControl/>
        <w:numPr>
          <w:ilvl w:val="0"/>
          <w:numId w:val="1"/>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left"/>
        <w:rPr>
          <w:rFonts w:ascii="Helvetica" w:hAnsi="Helvetica" w:cs="Helvetica"/>
          <w:color w:val="000000"/>
          <w:kern w:val="0"/>
          <w:sz w:val="22"/>
          <w:szCs w:val="22"/>
        </w:rPr>
      </w:pPr>
      <w:r>
        <w:rPr>
          <w:rFonts w:ascii="Helvetica" w:hAnsi="Helvetica" w:cs="Helvetica"/>
          <w:color w:val="000000"/>
          <w:kern w:val="0"/>
          <w:sz w:val="22"/>
          <w:szCs w:val="22"/>
        </w:rPr>
        <w:t>系统和现实世界的吻合度</w:t>
      </w:r>
    </w:p>
    <w:p w14:paraId="2735EEF8"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B1D6CBE"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noProof/>
          <w:kern w:val="1"/>
        </w:rPr>
        <w:drawing>
          <wp:inline distT="0" distB="0" distL="0" distR="0" wp14:anchorId="04F27EBC" wp14:editId="65F4937D">
            <wp:extent cx="5321300" cy="800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1300" cy="800100"/>
                    </a:xfrm>
                    <a:prstGeom prst="rect">
                      <a:avLst/>
                    </a:prstGeom>
                    <a:noFill/>
                    <a:ln>
                      <a:noFill/>
                    </a:ln>
                  </pic:spPr>
                </pic:pic>
              </a:graphicData>
            </a:graphic>
          </wp:inline>
        </w:drawing>
      </w:r>
    </w:p>
    <w:p w14:paraId="12E1AE43"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76E6EFC4"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Problem</w:t>
      </w:r>
    </w:p>
    <w:p w14:paraId="14893196"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网站提供了旅游包车的功能，并且在旅游包车界面提供了所有可供包车的不同类型的车辆信息，和推荐旅游包车路线，但是展示车辆信息时过于粗略，并且游客关心的问题没有展示，却展示了一些无关紧要的信息。</w:t>
      </w:r>
    </w:p>
    <w:p w14:paraId="6E3FF2E0"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6555BBC"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Evidence</w:t>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p>
    <w:p w14:paraId="33AD058D"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sidRPr="009F54DC">
        <w:rPr>
          <w:rFonts w:ascii="Helvetica" w:hAnsi="Helvetica" w:cs="Helvetica"/>
          <w:color w:val="000000"/>
          <w:kern w:val="0"/>
          <w:sz w:val="22"/>
          <w:szCs w:val="22"/>
        </w:rPr>
        <w:drawing>
          <wp:inline distT="0" distB="0" distL="0" distR="0" wp14:anchorId="72CB0E27" wp14:editId="72EAF603">
            <wp:extent cx="5270500" cy="3350260"/>
            <wp:effectExtent l="0" t="0" r="1270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50260"/>
                    </a:xfrm>
                    <a:prstGeom prst="rect">
                      <a:avLst/>
                    </a:prstGeom>
                  </pic:spPr>
                </pic:pic>
              </a:graphicData>
            </a:graphic>
          </wp:inline>
        </w:drawing>
      </w:r>
      <w:r>
        <w:rPr>
          <w:rFonts w:ascii="Helvetica" w:hAnsi="Helvetica" w:cs="Helvetica"/>
          <w:color w:val="000000"/>
          <w:kern w:val="0"/>
          <w:sz w:val="22"/>
          <w:szCs w:val="22"/>
        </w:rPr>
        <w:tab/>
      </w:r>
      <w:r>
        <w:rPr>
          <w:rFonts w:ascii="Helvetica" w:hAnsi="Helvetica" w:cs="Helvetica"/>
          <w:color w:val="000000"/>
          <w:kern w:val="0"/>
          <w:sz w:val="22"/>
          <w:szCs w:val="22"/>
        </w:rPr>
        <w:tab/>
      </w:r>
    </w:p>
    <w:p w14:paraId="0FBACC4A"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t xml:space="preserve"> </w:t>
      </w:r>
      <w:r>
        <w:rPr>
          <w:rFonts w:ascii="Helvetica" w:hAnsi="Helvetica" w:cs="Helvetica"/>
          <w:color w:val="000000"/>
          <w:kern w:val="0"/>
          <w:sz w:val="22"/>
          <w:szCs w:val="22"/>
        </w:rPr>
        <w:t>图一</w:t>
      </w:r>
    </w:p>
    <w:p w14:paraId="0C3BF31A"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w:t>
      </w:r>
      <w:r w:rsidRPr="009F54DC">
        <w:rPr>
          <w:rFonts w:ascii="Helvetica" w:hAnsi="Helvetica" w:cs="Helvetica"/>
          <w:color w:val="000000"/>
          <w:kern w:val="0"/>
          <w:sz w:val="22"/>
          <w:szCs w:val="22"/>
        </w:rPr>
        <w:drawing>
          <wp:inline distT="0" distB="0" distL="0" distR="0" wp14:anchorId="3AECB711" wp14:editId="2637E942">
            <wp:extent cx="5270500" cy="808990"/>
            <wp:effectExtent l="0" t="0" r="1270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808990"/>
                    </a:xfrm>
                    <a:prstGeom prst="rect">
                      <a:avLst/>
                    </a:prstGeom>
                  </pic:spPr>
                </pic:pic>
              </a:graphicData>
            </a:graphic>
          </wp:inline>
        </w:drawing>
      </w:r>
    </w:p>
    <w:p w14:paraId="72E9D31B"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ab/>
      </w:r>
      <w:r>
        <w:rPr>
          <w:rFonts w:ascii="Helvetica" w:hAnsi="Helvetica" w:cs="Helvetica"/>
          <w:color w:val="000000"/>
          <w:kern w:val="0"/>
          <w:sz w:val="22"/>
          <w:szCs w:val="22"/>
        </w:rPr>
        <w:t>图二</w:t>
      </w:r>
    </w:p>
    <w:p w14:paraId="0F54A886"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如图一所示，旅游大巴和商务车是包车的车辆的类型，但是在每一个类型下的车辆，游客并不知道是如何分类的，看起来都是一样的。并且在每个车型的具体信息中，如图二所示，展示的是车型、座位数、排量、档位类型。但是作为游客，并不关心排量、档位类型，并且</w:t>
      </w:r>
      <w:r>
        <w:rPr>
          <w:rFonts w:ascii="Helvetica" w:hAnsi="Helvetica" w:cs="Helvetica"/>
          <w:color w:val="000000"/>
          <w:kern w:val="0"/>
          <w:sz w:val="22"/>
          <w:szCs w:val="22"/>
        </w:rPr>
        <w:t>2.4</w:t>
      </w:r>
      <w:r>
        <w:rPr>
          <w:rFonts w:ascii="Helvetica" w:hAnsi="Helvetica" w:cs="Helvetica"/>
          <w:color w:val="000000"/>
          <w:kern w:val="0"/>
          <w:sz w:val="22"/>
          <w:szCs w:val="22"/>
        </w:rPr>
        <w:t>作为排量，游客也不一定能看出来，游客关心的应该是油</w:t>
      </w:r>
      <w:r>
        <w:rPr>
          <w:rFonts w:ascii="Helvetica" w:hAnsi="Helvetica" w:cs="Helvetica"/>
          <w:color w:val="000000"/>
          <w:kern w:val="0"/>
          <w:sz w:val="22"/>
          <w:szCs w:val="22"/>
        </w:rPr>
        <w:lastRenderedPageBreak/>
        <w:t>耗等费用，而此界面只给出了大概费用</w:t>
      </w:r>
      <w:r>
        <w:rPr>
          <w:rFonts w:ascii="Helvetica" w:hAnsi="Helvetica" w:cs="Helvetica"/>
          <w:color w:val="000000"/>
          <w:kern w:val="0"/>
          <w:sz w:val="22"/>
          <w:szCs w:val="22"/>
        </w:rPr>
        <w:t>——450</w:t>
      </w:r>
      <w:r>
        <w:rPr>
          <w:rFonts w:ascii="Helvetica" w:hAnsi="Helvetica" w:cs="Helvetica"/>
          <w:color w:val="000000"/>
          <w:kern w:val="0"/>
          <w:sz w:val="22"/>
          <w:szCs w:val="22"/>
        </w:rPr>
        <w:t>元起，没有从游客自身考虑问题，脱离现实。</w:t>
      </w:r>
    </w:p>
    <w:p w14:paraId="3DD1DDF1"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373C4868"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Recommendation</w:t>
      </w:r>
    </w:p>
    <w:p w14:paraId="1EB2A02A"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可以在</w:t>
      </w:r>
      <w:r>
        <w:rPr>
          <w:rFonts w:ascii="Helvetica" w:hAnsi="Helvetica" w:cs="Helvetica"/>
          <w:color w:val="000000"/>
          <w:kern w:val="0"/>
          <w:sz w:val="22"/>
          <w:szCs w:val="22"/>
        </w:rPr>
        <w:t>“[</w:t>
      </w:r>
      <w:r>
        <w:rPr>
          <w:rFonts w:ascii="Helvetica" w:hAnsi="Helvetica" w:cs="Helvetica"/>
          <w:color w:val="000000"/>
          <w:kern w:val="0"/>
          <w:sz w:val="22"/>
          <w:szCs w:val="22"/>
        </w:rPr>
        <w:t>大巴</w:t>
      </w:r>
      <w:r>
        <w:rPr>
          <w:rFonts w:ascii="Helvetica" w:hAnsi="Helvetica" w:cs="Helvetica"/>
          <w:color w:val="000000"/>
          <w:kern w:val="0"/>
          <w:sz w:val="22"/>
          <w:szCs w:val="22"/>
        </w:rPr>
        <w:t>] [33</w:t>
      </w:r>
      <w:r>
        <w:rPr>
          <w:rFonts w:ascii="Helvetica" w:hAnsi="Helvetica" w:cs="Helvetica"/>
          <w:color w:val="000000"/>
          <w:kern w:val="0"/>
          <w:sz w:val="22"/>
          <w:szCs w:val="22"/>
        </w:rPr>
        <w:t>座</w:t>
      </w:r>
      <w:r>
        <w:rPr>
          <w:rFonts w:ascii="Helvetica" w:hAnsi="Helvetica" w:cs="Helvetica"/>
          <w:color w:val="000000"/>
          <w:kern w:val="0"/>
          <w:sz w:val="22"/>
          <w:szCs w:val="22"/>
        </w:rPr>
        <w:t>] [2.4] [</w:t>
      </w:r>
      <w:r>
        <w:rPr>
          <w:rFonts w:ascii="Helvetica" w:hAnsi="Helvetica" w:cs="Helvetica"/>
          <w:color w:val="000000"/>
          <w:kern w:val="0"/>
          <w:sz w:val="22"/>
          <w:szCs w:val="22"/>
        </w:rPr>
        <w:t>手动挡</w:t>
      </w:r>
      <w:r>
        <w:rPr>
          <w:rFonts w:ascii="Helvetica" w:hAnsi="Helvetica" w:cs="Helvetica"/>
          <w:color w:val="000000"/>
          <w:kern w:val="0"/>
          <w:sz w:val="22"/>
          <w:szCs w:val="22"/>
        </w:rPr>
        <w:t>]”</w:t>
      </w:r>
      <w:r>
        <w:rPr>
          <w:rFonts w:ascii="Helvetica" w:hAnsi="Helvetica" w:cs="Helvetica"/>
          <w:color w:val="000000"/>
          <w:kern w:val="0"/>
          <w:sz w:val="22"/>
          <w:szCs w:val="22"/>
        </w:rPr>
        <w:t>这一行中改为属性名称，如车型、座位数等名称，可以设置点击后显示具体信息，也可以直接将信息显示在界面上，总之需要加入属性名称让游客理解。</w:t>
      </w:r>
    </w:p>
    <w:p w14:paraId="45B731B1"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可以设置在点击</w:t>
      </w:r>
      <w:r>
        <w:rPr>
          <w:rFonts w:ascii="Helvetica" w:hAnsi="Helvetica" w:cs="Helvetica"/>
          <w:color w:val="000000"/>
          <w:kern w:val="0"/>
          <w:sz w:val="22"/>
          <w:szCs w:val="22"/>
        </w:rPr>
        <w:t>¥450</w:t>
      </w:r>
      <w:r>
        <w:rPr>
          <w:rFonts w:ascii="Helvetica" w:hAnsi="Helvetica" w:cs="Helvetica"/>
          <w:color w:val="000000"/>
          <w:kern w:val="0"/>
          <w:sz w:val="22"/>
          <w:szCs w:val="22"/>
        </w:rPr>
        <w:t>后，显示费用的具体信息，这是游客最关注的一方面。可以包括油耗费用、车辆费用等，为游客提供最主要的信息。</w:t>
      </w:r>
    </w:p>
    <w:p w14:paraId="1FFA2340"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A2720D2"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2.    </w:t>
      </w:r>
      <w:r>
        <w:rPr>
          <w:rFonts w:ascii="Helvetica" w:hAnsi="Helvetica" w:cs="Helvetica"/>
          <w:color w:val="000000"/>
          <w:kern w:val="0"/>
          <w:sz w:val="22"/>
          <w:szCs w:val="22"/>
        </w:rPr>
        <w:t>用户享有控制权和自主权</w:t>
      </w:r>
    </w:p>
    <w:p w14:paraId="2A22F893"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AA6E28A"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noProof/>
          <w:kern w:val="1"/>
        </w:rPr>
        <w:drawing>
          <wp:inline distT="0" distB="0" distL="0" distR="0" wp14:anchorId="49FC59E6" wp14:editId="7111ACFC">
            <wp:extent cx="5321300" cy="11811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300" cy="1181100"/>
                    </a:xfrm>
                    <a:prstGeom prst="rect">
                      <a:avLst/>
                    </a:prstGeom>
                    <a:noFill/>
                    <a:ln>
                      <a:noFill/>
                    </a:ln>
                  </pic:spPr>
                </pic:pic>
              </a:graphicData>
            </a:graphic>
          </wp:inline>
        </w:drawing>
      </w:r>
    </w:p>
    <w:p w14:paraId="0F4D9862"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2EDBAFAF"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Problem</w:t>
      </w:r>
      <w:r>
        <w:rPr>
          <w:rFonts w:ascii="Helvetica" w:hAnsi="Helvetica" w:cs="Helvetica"/>
          <w:color w:val="000000"/>
          <w:kern w:val="0"/>
          <w:sz w:val="22"/>
          <w:szCs w:val="22"/>
        </w:rPr>
        <w:tab/>
      </w:r>
    </w:p>
    <w:p w14:paraId="3CEF9C60"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网站在提供桂林酒店信息时，由于酒店数量较多，采取了分页显示的方式，用户可以选择向后翻页，但是却缺少了向前翻页，只能通过浏览器提供的返回键或者直接通过选择页码来返回上一页面，大大降低了用户体验。</w:t>
      </w:r>
    </w:p>
    <w:p w14:paraId="4F4ED382"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1E150AC1"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Evidence </w:t>
      </w:r>
    </w:p>
    <w:p w14:paraId="284A5080"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color w:val="000000"/>
          <w:kern w:val="0"/>
          <w:sz w:val="22"/>
          <w:szCs w:val="22"/>
        </w:rPr>
      </w:pPr>
      <w:r w:rsidRPr="009F54DC">
        <w:rPr>
          <w:rFonts w:ascii="Helvetica" w:hAnsi="Helvetica" w:cs="Helvetica"/>
          <w:color w:val="000000"/>
          <w:kern w:val="0"/>
          <w:sz w:val="22"/>
          <w:szCs w:val="22"/>
        </w:rPr>
        <w:drawing>
          <wp:inline distT="0" distB="0" distL="0" distR="0" wp14:anchorId="4E2636FB" wp14:editId="2B1829B4">
            <wp:extent cx="5270500" cy="35426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542665"/>
                    </a:xfrm>
                    <a:prstGeom prst="rect">
                      <a:avLst/>
                    </a:prstGeom>
                  </pic:spPr>
                </pic:pic>
              </a:graphicData>
            </a:graphic>
          </wp:inline>
        </w:drawing>
      </w:r>
      <w:bookmarkStart w:id="0" w:name="_GoBack"/>
      <w:bookmarkEnd w:id="0"/>
    </w:p>
    <w:p w14:paraId="45FF15CB"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如图所示，用户可以选择首页、末页、下一页，但是却少了上一页的按钮，让用户失去了控制权，会十分不适。并且最后显示的</w:t>
      </w:r>
      <w:r>
        <w:rPr>
          <w:rFonts w:ascii="Helvetica" w:hAnsi="Helvetica" w:cs="Helvetica"/>
          <w:color w:val="000000"/>
          <w:kern w:val="0"/>
          <w:sz w:val="22"/>
          <w:szCs w:val="22"/>
        </w:rPr>
        <w:t>“</w:t>
      </w:r>
      <w:r>
        <w:rPr>
          <w:rFonts w:ascii="Helvetica" w:hAnsi="Helvetica" w:cs="Helvetica"/>
          <w:color w:val="000000"/>
          <w:kern w:val="0"/>
          <w:sz w:val="22"/>
          <w:szCs w:val="22"/>
        </w:rPr>
        <w:t>共</w:t>
      </w:r>
      <w:r>
        <w:rPr>
          <w:rFonts w:ascii="Helvetica" w:hAnsi="Helvetica" w:cs="Helvetica"/>
          <w:color w:val="000000"/>
          <w:kern w:val="0"/>
          <w:sz w:val="22"/>
          <w:szCs w:val="22"/>
        </w:rPr>
        <w:t>3</w:t>
      </w:r>
      <w:r>
        <w:rPr>
          <w:rFonts w:ascii="Helvetica" w:hAnsi="Helvetica" w:cs="Helvetica"/>
          <w:color w:val="000000"/>
          <w:kern w:val="0"/>
          <w:sz w:val="22"/>
          <w:szCs w:val="22"/>
        </w:rPr>
        <w:t>页</w:t>
      </w:r>
      <w:r>
        <w:rPr>
          <w:rFonts w:ascii="Helvetica" w:hAnsi="Helvetica" w:cs="Helvetica"/>
          <w:color w:val="000000"/>
          <w:kern w:val="0"/>
          <w:sz w:val="22"/>
          <w:szCs w:val="22"/>
        </w:rPr>
        <w:t>6</w:t>
      </w:r>
      <w:r>
        <w:rPr>
          <w:rFonts w:ascii="Helvetica" w:hAnsi="Helvetica" w:cs="Helvetica"/>
          <w:color w:val="000000"/>
          <w:kern w:val="0"/>
          <w:sz w:val="22"/>
          <w:szCs w:val="22"/>
        </w:rPr>
        <w:t>条</w:t>
      </w:r>
      <w:r>
        <w:rPr>
          <w:rFonts w:ascii="Helvetica" w:hAnsi="Helvetica" w:cs="Helvetica"/>
          <w:color w:val="000000"/>
          <w:kern w:val="0"/>
          <w:sz w:val="22"/>
          <w:szCs w:val="22"/>
        </w:rPr>
        <w:t>”</w:t>
      </w:r>
      <w:r>
        <w:rPr>
          <w:rFonts w:ascii="Helvetica" w:hAnsi="Helvetica" w:cs="Helvetica"/>
          <w:color w:val="000000"/>
          <w:kern w:val="0"/>
          <w:sz w:val="22"/>
          <w:szCs w:val="22"/>
        </w:rPr>
        <w:t>是为了提示用户信息数量，是不可以按的，但是与之前的按钮没有区别，会让用户产生错觉。</w:t>
      </w:r>
    </w:p>
    <w:p w14:paraId="65F3D7AC"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14:paraId="56A5D3E6"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Recommendation</w:t>
      </w:r>
    </w:p>
    <w:p w14:paraId="32BF0668" w14:textId="77777777" w:rsidR="009F54DC" w:rsidRDefault="009F54DC" w:rsidP="009F54D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ab/>
      </w:r>
      <w:r>
        <w:rPr>
          <w:rFonts w:ascii="Helvetica" w:hAnsi="Helvetica" w:cs="Helvetica"/>
          <w:color w:val="000000"/>
          <w:kern w:val="0"/>
          <w:sz w:val="22"/>
          <w:szCs w:val="22"/>
        </w:rPr>
        <w:t>可以在当前页上的按钮设置不同颜色，使用户一目了然，知道当前所在页码数。</w:t>
      </w:r>
    </w:p>
    <w:p w14:paraId="6565942D" w14:textId="77777777" w:rsidR="006E3BE3" w:rsidRDefault="009F54DC" w:rsidP="009F54DC">
      <w:r>
        <w:rPr>
          <w:rFonts w:ascii="Helvetica" w:hAnsi="Helvetica" w:cs="Helvetica"/>
          <w:color w:val="000000"/>
          <w:kern w:val="0"/>
          <w:sz w:val="22"/>
          <w:szCs w:val="22"/>
        </w:rPr>
        <w:tab/>
      </w:r>
      <w:r>
        <w:rPr>
          <w:rFonts w:ascii="Helvetica" w:hAnsi="Helvetica" w:cs="Helvetica"/>
          <w:color w:val="000000"/>
          <w:kern w:val="0"/>
          <w:sz w:val="22"/>
          <w:szCs w:val="22"/>
        </w:rPr>
        <w:t>也可以设置上一页按钮，是用户能够方便地返回上一页，当然将两者结合起来效果最好，并且将</w:t>
      </w:r>
      <w:r>
        <w:rPr>
          <w:rFonts w:ascii="Helvetica" w:hAnsi="Helvetica" w:cs="Helvetica"/>
          <w:color w:val="000000"/>
          <w:kern w:val="0"/>
          <w:sz w:val="22"/>
          <w:szCs w:val="22"/>
        </w:rPr>
        <w:t>“</w:t>
      </w:r>
      <w:r>
        <w:rPr>
          <w:rFonts w:ascii="Helvetica" w:hAnsi="Helvetica" w:cs="Helvetica"/>
          <w:color w:val="000000"/>
          <w:kern w:val="0"/>
          <w:sz w:val="22"/>
          <w:szCs w:val="22"/>
        </w:rPr>
        <w:t>共</w:t>
      </w:r>
      <w:r>
        <w:rPr>
          <w:rFonts w:ascii="Helvetica" w:hAnsi="Helvetica" w:cs="Helvetica"/>
          <w:color w:val="000000"/>
          <w:kern w:val="0"/>
          <w:sz w:val="22"/>
          <w:szCs w:val="22"/>
        </w:rPr>
        <w:t>3</w:t>
      </w:r>
      <w:r>
        <w:rPr>
          <w:rFonts w:ascii="Helvetica" w:hAnsi="Helvetica" w:cs="Helvetica"/>
          <w:color w:val="000000"/>
          <w:kern w:val="0"/>
          <w:sz w:val="22"/>
          <w:szCs w:val="22"/>
        </w:rPr>
        <w:t>页</w:t>
      </w:r>
      <w:r>
        <w:rPr>
          <w:rFonts w:ascii="Helvetica" w:hAnsi="Helvetica" w:cs="Helvetica"/>
          <w:color w:val="000000"/>
          <w:kern w:val="0"/>
          <w:sz w:val="22"/>
          <w:szCs w:val="22"/>
        </w:rPr>
        <w:t>6</w:t>
      </w:r>
      <w:r>
        <w:rPr>
          <w:rFonts w:ascii="Helvetica" w:hAnsi="Helvetica" w:cs="Helvetica"/>
          <w:color w:val="000000"/>
          <w:kern w:val="0"/>
          <w:sz w:val="22"/>
          <w:szCs w:val="22"/>
        </w:rPr>
        <w:t>条</w:t>
      </w:r>
      <w:r>
        <w:rPr>
          <w:rFonts w:ascii="Helvetica" w:hAnsi="Helvetica" w:cs="Helvetica"/>
          <w:color w:val="000000"/>
          <w:kern w:val="0"/>
          <w:sz w:val="22"/>
          <w:szCs w:val="22"/>
        </w:rPr>
        <w:t>”</w:t>
      </w:r>
      <w:r>
        <w:rPr>
          <w:rFonts w:ascii="Helvetica" w:hAnsi="Helvetica" w:cs="Helvetica"/>
          <w:color w:val="000000"/>
          <w:kern w:val="0"/>
          <w:sz w:val="22"/>
          <w:szCs w:val="22"/>
        </w:rPr>
        <w:t>这样的提示设置为不同颜色，使用户知道这只是个提示，是不可以被点击的。</w:t>
      </w:r>
    </w:p>
    <w:sectPr w:rsidR="006E3BE3" w:rsidSect="006F1D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DC"/>
    <w:rsid w:val="006E3BE3"/>
    <w:rsid w:val="006F1DFA"/>
    <w:rsid w:val="009F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FC7A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Words>
  <Characters>777</Characters>
  <Application>Microsoft Macintosh Word</Application>
  <DocSecurity>0</DocSecurity>
  <Lines>6</Lines>
  <Paragraphs>1</Paragraphs>
  <ScaleCrop>false</ScaleCrop>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2017-01-03T06:34:00Z</dcterms:created>
  <dcterms:modified xsi:type="dcterms:W3CDTF">2017-01-03T06:35:00Z</dcterms:modified>
</cp:coreProperties>
</file>