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Executive Order 14355 - Unlocking Cures for Pediatric Cancer With Artificial Intelligence</w:t>
      </w:r>
    </w:p>
    <w:p>
      <w:r>
        <w:t>Executive Order 14355 — còn hiệu lực</w:t>
      </w:r>
    </w:p>
    <w:p>
      <w:r>
        <w:t>Nguồn thô: data/raw/quoc_te_ai/EO-14355_unlocking-cures-pediatric-cancer-with-ai.pdf</w:t>
      </w:r>
    </w:p>
    <w:p>
      <w:r>
        <w:t>Presidential Documents</w:t>
      </w:r>
    </w:p>
    <w:p>
      <w:r>
        <w:t>48153</w:t>
      </w:r>
    </w:p>
    <w:p>
      <w:r>
        <w:t>Federal Register</w:t>
      </w:r>
    </w:p>
    <w:p>
      <w:r>
        <w:t>Vol. 90, No. 192</w:t>
      </w:r>
    </w:p>
    <w:p>
      <w:r>
        <w:t>Tuesday, October 7, 2025</w:t>
      </w:r>
    </w:p>
    <w:p>
      <w:r>
        <w:t>Title 3—</w:t>
      </w:r>
    </w:p>
    <w:p>
      <w:r>
        <w:t>The President</w:t>
      </w:r>
    </w:p>
    <w:p>
      <w:r>
        <w:t>Executive Order 14355 of September 30, 2025</w:t>
      </w:r>
    </w:p>
    <w:p>
      <w:r>
        <w:t>Unlocking Cures for Pediatric Cancer With Artificial Intel-</w:t>
      </w:r>
    </w:p>
    <w:p>
      <w:r>
        <w:t>ligence</w:t>
      </w:r>
    </w:p>
    <w:p>
      <w:r>
        <w:t>By the authority vested in me as President by the Constitution and the</w:t>
      </w:r>
    </w:p>
    <w:p>
      <w:r>
        <w:t>laws of the United States of America, it is hereby ordered:</w:t>
      </w:r>
    </w:p>
    <w:p>
      <w:pPr>
        <w:pStyle w:val="Heading3"/>
      </w:pPr>
      <w:r>
        <w:t>Section 1. Purpose and Policy. My Administration is committed to driving</w:t>
      </w:r>
    </w:p>
    <w:p>
      <w:r>
        <w:t>innovation to prevent and treat childhood diseases, including through the</w:t>
      </w:r>
    </w:p>
    <w:p>
      <w:r>
        <w:t>use of artificial intelligence (AI). Pediatric cancer remains the leading cause</w:t>
      </w:r>
    </w:p>
    <w:p>
      <w:r>
        <w:t>of disease-related death for children in the United States aged 1–19 years,</w:t>
      </w:r>
    </w:p>
    <w:p>
      <w:r>
        <w:t>and its incidence has increased by more than 40 percent since 1975.</w:t>
      </w:r>
    </w:p>
    <w:p>
      <w:r>
        <w:t>As outlined in my joint address to the Congress in March, reversing this</w:t>
      </w:r>
    </w:p>
    <w:p>
      <w:r>
        <w:t>trend is one of the top priorities for the Make America Healthy Again</w:t>
      </w:r>
    </w:p>
    <w:p>
      <w:r>
        <w:t>(MAHA) Commission established in Executive Order 14212 of February</w:t>
      </w:r>
    </w:p>
    <w:p>
      <w:r>
        <w:t>13, 2025 (Establishing the President’s Make America Healthy Again Commis-</w:t>
      </w:r>
    </w:p>
    <w:p>
      <w:r>
        <w:t>sion). AI presents an opportunity to more quickly achieve this aim.</w:t>
      </w:r>
    </w:p>
    <w:p>
      <w:r>
        <w:t>In 2019, my Administration created the Childhood Cancer Data Initiative</w:t>
      </w:r>
    </w:p>
    <w:p>
      <w:r>
        <w:t>(CCDI), a Federal investment in childhood cancer research of $50 million</w:t>
      </w:r>
    </w:p>
    <w:p>
      <w:r>
        <w:t>in funding every year for 10 years to address the critical need to collect,</w:t>
      </w:r>
    </w:p>
    <w:p>
      <w:r>
        <w:t>generate, and analyze childhood cancer data. The CCDI is building a</w:t>
      </w:r>
    </w:p>
    <w:p>
      <w:r>
        <w:t>foundational data infrastructure, aggregating and generating new data, and</w:t>
      </w:r>
    </w:p>
    <w:p>
      <w:r>
        <w:t>using this data to make new discoveries.</w:t>
      </w:r>
    </w:p>
    <w:p>
      <w:r>
        <w:t>AI can be used to build upon this data initiative to produce meaningful</w:t>
      </w:r>
    </w:p>
    <w:p>
      <w:r>
        <w:t>solutions to pediatric, adolescent, and young adulthood cancer. This applica-</w:t>
      </w:r>
    </w:p>
    <w:p>
      <w:r>
        <w:t>tion of AI has the potential to transform the Nation’s current care and</w:t>
      </w:r>
    </w:p>
    <w:p>
      <w:r>
        <w:t>research approach for pediatric cancer—as well as our healthcare and re-</w:t>
      </w:r>
    </w:p>
    <w:p>
      <w:r>
        <w:t>search infrastructure more broadly—through use of the rich and multimodal</w:t>
      </w:r>
    </w:p>
    <w:p>
      <w:r>
        <w:t>data, secured with appropriate individual privacy protections, to develop</w:t>
      </w:r>
    </w:p>
    <w:p>
      <w:r>
        <w:t>early and superior diagnostics, identify cures and optimize treatments, and</w:t>
      </w:r>
    </w:p>
    <w:p>
      <w:r>
        <w:t>advance medicine that will save lives.</w:t>
      </w:r>
    </w:p>
    <w:p>
      <w:r>
        <w:t>For too long, we have watched our children and their families battle cancer</w:t>
      </w:r>
    </w:p>
    <w:p>
      <w:r>
        <w:t>and its long-term chronic effects while healthcare systems often rely on</w:t>
      </w:r>
    </w:p>
    <w:p>
      <w:r>
        <w:t>outdated technologies and can be slow to adopt certain innovations. We</w:t>
      </w:r>
    </w:p>
    <w:p>
      <w:r>
        <w:t>must prioritize investment in AI-enabled science, build world-class scientific</w:t>
      </w:r>
    </w:p>
    <w:p>
      <w:r>
        <w:t>datasets, and empower researchers and clinicians with the tools needed</w:t>
      </w:r>
    </w:p>
    <w:p>
      <w:r>
        <w:t>to translate data and AI capabilities into improved care.</w:t>
      </w:r>
    </w:p>
    <w:p>
      <w:r>
        <w:t>Sec. 2. Harnessing American AI Innovation. The MAHA Commission, in</w:t>
      </w:r>
    </w:p>
    <w:p>
      <w:r>
        <w:t>coordination with the Secretary of Health and Human Services (Secretary),</w:t>
      </w:r>
    </w:p>
    <w:p>
      <w:r>
        <w:t>the Assistant to the President for Science and Technology (APST), and</w:t>
      </w:r>
    </w:p>
    <w:p>
      <w:r>
        <w:t>the Special Advisor for AI and Crypto, and in alignment with the implementa-</w:t>
      </w:r>
    </w:p>
    <w:p>
      <w:r>
        <w:t>tion of America’s AI Action Plan, shall work to develop innovative ways</w:t>
      </w:r>
    </w:p>
    <w:p>
      <w:r>
        <w:t>to utilize advanced technologies such as AI to unlock improved diagnoses,</w:t>
      </w:r>
    </w:p>
    <w:p>
      <w:r>
        <w:t>treatments, cures, and prevention strategies for pediatric cancer. The initial</w:t>
      </w:r>
    </w:p>
    <w:p>
      <w:r>
        <w:t>focus shall be on identifying opportunities to accelerate the progress of</w:t>
      </w:r>
    </w:p>
    <w:p>
      <w:r>
        <w:t>AI-driven solutions at the CCDI, including by making data platforms and</w:t>
      </w:r>
    </w:p>
    <w:p>
      <w:r>
        <w:t>tools available as part of the CCDI Data Ecosystem and funding research</w:t>
      </w:r>
    </w:p>
    <w:p>
      <w:r>
        <w:t>projects at National Cancer Institute-Designated Cancer Centers that prioritize:</w:t>
      </w:r>
    </w:p>
    <w:p>
      <w:r>
        <w:t>(a) improving data infrastructure by consolidating data from multiple</w:t>
      </w:r>
    </w:p>
    <w:p>
      <w:r>
        <w:t>sources for AI-ready analysis and utilizing AI to better select participants</w:t>
      </w:r>
    </w:p>
    <w:p>
      <w:r>
        <w:t>for clinical trials;</w:t>
      </w:r>
    </w:p>
    <w:p>
      <w:r>
        <w:t>VerDate Sep2014 15:58 Oct 06, 2025 Jkt 268001 PO 00000 Frm 00003 Fmt 4705 Sfmt 4790 E:\FR\FM\07OCE0.SGM 07OCE0khammond on DSK9W7S144PROD with PRESDOC</w:t>
      </w:r>
    </w:p>
    <w:p>
      <w:r>
        <w:t>48154 Federal Register / Vol. 90, No. 192 / Tuesday, October 7, 2025 / Presidential Documents</w:t>
      </w:r>
    </w:p>
    <w:p>
      <w:r>
        <w:t>(b) enhancing data analysis of complex biologic systems with AI tools</w:t>
      </w:r>
    </w:p>
    <w:p>
      <w:r>
        <w:t>to radically improve predictive modeling of patient response, disease progres-</w:t>
      </w:r>
    </w:p>
    <w:p>
      <w:r>
        <w:t>sion, and treatment toxicity and to turn multi-omics data and imaging data</w:t>
      </w:r>
    </w:p>
    <w:p>
      <w:r>
        <w:t>into novel diagnostic, prognostic, and therapeutic biomarkers; and</w:t>
      </w:r>
    </w:p>
    <w:p>
      <w:r>
        <w:t>(c) improving clinical trial design, access, and outcomes for patients by</w:t>
      </w:r>
    </w:p>
    <w:p>
      <w:r>
        <w:t>incorporating multimodal data and using AI approaches to maximize utiliza-</w:t>
      </w:r>
    </w:p>
    <w:p>
      <w:r>
        <w:t>tion of the information from clinical trials and improve accessibility, recruit-</w:t>
      </w:r>
    </w:p>
    <w:p>
      <w:r>
        <w:t>ment, administration, conduct, and interpretation of clinical trial results.</w:t>
      </w:r>
    </w:p>
    <w:p>
      <w:r>
        <w:t>Sec. 3. Increasing Investment and Engagement in Pediatric Cancer Research</w:t>
      </w:r>
    </w:p>
    <w:p>
      <w:r>
        <w:t>and Care Infrastructure. The MAHA Commission, in coordination with the</w:t>
      </w:r>
    </w:p>
    <w:p>
      <w:r>
        <w:t>Secretary, the Director of the Office of Management and Budget, the Director</w:t>
      </w:r>
    </w:p>
    <w:p>
      <w:r>
        <w:t>of the National Institutes of Health, and the APST, shall prioritize expanding</w:t>
      </w:r>
    </w:p>
    <w:p>
      <w:r>
        <w:t>pediatric cancer research and advancements in care by identifying and imple-</w:t>
      </w:r>
    </w:p>
    <w:p>
      <w:r>
        <w:t>menting strategies for:</w:t>
      </w:r>
    </w:p>
    <w:p>
      <w:r>
        <w:t>(a) increasing investment from existing Federal funds for the CCDI and</w:t>
      </w:r>
    </w:p>
    <w:p>
      <w:r>
        <w:t>other Federal Government initiatives that address pediatric cancer; and</w:t>
      </w:r>
    </w:p>
    <w:p>
      <w:r>
        <w:t>(b) encouraging the private sector to make use of the most advanced</w:t>
      </w:r>
    </w:p>
    <w:p>
      <w:r>
        <w:t>technologies to unlock cures for pediatric cancer, including those based</w:t>
      </w:r>
    </w:p>
    <w:p>
      <w:r>
        <w:t>on AI, to the maximum possible extent.</w:t>
      </w:r>
    </w:p>
    <w:p>
      <w:r>
        <w:t>Sec. 4. Improving Data Sharing and Empowering Patients. The Secretary,</w:t>
      </w:r>
    </w:p>
    <w:p>
      <w:r>
        <w:t>in consultation with the APST, shall work to ensure that AI innovation</w:t>
      </w:r>
    </w:p>
    <w:p>
      <w:r>
        <w:t>is appropriately integrated into current work on interoperability to maximize</w:t>
      </w:r>
    </w:p>
    <w:p>
      <w:r>
        <w:t>the potential for electronic health record and claims data to inform private</w:t>
      </w:r>
    </w:p>
    <w:p>
      <w:r>
        <w:t>sector and academic research and clinical trial design, while ensuring that</w:t>
      </w:r>
    </w:p>
    <w:p>
      <w:r>
        <w:t>patients and parents control their health information. In addition, the Sec-</w:t>
      </w:r>
    </w:p>
    <w:p>
      <w:r>
        <w:t>retary shall work to finalize interoperability standards for patient data to</w:t>
      </w:r>
    </w:p>
    <w:p>
      <w:r>
        <w:t>be used with AI that appropriately account for structured and unstructured</w:t>
      </w:r>
    </w:p>
    <w:p>
      <w:r>
        <w:t>data and enable safe and privacy-compliant exchanges of data.</w:t>
      </w:r>
    </w:p>
    <w:p>
      <w:r>
        <w:t>Sec. 5. Definition. For the purposes of this order, ‘‘artificial intelligence’’</w:t>
      </w:r>
    </w:p>
    <w:p>
      <w:r>
        <w:t>or ‘‘AI’’ has the meaning set forth in 15 U.S.C. 9401(3).</w:t>
      </w:r>
    </w:p>
    <w:p>
      <w:r>
        <w:t>Sec. 6. General Provisions. (a) Nothing in this order shall be construed</w:t>
      </w:r>
    </w:p>
    <w:p>
      <w:r>
        <w:t>to impair or otherwise affect:</w:t>
      </w:r>
    </w:p>
    <w:p>
      <w:r>
        <w:t>(i) the authority granted by law to an executive department or agency,</w:t>
      </w:r>
    </w:p>
    <w:p>
      <w:r>
        <w:t>or the head thereof; or</w:t>
      </w:r>
    </w:p>
    <w:p>
      <w:r>
        <w:t>(ii) the functions of the Director of the Office of Management and Budget</w:t>
      </w:r>
    </w:p>
    <w:p>
      <w:r>
        <w:t>relating to budgetary, administrative, or legislative proposals.</w:t>
      </w:r>
    </w:p>
    <w:p>
      <w:r>
        <w:t>(b) This order shall be implemented consistent with applicable law and</w:t>
      </w:r>
    </w:p>
    <w:p>
      <w:r>
        <w:t>subject to the availability of appropriations.</w:t>
      </w:r>
    </w:p>
    <w:p>
      <w:r>
        <w:t>(c) This order is not intended to, and does not, create any right or benefit,</w:t>
      </w:r>
    </w:p>
    <w:p>
      <w:r>
        <w:t>substantive or procedural, enforceable at law or in equity by any party</w:t>
      </w:r>
    </w:p>
    <w:p>
      <w:r>
        <w:t>against the United States, its departments, agencies, or entities, its officers,</w:t>
      </w:r>
    </w:p>
    <w:p>
      <w:r>
        <w:t>employees, or agents, or any other person.</w:t>
      </w:r>
    </w:p>
    <w:p>
      <w:r>
        <w:t>VerDate Sep2014 15:58 Oct 06, 2025 Jkt 268001 PO 00000 Frm 00004 Fmt 4705 Sfmt 4790 E:\FR\FM\07OCE0.SGM 07OCE0khammond on DSK9W7S144PROD with PRESDOC</w:t>
      </w:r>
    </w:p>
    <w:p>
      <w:r>
        <w:t>48155 Federal Register / Vol. 90, No. 192 / Tuesday, October 7, 2025 / Presidential Documents</w:t>
      </w:r>
    </w:p>
    <w:p>
      <w:r>
        <w:t>(d) The costs for publication of this order shall be borne by the Department</w:t>
      </w:r>
    </w:p>
    <w:p>
      <w:r>
        <w:t>of Health and Human Services.</w:t>
      </w:r>
    </w:p>
    <w:p>
      <w:r>
        <w:t>THE WHITE HOUSE,</w:t>
      </w:r>
    </w:p>
    <w:p>
      <w:r>
        <w:t>September 30, 2025.</w:t>
      </w:r>
    </w:p>
    <w:p>
      <w:r>
        <w:t>[FR Doc. 2025–19495</w:t>
      </w:r>
    </w:p>
    <w:p>
      <w:r>
        <w:t>Filed 10–6–25; 11:15 am]</w:t>
      </w:r>
    </w:p>
    <w:p>
      <w:r>
        <w:t>Billing code 4150–28–P</w:t>
      </w:r>
    </w:p>
    <w:p>
      <w:r>
        <w:t>VerDate Sep2014 15:58 Oct 06, 2025 Jkt 268001 PO 00000 Frm 00005 Fmt 4705 Sfmt 4790 E:\FR\FM\07OCE0.SGM 07OCE0</w:t>
      </w:r>
    </w:p>
    <w:p>
      <w:r>
        <w:t>Trump.EPS</w:t>
      </w:r>
    </w:p>
    <w:p>
      <w:r>
        <w:t>khammond on DSK9W7S144PROD with PRESDOC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