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OECD Recommendation of the Council on Artificial Intelligence (OECD AI Principles)</w:t>
      </w:r>
    </w:p>
    <w:p>
      <w:r>
        <w:t>OECD/LEGAL/0449 — còn hiệu lực</w:t>
      </w:r>
    </w:p>
    <w:p>
      <w:r>
        <w:t>Nguồn thô: data/raw/quoc_te_ai/OECD-LEGAL-0449_oecd-ai-principles.pdf</w:t>
      </w:r>
    </w:p>
    <w:p>
      <w:r>
        <w:t>Recommendation of the Council on</w:t>
      </w:r>
    </w:p>
    <w:p>
      <w:r>
        <w:t>OECD Legal</w:t>
      </w:r>
    </w:p>
    <w:p>
      <w:r>
        <w:t>Instruments</w:t>
      </w:r>
    </w:p>
    <w:p>
      <w:r>
        <w:t>Artificial Intelligence</w:t>
      </w:r>
    </w:p>
    <w:p>
      <w:r>
        <w:t>8</w:t>
      </w:r>
    </w:p>
    <w:p>
      <w:r>
        <w:t>This document  is published under the responsibility of the Secretary-General of the OECD. It reproduces an</w:t>
      </w:r>
    </w:p>
    <w:p>
      <w:r>
        <w:t>OECD Legal Instrument and may contain additional material. The opinions expressed and arguments employed</w:t>
      </w:r>
    </w:p>
    <w:p>
      <w:r>
        <w:t>in the additional material do not necessarily reflect the official views of OECD Member countries.</w:t>
      </w:r>
    </w:p>
    <w:p>
      <w:r>
        <w:t>This document, as well as any data and any map included herein, are without prejudice to the status of or</w:t>
      </w:r>
    </w:p>
    <w:p>
      <w:r>
        <w:t>sovereignty over any territory, to the delimitation of international frontiers and boundaries and to the name of any</w:t>
      </w:r>
    </w:p>
    <w:p>
      <w:r>
        <w:t>territory, city or area.</w:t>
      </w:r>
    </w:p>
    <w:p>
      <w:r>
        <w:t>For access to the official and up­to-date texts of OECD Legal Instruments, as well as other related information,</w:t>
      </w:r>
    </w:p>
    <w:p>
      <w:r>
        <w:t>please consult the Compendium of OECD Legal Instruments at http://legalinstruments.oecd.org.</w:t>
      </w:r>
    </w:p>
    <w:p>
      <w:r>
        <w:t>Please cite this document as:</w:t>
      </w:r>
    </w:p>
    <w:p>
      <w:r>
        <w:t>OECD, Recommendation of the Council on Artificial Intelligence, OECD/LEGAL/0449</w:t>
      </w:r>
    </w:p>
    <w:p>
      <w:r>
        <w:t>Series: OECD Legal Instruments</w:t>
      </w:r>
    </w:p>
    <w:p>
      <w:r>
        <w:t>Photo credit: © kras99/Shutterstock.com</w:t>
      </w:r>
    </w:p>
    <w:p>
      <w:r>
        <w:t>© OECD 2026</w:t>
      </w:r>
    </w:p>
    <w:p>
      <w:r>
        <w:t>This document is provided free of charge. It may be reproduced and distributed free of charge without requiring any further permissions, as long as it is not altered in</w:t>
      </w:r>
    </w:p>
    <w:p>
      <w:r>
        <w:t>any way. It may not be sold.</w:t>
      </w:r>
    </w:p>
    <w:p>
      <w:r>
        <w:t>This document is available in the two OECD official languages (English and French). It may be translated into other languages, as long as the translation is labelled</w:t>
      </w:r>
    </w:p>
    <w:p>
      <w:r>
        <w:t>"unofficial translation" and includes the following disclaimer: "This translation has been prepared by [NAME OF TRANSLATION AUTHOR] for informational purpose</w:t>
      </w:r>
    </w:p>
    <w:p>
      <w:r>
        <w:t>only and its accuracy cannot be guaranteed by the OECD. The only official versions are the English and French texts available on the OECD website</w:t>
      </w:r>
    </w:p>
    <w:p>
      <w:r>
        <w:t>http://legalinstruments.oecd.org"</w:t>
      </w:r>
    </w:p>
    <w:p>
      <w:r>
        <w:t>Background Information</w:t>
      </w:r>
    </w:p>
    <w:p>
      <w:r>
        <w:t>The Recommendation on Artificial Intelligence (AI) (hereafter the “Recommendation”) – the first</w:t>
      </w:r>
    </w:p>
    <w:p>
      <w:r>
        <w:t>intergovernmental standard on AI – was adopted by the OECD Council meeting at Ministerial level on</w:t>
      </w:r>
    </w:p>
    <w:p>
      <w:r>
        <w:t>22 May 2019 on the proposal of the Digital Policy Committee (DPC, formerly the Committee on</w:t>
      </w:r>
    </w:p>
    <w:p>
      <w:r>
        <w:t>Digital Economy Policy, CDEP). The Recommendation aims to foster innovation and trust in AI by</w:t>
      </w:r>
    </w:p>
    <w:p>
      <w:r>
        <w:t>promoting the responsible stewardship of trustworthy AI while ensuring respect for human rights and</w:t>
      </w:r>
    </w:p>
    <w:p>
      <w:r>
        <w:t>democratic values. In June 2019, at the Osaka Summit, G20 Leaders welcomed the G20 AI</w:t>
      </w:r>
    </w:p>
    <w:p>
      <w:r>
        <w:t>Principles, drawn from the Recommendation.</w:t>
      </w:r>
    </w:p>
    <w:p>
      <w:r>
        <w:t>The Recommendation was revised by the OECD Council on 8 November 2023 to update its definition</w:t>
      </w:r>
    </w:p>
    <w:p>
      <w:r>
        <w:t>of an “AI System”, in order to ensure the Recommendation continues to be technically accurate and</w:t>
      </w:r>
    </w:p>
    <w:p>
      <w:r>
        <w:t>reflect technological developments, including with respect to generative AI. On the basis of the 2024</w:t>
      </w:r>
    </w:p>
    <w:p>
      <w:r>
        <w:t>Report to Council on its implementation, dissemination and continued relevance, the</w:t>
      </w:r>
    </w:p>
    <w:p>
      <w:r>
        <w:t>Recommendation was revised by the OECD Council meeting at Ministerial level on 3 May 2024 to</w:t>
      </w:r>
    </w:p>
    <w:p>
      <w:r>
        <w:t>reflect technological and policy developments, including with respect to generative AI, and to further</w:t>
      </w:r>
    </w:p>
    <w:p>
      <w:r>
        <w:t>facilitate its implementation.</w:t>
      </w:r>
    </w:p>
    <w:p>
      <w:r>
        <w:t>The OECD’s work on Artificial Intelligence</w:t>
      </w:r>
    </w:p>
    <w:p>
      <w:r>
        <w:t>Artificial Intelligence (AI) is a general-purpose technology that has the potential to: improve the welfare</w:t>
      </w:r>
    </w:p>
    <w:p>
      <w:r>
        <w:t>and well-being of people, contribute to positive sustainable global economic activity, increase</w:t>
      </w:r>
    </w:p>
    <w:p>
      <w:r>
        <w:t>innovation and productivity, and help respond to key global challenges. It is deployed in many sectors</w:t>
      </w:r>
    </w:p>
    <w:p>
      <w:r>
        <w:t>ranging from production, education, finance and transport to healthcare and security.</w:t>
      </w:r>
    </w:p>
    <w:p>
      <w:r>
        <w:t>Alongside benefits, AI also raises challenges for our societies and economies, notably regarding</w:t>
      </w:r>
    </w:p>
    <w:p>
      <w:r>
        <w:t>economic shifts and inequalities, competition, transitions in the labour market, and implications for</w:t>
      </w:r>
    </w:p>
    <w:p>
      <w:r>
        <w:t>democracy and human rights.</w:t>
      </w:r>
    </w:p>
    <w:p>
      <w:r>
        <w:t>The OECD has undertaken empirical and policy activities on AI in support of the policy debate since</w:t>
      </w:r>
    </w:p>
    <w:p>
      <w:r>
        <w:t>2016, starting with a T echnology Foresight Forum on AI that year, followed by an international</w:t>
      </w:r>
    </w:p>
    <w:p>
      <w:r>
        <w:t>conference on AI: Intelligent Machines, Smart Policies in 2017. The Organisation also conducted</w:t>
      </w:r>
    </w:p>
    <w:p>
      <w:r>
        <w:t>analytical and measurement work that provides an overview of the AI technical landscape, maps</w:t>
      </w:r>
    </w:p>
    <w:p>
      <w:r>
        <w:t>economic and social impacts of AI technologies and their applications, identifies major policy</w:t>
      </w:r>
    </w:p>
    <w:p>
      <w:r>
        <w:t>considerations, and describes AI initiatives from governments and other stakeholders at national and</w:t>
      </w:r>
    </w:p>
    <w:p>
      <w:r>
        <w:t>international levels.</w:t>
      </w:r>
    </w:p>
    <w:p>
      <w:r>
        <w:t>This work has demonstrated the need to shape a stable policy environment at the international level to</w:t>
      </w:r>
    </w:p>
    <w:p>
      <w:r>
        <w:t>foster trust in and adoption of AI in society. Against this background, the OECD Council adopted, on</w:t>
      </w:r>
    </w:p>
    <w:p>
      <w:r>
        <w:t>the proposal of DPC, a Recommendation to promote a human-centred approach to trustworthy AI,</w:t>
      </w:r>
    </w:p>
    <w:p>
      <w:r>
        <w:t>that fosters research, preserves economic incentives to innovate, and applies to all stakeholders.</w:t>
      </w:r>
    </w:p>
    <w:p>
      <w:r>
        <w:t>An inclusive and participatory process for developing the Recommendation</w:t>
      </w:r>
    </w:p>
    <w:p>
      <w:r>
        <w:t>The development of the Recommendation was participatory in nature, incorporating input from a</w:t>
      </w:r>
    </w:p>
    <w:p>
      <w:r>
        <w:t>broad range of sources throughout the process. In May 2018, the DPC agreed to form an expert</w:t>
      </w:r>
    </w:p>
    <w:p>
      <w:r>
        <w:t>group to scope principles to foster trust in and adoption of AI, with a view to developing a draft</w:t>
      </w:r>
    </w:p>
    <w:p>
      <w:r>
        <w:t>Recommendation in the course of 2019. The informal AI Group of experts at the OECD was</w:t>
      </w:r>
    </w:p>
    <w:p>
      <w:r>
        <w:t>subsequently established, comprising over 50 experts from different disciplines and different sectors</w:t>
      </w:r>
    </w:p>
    <w:p>
      <w:r>
        <w:t>(government, industry, civil society, trade unions, the technical community and academia) - see</w:t>
      </w:r>
    </w:p>
    <w:p>
      <w:r>
        <w:t>http://www.oecd.org/going-digital/ai/oecd-aigo-membership-list.pdf for the full list. Between</w:t>
      </w:r>
    </w:p>
    <w:p>
      <w:r>
        <w:t>September 2018 and February 2019 the group held four meetings. The work benefited from the</w:t>
      </w:r>
    </w:p>
    <w:p>
      <w:r>
        <w:t>diligence, engagement and substantive contributions of the experts participating in the group, as well</w:t>
      </w:r>
    </w:p>
    <w:p>
      <w:r>
        <w:t>as from their multi-stakeholder and multidisciplinary backgrounds.</w:t>
      </w:r>
    </w:p>
    <w:p>
      <w:r>
        <w:t>Drawing on the final output document of the informal group, a draft Recommendation was developed</w:t>
      </w:r>
    </w:p>
    <w:p>
      <w:r>
        <w:t>in the DPC and with the consultation of other relevant OECD bodies and approved in a special</w:t>
      </w:r>
    </w:p>
    <w:p>
      <w:r>
        <w:t>meeting on 14-15 March 2019. The OECD Council adopted the Recommendation at its meeting at</w:t>
      </w:r>
    </w:p>
    <w:p>
      <w:r>
        <w:t>Ministerial level on 22-23 May 2019.</w:t>
      </w:r>
    </w:p>
    <w:p>
      <w:r>
        <w:t>Scope of the Recommendation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3</w:t>
      </w:r>
    </w:p>
    <w:p>
      <w:r>
        <w:t>Scope of the Recommendation</w:t>
      </w:r>
    </w:p>
    <w:p>
      <w:r>
        <w:t>Complementing existing OECD standards already relevant to AI – such as those on privacy and data</w:t>
      </w:r>
    </w:p>
    <w:p>
      <w:r>
        <w:t>protection, digital security risk management, and responsible business conduct – the</w:t>
      </w:r>
    </w:p>
    <w:p>
      <w:r>
        <w:t>Recommendation focuses on policy issues that are specific to AI and strives to set a standard that is</w:t>
      </w:r>
    </w:p>
    <w:p>
      <w:r>
        <w:t>implementable and flexible enough to stand the test of time in a rapidly evolving field. The</w:t>
      </w:r>
    </w:p>
    <w:p>
      <w:r>
        <w:t>Recommendation contains five high-level values-based principles and five recommendations for</w:t>
      </w:r>
    </w:p>
    <w:p>
      <w:r>
        <w:t>national policies and international co-operation. It also proposes a common understanding of key</w:t>
      </w:r>
    </w:p>
    <w:p>
      <w:r>
        <w:t>terms, such as “AI system”, “AI system lifecycle”, and “AI actors”, for the purposes of the</w:t>
      </w:r>
    </w:p>
    <w:p>
      <w:r>
        <w:t>Recommendation.</w:t>
      </w:r>
    </w:p>
    <w:p>
      <w:r>
        <w:t>More specifically, the Recommendation includes two substantive sections:</w:t>
      </w:r>
    </w:p>
    <w:p>
      <w:r>
        <w:t>1. Principles for responsible stewardship of trustworthy AI : the first section sets out five</w:t>
      </w:r>
    </w:p>
    <w:p>
      <w:r>
        <w:t>complementary principles relevant to all stakeholders: i) inclusive growth, sustainable</w:t>
      </w:r>
    </w:p>
    <w:p>
      <w:r>
        <w:t>development and well-being; ii) respect for the rule of law, human rights and democratic</w:t>
      </w:r>
    </w:p>
    <w:p>
      <w:r>
        <w:t>values, including fairness and privacy; iii) transparency and explainability; iv) robustness,</w:t>
      </w:r>
    </w:p>
    <w:p>
      <w:r>
        <w:t>security and safety; and v) accountability. This section further calls on AI actors to promote and</w:t>
      </w:r>
    </w:p>
    <w:p>
      <w:r>
        <w:t>implement these principles according to their roles.</w:t>
      </w:r>
    </w:p>
    <w:p>
      <w:r>
        <w:t>2. National policies and international co-operation for trustworthy AI: consistent with the five</w:t>
      </w:r>
    </w:p>
    <w:p>
      <w:r>
        <w:t>aforementioned principles, the second section provides five recommendations to Members and</w:t>
      </w:r>
    </w:p>
    <w:p>
      <w:r>
        <w:t>non-Members having adhered to the Recommendation (hereafter the “Adherents”) to</w:t>
      </w:r>
    </w:p>
    <w:p>
      <w:r>
        <w:t>implement in their national policies and international co-operation: i) investing in AI research</w:t>
      </w:r>
    </w:p>
    <w:p>
      <w:r>
        <w:t>and development; ii) fostering an inclusive AI-enabling ecosystem; iii) shaping an enabling</w:t>
      </w:r>
    </w:p>
    <w:p>
      <w:r>
        <w:t>interoperable governance and policy environment for AI; iv) building human capacity and</w:t>
      </w:r>
    </w:p>
    <w:p>
      <w:r>
        <w:t>preparing for labour market transformation; and v) international co-operation for trustworthy AI.</w:t>
      </w:r>
    </w:p>
    <w:p>
      <w:r>
        <w:t>2023 and 2024 Revisions of the Recommendation</w:t>
      </w:r>
    </w:p>
    <w:p>
      <w:r>
        <w:t>In 2023, a window of opportunity was identified to maintain the relevance of the Recommendation by</w:t>
      </w:r>
    </w:p>
    <w:p>
      <w:r>
        <w:t>updating its definition of an “AI System”, and the DPC approved a draft revised definition in a joint</w:t>
      </w:r>
    </w:p>
    <w:p>
      <w:r>
        <w:t>session of the Committee and its Working Party on AI Governance (AIGO) on 16 October 2023. The</w:t>
      </w:r>
    </w:p>
    <w:p>
      <w:r>
        <w:t>OECD Council adopted the revised definition of “AI System” at its meeting on 8 November 2023. The</w:t>
      </w:r>
    </w:p>
    <w:p>
      <w:r>
        <w:t>update of the definition included edits aimed at:</w:t>
      </w:r>
    </w:p>
    <w:p>
      <w:r>
        <w:t>clarifying the objectives of an AI system (which may be explicit or implicit);</w:t>
      </w:r>
    </w:p>
    <w:p>
      <w:r>
        <w:t>underscoring the role of input which may be provided by humans or machines;</w:t>
      </w:r>
    </w:p>
    <w:p>
      <w:r>
        <w:t>clarifying that the Recommendation applies to generative AI systems, which produce “content”;</w:t>
      </w:r>
    </w:p>
    <w:p>
      <w:r>
        <w:t>substituting the word “real” with “physical” for clarity and alignment with other international</w:t>
      </w:r>
    </w:p>
    <w:p>
      <w:r>
        <w:t>processes;</w:t>
      </w:r>
    </w:p>
    <w:p>
      <w:r>
        <w:t>reflecting the fact that some AI systems can continue to evolve after their design and</w:t>
      </w:r>
    </w:p>
    <w:p>
      <w:r>
        <w:t>deployment.</w:t>
      </w:r>
    </w:p>
    <w:p>
      <w:r>
        <w:t>In line with the conclusions of the 2024 Report to Council, the Recommendation was further revised at</w:t>
      </w:r>
    </w:p>
    <w:p>
      <w:r>
        <w:t>the 2024 Meeting of the Council at Ministerial level to maintain its continued relevance and facilitate its</w:t>
      </w:r>
    </w:p>
    <w:p>
      <w:r>
        <w:t>implementation five years after its adoption. Specific updates aimed at:</w:t>
      </w:r>
    </w:p>
    <w:p>
      <w:r>
        <w:t>reflecting the growing importance of addressing misinformation and disinformation, and</w:t>
      </w:r>
    </w:p>
    <w:p>
      <w:r>
        <w:t>safeguarding information integrity in the context of generative AI;</w:t>
      </w:r>
    </w:p>
    <w:p>
      <w:r>
        <w:t>addressing uses outside of intended purpose, intentional misuse, or unintentional misuse;</w:t>
      </w:r>
    </w:p>
    <w:p>
      <w:r>
        <w:t>clarifying the information AI actors should provide regarding AI systems to ensure transparency</w:t>
      </w:r>
    </w:p>
    <w:p>
      <w:r>
        <w:t>and responsible disclosure;</w:t>
      </w:r>
    </w:p>
    <w:p>
      <w:r>
        <w:t>addressing safety concerns, so that if AI systems risk causing undue harm or exhibit undesired</w:t>
      </w:r>
    </w:p>
    <w:p>
      <w:r>
        <w:t>behaviour, they can be overridden, repaired, and/or decommissioned safely by human</w:t>
      </w:r>
    </w:p>
    <w:p>
      <w:r>
        <w:t>interaction;</w:t>
      </w:r>
    </w:p>
    <w:p>
      <w:r>
        <w:t>emphasising responsible business conduct throughout the AI system lifecycle, involving co-</w:t>
      </w:r>
    </w:p>
    <w:p>
      <w:r>
        <w:t>operation with suppliers of AI knowledge and AI resources, AI system users, and other</w:t>
      </w:r>
    </w:p>
    <w:p>
      <w:r>
        <w:t>stakeholders,</w:t>
      </w:r>
    </w:p>
    <w:p>
      <w:r>
        <w:t>underscoring the need for jurisdictions to work together to promote interoperable governance</w:t>
      </w:r>
    </w:p>
    <w:p>
      <w:r>
        <w:t>and policy environments for AI, against the increase in AI policy initiatives worldwide, and</w:t>
      </w:r>
    </w:p>
    <w:p>
      <w:r>
        <w:t>introducing an explicit reference to environmental sustainability, of which the importance has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4</w:t>
      </w:r>
    </w:p>
    <w:p>
      <w:r>
        <w:t>grown considerably since the adoption of the Recommendation in 2019.</w:t>
      </w:r>
    </w:p>
    <w:p>
      <w:r>
        <w:t>Furthermore, some of the headings of the principles and recommendations were expanded for clarity,</w:t>
      </w:r>
    </w:p>
    <w:p>
      <w:r>
        <w:t>and the text on traceability and risk management was further elaborated and moved to the</w:t>
      </w:r>
    </w:p>
    <w:p>
      <w:r>
        <w:t>“Accountability” principle as the most appropriate principle for these concepts.</w:t>
      </w:r>
    </w:p>
    <w:p>
      <w:r>
        <w:t>For further information please consult: oecd.ai.</w:t>
      </w:r>
    </w:p>
    <w:p>
      <w:r>
        <w:t>Contact information: ai@oecd.org.</w:t>
      </w:r>
    </w:p>
    <w:p>
      <w:r>
        <w:t>Implementation</w:t>
      </w:r>
    </w:p>
    <w:p>
      <w:r>
        <w:t>The Recommendation instructs the DPC to report to the Council on its implementation, dissemination</w:t>
      </w:r>
    </w:p>
    <w:p>
      <w:r>
        <w:t>and continued relevance five years after its adoption and regularly thereafter.</w:t>
      </w:r>
    </w:p>
    <w:p>
      <w:r>
        <w:t>2024 Report to Council</w:t>
      </w:r>
    </w:p>
    <w:p>
      <w:r>
        <w:t>The DPC, through AIGO, developed a report to the Council on the implementation, dissemination and</w:t>
      </w:r>
    </w:p>
    <w:p>
      <w:r>
        <w:t>continued relevance of the Recommendation five years after its implementation, and proposed draft</w:t>
      </w:r>
    </w:p>
    <w:p>
      <w:r>
        <w:t>revisions drawing from its conclusions.</w:t>
      </w:r>
    </w:p>
    <w:p>
      <w:r>
        <w:t>The 2024 Report concluded that the Recommendation provides a significant and useful international</w:t>
      </w:r>
    </w:p>
    <w:p>
      <w:r>
        <w:t>reference in national AI policymaking. The Recommendation is being implemented by its Adherents,</w:t>
      </w:r>
    </w:p>
    <w:p>
      <w:r>
        <w:t>is widely disseminated, and remains fully relevant, including as a solid framework to analyse</w:t>
      </w:r>
    </w:p>
    <w:p>
      <w:r>
        <w:t>technology evolutions such as those related to generative AI.</w:t>
      </w:r>
    </w:p>
    <w:p>
      <w:r>
        <w:t>However, the 2024 Report found that updates were needed to clarify the substance of some of the</w:t>
      </w:r>
    </w:p>
    <w:p>
      <w:r>
        <w:t>Recommendation’s provisions, facilitate implementation, increase relevance, and ensure the</w:t>
      </w:r>
    </w:p>
    <w:p>
      <w:r>
        <w:t>Recommendation reflects important technological developments, including with respect to generative</w:t>
      </w:r>
    </w:p>
    <w:p>
      <w:r>
        <w:t>AI.</w:t>
      </w:r>
    </w:p>
    <w:p>
      <w:r>
        <w:t>Further work to support the implementation of the Recommendation</w:t>
      </w:r>
    </w:p>
    <w:p>
      <w:r>
        <w:t>In addition to reporting to the Council on the implementation of the Recommendation, the DPC is also</w:t>
      </w:r>
    </w:p>
    <w:p>
      <w:r>
        <w:t>instructed to continue its work on AI, building on this Recommendation, and taking into account work</w:t>
      </w:r>
    </w:p>
    <w:p>
      <w:r>
        <w:t>in other international fora, such as UNESCO, the European Union, the Council of Europe and the</w:t>
      </w:r>
    </w:p>
    <w:p>
      <w:r>
        <w:t>initiative to build an International Panel on AI (see https://pm.gc.ca/eng/news/2018/12/06/mandate-</w:t>
      </w:r>
    </w:p>
    <w:p>
      <w:r>
        <w:t>international-panel-artificial- intelligence and https://www.gouvernement.fr/en/france-and-canada-</w:t>
      </w:r>
    </w:p>
    <w:p>
      <w:r>
        <w:t>create-new-expert-international-panel-on- artificial-intelligence).</w:t>
      </w:r>
    </w:p>
    <w:p>
      <w:r>
        <w:t>In order to support implementation of the Recommendation, the Council instructed the DPC to</w:t>
      </w:r>
    </w:p>
    <w:p>
      <w:r>
        <w:t>develop practical guidance for implementation, to provide a forum for exchanging information on AI</w:t>
      </w:r>
    </w:p>
    <w:p>
      <w:r>
        <w:t>policy and activities, and to foster multi-stakeholder and interdisciplinary dialogue.</w:t>
      </w:r>
    </w:p>
    <w:p>
      <w:r>
        <w:t>T o provide an inclusive forum for exchanging information on AI policy and activities, and to foster</w:t>
      </w:r>
    </w:p>
    <w:p>
      <w:r>
        <w:t>multi-stakeholder and interdisciplinary dialogue, the OECD launched i) the AI Policy Observatory</w:t>
      </w:r>
    </w:p>
    <w:p>
      <w:r>
        <w:t>(OECD.AI) as well as ii) the informal OECD Network of Experts on AI (ONE AI) in February 2020.</w:t>
      </w:r>
    </w:p>
    <w:p>
      <w:r>
        <w:t>OECD.AI is an inclusive hub for public policy on AI that aims to help countries encourage, nurture and</w:t>
      </w:r>
    </w:p>
    <w:p>
      <w:r>
        <w:t>monitor the responsible development of trustworthy artificial intelligence systems for the benefit of</w:t>
      </w:r>
    </w:p>
    <w:p>
      <w:r>
        <w:t>society. It combines resources from across the OECD with those of partners from all stakeholder</w:t>
      </w:r>
    </w:p>
    <w:p>
      <w:r>
        <w:t>groups to provide multidisciplinary, evidence-based policy analysis on AI. The Observatory includes a</w:t>
      </w:r>
    </w:p>
    <w:p>
      <w:r>
        <w:t>live database of AI strategies, policies and initiatives that countries and other stakeholders can share</w:t>
      </w:r>
    </w:p>
    <w:p>
      <w:r>
        <w:t>and update, enabling the comparison of their key elements in an interactive manner. It is continuously</w:t>
      </w:r>
    </w:p>
    <w:p>
      <w:r>
        <w:t>updated with AI metrics, measurements, policies and good practices that lead to further updates in</w:t>
      </w:r>
    </w:p>
    <w:p>
      <w:r>
        <w:t>the practical guidance for implementation.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5</w:t>
      </w:r>
    </w:p>
    <w:p>
      <w:r>
        <w:t>The OECD.AI Network of Experts (ONE AI) is an informal group of AI experts from government,</w:t>
      </w:r>
    </w:p>
    <w:p>
      <w:r>
        <w:t>business, academia and civil society that provides AI-specific policy expertise and advice to the</w:t>
      </w:r>
    </w:p>
    <w:p>
      <w:r>
        <w:t>OECD. The network provides a space for the international AI community to have in-depth discussions</w:t>
      </w:r>
    </w:p>
    <w:p>
      <w:r>
        <w:t>about shared AI policy opportunities and challenges.</w:t>
      </w:r>
    </w:p>
    <w:p>
      <w:r>
        <w:t>In 2022, in recognition of the growing importance and scope of its work on AI, the DPC created a</w:t>
      </w:r>
    </w:p>
    <w:p>
      <w:r>
        <w:t>dedicated Working Party to the topic – the Working Party on AI Governance (AIGO). The Working</w:t>
      </w:r>
    </w:p>
    <w:p>
      <w:r>
        <w:t>Party supports the implementation of the OECD Recommendation on Artificial Intelligence, develops</w:t>
      </w:r>
    </w:p>
    <w:p>
      <w:r>
        <w:t>practical guidance for implementation, provides a forum and online hub for exchanging information on</w:t>
      </w:r>
    </w:p>
    <w:p>
      <w:r>
        <w:t>AI policy and activities through the OECD.AI Policy Observatory, and foster multi-stakeholder and</w:t>
      </w:r>
    </w:p>
    <w:p>
      <w:r>
        <w:t>interdisciplinary dialogue through the Expert Groups of the OECD.AI Network of Experts.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6</w:t>
      </w:r>
    </w:p>
    <w:p>
      <w:r>
        <w:t>THE COUNCIL,</w:t>
      </w:r>
    </w:p>
    <w:p>
      <w:r>
        <w:t>HAVING REGARD to Article 5 b) of the Convention on the Organisation for Economic Co -operation and</w:t>
      </w:r>
    </w:p>
    <w:p>
      <w:r>
        <w:t>Development of 14 December 1960;</w:t>
      </w:r>
    </w:p>
    <w:p>
      <w:r>
        <w:t>HAVING REGARD to standards developed by the OECD in the areas of privacy, digital security, consumer</w:t>
      </w:r>
    </w:p>
    <w:p>
      <w:r>
        <w:t>protection and responsible business conduct;</w:t>
      </w:r>
    </w:p>
    <w:p>
      <w:r>
        <w:t>HAVING REGARD to the Sustainable Development Goals set out in the 2030 Agenda for Sustainable</w:t>
      </w:r>
    </w:p>
    <w:p>
      <w:r>
        <w:t>Development adopted by the United Nations General Assembly ( A/RES/70/1) as well as the 1948</w:t>
      </w:r>
    </w:p>
    <w:p>
      <w:r>
        <w:t>Universal Declaration of Human Rights;</w:t>
      </w:r>
    </w:p>
    <w:p>
      <w:r>
        <w:t>HAVING REGARD to the important work being carried out on artificial intelligence (hereafter, “AI”) in other</w:t>
      </w:r>
    </w:p>
    <w:p>
      <w:r>
        <w:t>international governmental and non-governmental fora;</w:t>
      </w:r>
    </w:p>
    <w:p>
      <w:r>
        <w:t>RECOGNISING that AI has pervasive, far -reaching and global implications that are transforming societies,</w:t>
      </w:r>
    </w:p>
    <w:p>
      <w:r>
        <w:t>economic sectors and the world of work, and are likely to increasingly do so in the future;</w:t>
      </w:r>
    </w:p>
    <w:p>
      <w:r>
        <w:t>RECOGNISING that AI has the potential to improve the welfare and well -being of people, to contribute to</w:t>
      </w:r>
    </w:p>
    <w:p>
      <w:r>
        <w:t>positive sustainable global economic activity, to increase innovation and productivity, and to help respond</w:t>
      </w:r>
    </w:p>
    <w:p>
      <w:r>
        <w:t>to key global challenges;</w:t>
      </w:r>
    </w:p>
    <w:p>
      <w:r>
        <w:t>RECOGNISING that, at the same time, these transformations may have disparate effects within, and</w:t>
      </w:r>
    </w:p>
    <w:p>
      <w:r>
        <w:t>between societies and economies, notably regarding economic shifts, competition, transitions in the labour</w:t>
      </w:r>
    </w:p>
    <w:p>
      <w:r>
        <w:t>market, inequalities, and implications for democracy and human rights, privacy and data protection, and</w:t>
      </w:r>
    </w:p>
    <w:p>
      <w:r>
        <w:t>digital security;</w:t>
      </w:r>
    </w:p>
    <w:p>
      <w:r>
        <w:t>RECOGNISING that trust is a key enabler of digital transformation; that, although the nature of future AI</w:t>
      </w:r>
    </w:p>
    <w:p>
      <w:r>
        <w:t>applications and their implications may be hard to foresee, the trustworthiness of AI systems is a key factor</w:t>
      </w:r>
    </w:p>
    <w:p>
      <w:r>
        <w:t>for the diffusion and adoption of AI; and that a well -informed whole-of-society public debate is necessary</w:t>
      </w:r>
    </w:p>
    <w:p>
      <w:r>
        <w:t>for capturing the beneficial potential of the technology, while limiting the risks associated with it;</w:t>
      </w:r>
    </w:p>
    <w:p>
      <w:r>
        <w:t>UNDERLINING that certain existing national and international legal, regulatory and policy frameworks</w:t>
      </w:r>
    </w:p>
    <w:p>
      <w:r>
        <w:t>already have relevance to AI, including those related to human rights, consumer and personal data</w:t>
      </w:r>
    </w:p>
    <w:p>
      <w:r>
        <w:t>protection, intellectual property rights, responsible business conduct, and competition, while noting that the</w:t>
      </w:r>
    </w:p>
    <w:p>
      <w:r>
        <w:t>appropriateness of some frameworks may need to be assessed and new approaches developed;</w:t>
      </w:r>
    </w:p>
    <w:p>
      <w:r>
        <w:t>RECOGNISING that given the rapid development and implementation of AI, there is a need for a stable</w:t>
      </w:r>
    </w:p>
    <w:p>
      <w:r>
        <w:t>policy environment that promotes a human -centric approach to trustworthy AI, that fosters research,</w:t>
      </w:r>
    </w:p>
    <w:p>
      <w:r>
        <w:t>preserves economic incentives to innovate, and that applies to all stakeholders according to their role and</w:t>
      </w:r>
    </w:p>
    <w:p>
      <w:r>
        <w:t>the context;</w:t>
      </w:r>
    </w:p>
    <w:p>
      <w:r>
        <w:t>CONSIDERING that embracing the opportunities offered, and addressing the challenges raised, by AI</w:t>
      </w:r>
    </w:p>
    <w:p>
      <w:r>
        <w:t>applications, and empowering stakeholders to engage is essential to fostering adoption of trustworthy AI in</w:t>
      </w:r>
    </w:p>
    <w:p>
      <w:r>
        <w:t>society, and to turning AI trustworthiness into a competitive parameter in the global marketplace.</w:t>
      </w:r>
    </w:p>
    <w:p>
      <w:r>
        <w:t>On the proposal of the Digital Policy Committee:</w:t>
      </w:r>
    </w:p>
    <w:p>
      <w:r>
        <w:t>I. AGREES that for the purpose of this Recommendation the following terms should be understood</w:t>
      </w:r>
    </w:p>
    <w:p>
      <w:r>
        <w:t>as follows:</w:t>
      </w:r>
    </w:p>
    <w:p>
      <w:r>
        <w:t>‒ AI system: An AI system is a machine -based system that, for explicit or implicit objectives, infers,</w:t>
      </w:r>
    </w:p>
    <w:p>
      <w:r>
        <w:t>from the input it receives, how to generate outputs such as predictions, content,</w:t>
      </w:r>
    </w:p>
    <w:p>
      <w:r>
        <w:t>recommendations, or decisions that can influence physical or virtual environments. Different AI</w:t>
      </w:r>
    </w:p>
    <w:p>
      <w:r>
        <w:t>systems vary in their levels of autonomy and adaptiveness after deployment.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7</w:t>
      </w:r>
    </w:p>
    <w:p>
      <w:r>
        <w:t>‒ AI system lifecycle : An AI system lifecycle typically involves several phases that include to: plan</w:t>
      </w:r>
    </w:p>
    <w:p>
      <w:r>
        <w:t>and design; collect and process data; build model(s) and/or adapt existing model(s) to specific</w:t>
      </w:r>
    </w:p>
    <w:p>
      <w:r>
        <w:t>tasks; test, evaluate, verify and validate; make available for use/deploy; operate and monitor; and</w:t>
      </w:r>
    </w:p>
    <w:p>
      <w:r>
        <w:t>retire/decommission. These phases often take place in an iterative manner and are not</w:t>
      </w:r>
    </w:p>
    <w:p>
      <w:r>
        <w:t>necessarily sequential. The decision to retire an AI system from operation may occur at any point</w:t>
      </w:r>
    </w:p>
    <w:p>
      <w:r>
        <w:t>during the operation and monitoring phase.</w:t>
      </w:r>
    </w:p>
    <w:p>
      <w:r>
        <w:t>‒ AI actors : AI actors are those who play an active role in the AI system lifecycle, including</w:t>
      </w:r>
    </w:p>
    <w:p>
      <w:r>
        <w:t>organisations and individuals that deploy or operate AI.</w:t>
      </w:r>
    </w:p>
    <w:p>
      <w:r>
        <w:t>‒ AI knowledge: AI knowledge refers to the skills and resources, such as data, code, algorithms,</w:t>
      </w:r>
    </w:p>
    <w:p>
      <w:r>
        <w:t>models, research, know -how, training programmes, governance, processes, and best practices</w:t>
      </w:r>
    </w:p>
    <w:p>
      <w:r>
        <w:t>required to understand and participate in the AI system lifecycle, including managing risks.</w:t>
      </w:r>
    </w:p>
    <w:p>
      <w:r>
        <w:t>‒ Stakeholders: Stakeholders encompass all organisations and individuals involved in, or affected</w:t>
      </w:r>
    </w:p>
    <w:p>
      <w:r>
        <w:t>by, AI systems, directly or indirectly. AI actors are a subset of stakeholders.</w:t>
      </w:r>
    </w:p>
    <w:p>
      <w:pPr>
        <w:pStyle w:val="Heading3"/>
      </w:pPr>
      <w:r>
        <w:t>Section 1: Principles for responsible stewardship of trustworthy AI</w:t>
      </w:r>
    </w:p>
    <w:p>
      <w:r>
        <w:t>II. RECOMMENDS that Members and non -Members adhering to this Recommendation (hereafter</w:t>
      </w:r>
    </w:p>
    <w:p>
      <w:r>
        <w:t>the “Adherents”) promote and implement the following principles for responsible stewardship of trustworthy</w:t>
      </w:r>
    </w:p>
    <w:p>
      <w:r>
        <w:t>AI, which are relevant to all stakeholders.</w:t>
      </w:r>
    </w:p>
    <w:p>
      <w:r>
        <w:t>III. CALLS ON all AI actors to promote and implement, according to their respective roles, the</w:t>
      </w:r>
    </w:p>
    <w:p>
      <w:r>
        <w:t>following principles for responsible stewardship of trustworthy AI.</w:t>
      </w:r>
    </w:p>
    <w:p>
      <w:r>
        <w:t>IV. UNDERLINES that the following principles are complementary and should be considered as a</w:t>
      </w:r>
    </w:p>
    <w:p>
      <w:r>
        <w:t>whole.</w:t>
      </w:r>
    </w:p>
    <w:p>
      <w:r>
        <w:t>1.1. Inclusive growth, sustainable development and well-being</w:t>
      </w:r>
    </w:p>
    <w:p>
      <w:r>
        <w:t>Stakeholders should proactively engage in responsible stewardship of trustworthy AI in pursuit of beneficial</w:t>
      </w:r>
    </w:p>
    <w:p>
      <w:r>
        <w:t>outcomes for people and the planet, such as augmenting human capabilities and enhancing creativity,</w:t>
      </w:r>
    </w:p>
    <w:p>
      <w:r>
        <w:t>advancing inclusion of underrepresented populations, reducing economic, social, gender and other</w:t>
      </w:r>
    </w:p>
    <w:p>
      <w:r>
        <w:t>inequalities, and protecting natural environments, thus invigorating inclusive growth, well -being,</w:t>
      </w:r>
    </w:p>
    <w:p>
      <w:r>
        <w:t>sustainable development and environmental sustainability.</w:t>
      </w:r>
    </w:p>
    <w:p>
      <w:r>
        <w:t>1.2. Respect for the rule of law, human rights and democratic values, including fairness and</w:t>
      </w:r>
    </w:p>
    <w:p>
      <w:r>
        <w:t>privacy</w:t>
      </w:r>
    </w:p>
    <w:p>
      <w:r>
        <w:t>a) AI actors should respect the rule of law, human rights, democratic and human -centred values</w:t>
      </w:r>
    </w:p>
    <w:p>
      <w:r>
        <w:t>throughout the AI system lifecycle. These include non -discrimination and equality, freedom,</w:t>
      </w:r>
    </w:p>
    <w:p>
      <w:r>
        <w:t>dignity, autonomy of individuals, privacy and data protection, diversity, fairness, social justice,</w:t>
      </w:r>
    </w:p>
    <w:p>
      <w:r>
        <w:t>and internationally recognised labour rights. This also includes addressing misinformation and</w:t>
      </w:r>
    </w:p>
    <w:p>
      <w:r>
        <w:t>disinformation amplified by AI, while respecting freedom of expression and other rights and</w:t>
      </w:r>
    </w:p>
    <w:p>
      <w:r>
        <w:t>freedoms protected by applicable international law.</w:t>
      </w:r>
    </w:p>
    <w:p>
      <w:r>
        <w:t>b) To this end, AI actors should implement mechanisms and safeguards, such as capacity for</w:t>
      </w:r>
    </w:p>
    <w:p>
      <w:r>
        <w:t>human agency and oversight, including to address risks arising from uses outside of intended</w:t>
      </w:r>
    </w:p>
    <w:p>
      <w:r>
        <w:t>purpose, intentional misuse, or unintentional misuse in a manner appropriate to the context and</w:t>
      </w:r>
    </w:p>
    <w:p>
      <w:r>
        <w:t>consistent with the state of the art.</w:t>
      </w:r>
    </w:p>
    <w:p>
      <w:r>
        <w:t>1.3. Transparency and explainability</w:t>
      </w:r>
    </w:p>
    <w:p>
      <w:r>
        <w:t>AI Actors should commit to transparency and responsible disclosure regarding AI systems. To this end,</w:t>
      </w:r>
    </w:p>
    <w:p>
      <w:r>
        <w:t>they should provide meaningful information, appropriate to the context, and consistent with the state of art:</w:t>
      </w:r>
    </w:p>
    <w:p>
      <w:r>
        <w:t>i. to foster a general understanding of AI systems, including their capabilities and limitations,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8</w:t>
      </w:r>
    </w:p>
    <w:p>
      <w:r>
        <w:t>ii. to make stakeholders aware of their interactions with AI systems, including in the</w:t>
      </w:r>
    </w:p>
    <w:p>
      <w:r>
        <w:t>workplace,</w:t>
      </w:r>
    </w:p>
    <w:p>
      <w:r>
        <w:t>iii. where feasible and useful, to provide plain and easy -to-understand information on the</w:t>
      </w:r>
    </w:p>
    <w:p>
      <w:r>
        <w:t>sources of data/input, factors, processes and/or logic that led to the prediction, content,</w:t>
      </w:r>
    </w:p>
    <w:p>
      <w:r>
        <w:t>recommendation or decision, to enable those affected by an AI system to understand the</w:t>
      </w:r>
    </w:p>
    <w:p>
      <w:r>
        <w:t>output, and,</w:t>
      </w:r>
    </w:p>
    <w:p>
      <w:r>
        <w:t>iv. to provide information that enable those adversely affected by an AI system to challenge</w:t>
      </w:r>
    </w:p>
    <w:p>
      <w:r>
        <w:t>its output.</w:t>
      </w:r>
    </w:p>
    <w:p>
      <w:r>
        <w:t>1.4. Robustness, security and safety</w:t>
      </w:r>
    </w:p>
    <w:p>
      <w:r>
        <w:t>a) AI systems should be robust, secure and safe throughout their entire lifecycle so that, in</w:t>
      </w:r>
    </w:p>
    <w:p>
      <w:r>
        <w:t>conditions of normal use, foreseeable use or misuse, or other adverse conditions, they function</w:t>
      </w:r>
    </w:p>
    <w:p>
      <w:r>
        <w:t>appropriately and do not pose unreasonable safety and/or security risks.</w:t>
      </w:r>
    </w:p>
    <w:p>
      <w:r>
        <w:t>b) Mechanisms should be in place, as appropriate, to ensure that if AI systems risk causing undue</w:t>
      </w:r>
    </w:p>
    <w:p>
      <w:r>
        <w:t>harm or exhibit undesired behaviour, they can be overridden, repaired, and/or decommissioned</w:t>
      </w:r>
    </w:p>
    <w:p>
      <w:r>
        <w:t>safely as needed.</w:t>
      </w:r>
    </w:p>
    <w:p>
      <w:r>
        <w:t>c) Mechanisms should also, where technically feasible, be in place to bolster information integrity</w:t>
      </w:r>
    </w:p>
    <w:p>
      <w:r>
        <w:t>while ensuring respect for freedom of expression.</w:t>
      </w:r>
    </w:p>
    <w:p>
      <w:r>
        <w:t>1.5. Accountability</w:t>
      </w:r>
    </w:p>
    <w:p>
      <w:r>
        <w:t>a) AI actors should be accountable for the proper functioning of AI systems and for the respect of</w:t>
      </w:r>
    </w:p>
    <w:p>
      <w:r>
        <w:t>the above principles, based on their roles, the context, and consistent with the state of the art.</w:t>
      </w:r>
    </w:p>
    <w:p>
      <w:r>
        <w:t>b) To this end, AI actors should ensure traceability, including in relation to datasets, processes and</w:t>
      </w:r>
    </w:p>
    <w:p>
      <w:r>
        <w:t>decisions made during the AI system lifecycle, to enable analysis of the AI system’s outputs and</w:t>
      </w:r>
    </w:p>
    <w:p>
      <w:r>
        <w:t>responses to inquiry, appropriate to the context and consistent with the state of the art.</w:t>
      </w:r>
    </w:p>
    <w:p>
      <w:r>
        <w:t>c) AI actors, should, based on their roles, the context, and their ability to act, apply a systematic risk</w:t>
      </w:r>
    </w:p>
    <w:p>
      <w:r>
        <w:t>management approach to each phase of the AI system lifecycle on an ongoing basis and adopt</w:t>
      </w:r>
    </w:p>
    <w:p>
      <w:r>
        <w:t>responsible business conduct to address risks related to AI systems, including, as appropriate,</w:t>
      </w:r>
    </w:p>
    <w:p>
      <w:r>
        <w:t>via co -operation between different AI actors, suppliers of AI knowledge and AI resources, AI</w:t>
      </w:r>
    </w:p>
    <w:p>
      <w:r>
        <w:t>system users, and other stakeholders. Risks include those related to harmful bias, human rights</w:t>
      </w:r>
    </w:p>
    <w:p>
      <w:r>
        <w:t>including safety, security, and privacy, as well as labour and intellectual property rights.</w:t>
      </w:r>
    </w:p>
    <w:p>
      <w:pPr>
        <w:pStyle w:val="Heading3"/>
      </w:pPr>
      <w:r>
        <w:t>Section 2: National policies and international co-operation for trustworthy AI</w:t>
      </w:r>
    </w:p>
    <w:p>
      <w:r>
        <w:t>V. RECOMMENDS that Adherents implement the following recommendations, consistent with the</w:t>
      </w:r>
    </w:p>
    <w:p>
      <w:r>
        <w:t>principles in section 1, in their national policies and international co -operation, with special attention to</w:t>
      </w:r>
    </w:p>
    <w:p>
      <w:r>
        <w:t>small and medium-sized enterprises (SMEs).</w:t>
      </w:r>
    </w:p>
    <w:p>
      <w:r>
        <w:t>2.1. Investing in AI research and development</w:t>
      </w:r>
    </w:p>
    <w:p>
      <w:r>
        <w:t>a) Governments should consider long -term public investment, and encourage private investment, in</w:t>
      </w:r>
    </w:p>
    <w:p>
      <w:r>
        <w:t>research and development and open science, including interdisciplinary efforts, to spur</w:t>
      </w:r>
    </w:p>
    <w:p>
      <w:r>
        <w:t>innovation in trustworthy AI that focus on challenging technical issues and on AI -related social,</w:t>
      </w:r>
    </w:p>
    <w:p>
      <w:r>
        <w:t>legal and ethical implications and policy issues.</w:t>
      </w:r>
    </w:p>
    <w:p>
      <w:r>
        <w:t>b) Governments should also consider public investment and encourage private investment in open -</w:t>
      </w:r>
    </w:p>
    <w:p>
      <w:r>
        <w:t>source tools and open datasets that are representative and respect privacy and data protection to</w:t>
      </w:r>
    </w:p>
    <w:p>
      <w:r>
        <w:t>support an environment for AI research and development that is free of harmful bias and to</w:t>
      </w:r>
    </w:p>
    <w:p>
      <w:r>
        <w:t>improve interoperability and use of standards.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9</w:t>
      </w:r>
    </w:p>
    <w:p>
      <w:r>
        <w:t>2.2. Fostering an inclusive AI-enabling ecosystem</w:t>
      </w:r>
    </w:p>
    <w:p>
      <w:r>
        <w:t>Governments should foster the development of, and access to, an inclusive, dynamic, sustainable, and</w:t>
      </w:r>
    </w:p>
    <w:p>
      <w:r>
        <w:t>interoperable digital ecosystem for trustworthy AI. Such an ecosystem includes inter alia, data, AI</w:t>
      </w:r>
    </w:p>
    <w:p>
      <w:r>
        <w:t>technologies, computational and connectivity infrastructure, and mechanisms for sharing AI knowledge, as</w:t>
      </w:r>
    </w:p>
    <w:p>
      <w:r>
        <w:t>appropriate. In this regard, governments should consider promoting mechanisms, such as data trusts, to</w:t>
      </w:r>
    </w:p>
    <w:p>
      <w:r>
        <w:t>support the safe, fair, legal and ethical sharing of data.</w:t>
      </w:r>
    </w:p>
    <w:p>
      <w:r>
        <w:t>2.3. Shaping an enabling interoperable governance and policy environment for AI</w:t>
      </w:r>
    </w:p>
    <w:p>
      <w:r>
        <w:t>a) Governments should promote an agile policy environment that supports transitioning from the</w:t>
      </w:r>
    </w:p>
    <w:p>
      <w:r>
        <w:t>research and development stage to the deployment and operation stage for trustworthy AI</w:t>
      </w:r>
    </w:p>
    <w:p>
      <w:r>
        <w:t>systems. To this effect, they should consider using experimentation to provide a controlled</w:t>
      </w:r>
    </w:p>
    <w:p>
      <w:r>
        <w:t>environment in which AI systems can be tested, and scaled -up, as appropriate. They should also</w:t>
      </w:r>
    </w:p>
    <w:p>
      <w:r>
        <w:t>adopt outcome-based approaches that provide flexibility in achieving governance objectives and</w:t>
      </w:r>
    </w:p>
    <w:p>
      <w:r>
        <w:t>co-operate within and across jurisdictions to promote interoperable governance and policy</w:t>
      </w:r>
    </w:p>
    <w:p>
      <w:r>
        <w:t>environments, as appropriate.</w:t>
      </w:r>
    </w:p>
    <w:p>
      <w:r>
        <w:t>b) Governments should review and adapt, as appropriate, their policy and regulatory frameworks</w:t>
      </w:r>
    </w:p>
    <w:p>
      <w:r>
        <w:t>and assessment mechanisms as they apply to AI systems to encourage innovation and</w:t>
      </w:r>
    </w:p>
    <w:p>
      <w:r>
        <w:t>competition for trustworthy AI.</w:t>
      </w:r>
    </w:p>
    <w:p>
      <w:r>
        <w:t>2.4. Building human capacity and preparing for labour market transformation</w:t>
      </w:r>
    </w:p>
    <w:p>
      <w:r>
        <w:t>a) Governments should work closely with stakeholders to prepare for the transformation of the world</w:t>
      </w:r>
    </w:p>
    <w:p>
      <w:r>
        <w:t>of work and of society. They should empower people to effectively use and interact with AI</w:t>
      </w:r>
    </w:p>
    <w:p>
      <w:r>
        <w:t>systems across the breadth of applications, including by equipping them with the necessary skills.</w:t>
      </w:r>
    </w:p>
    <w:p>
      <w:r>
        <w:t>b) Governments should take steps, including through social dialogue, to ensure a fair transition for</w:t>
      </w:r>
    </w:p>
    <w:p>
      <w:r>
        <w:t>workers as AI is deployed, such as through training programmes along the working life, support</w:t>
      </w:r>
    </w:p>
    <w:p>
      <w:r>
        <w:t>for those affected by displacement, including through social protection, and access to new</w:t>
      </w:r>
    </w:p>
    <w:p>
      <w:r>
        <w:t>opportunities in the labour market.</w:t>
      </w:r>
    </w:p>
    <w:p>
      <w:r>
        <w:t>c) Governments should also work closely with stakeholders to promote the responsible use of AI at</w:t>
      </w:r>
    </w:p>
    <w:p>
      <w:r>
        <w:t>work, to enhance the safety of workers, the quality of jobs and of public services, to foster</w:t>
      </w:r>
    </w:p>
    <w:p>
      <w:r>
        <w:t>entrepreneurship and productivity, and aim to ensure that the benefits from AI are broadly and</w:t>
      </w:r>
    </w:p>
    <w:p>
      <w:r>
        <w:t>fairly shared.</w:t>
      </w:r>
    </w:p>
    <w:p>
      <w:r>
        <w:t>2.5. International co-operation for trustworthy AI</w:t>
      </w:r>
    </w:p>
    <w:p>
      <w:r>
        <w:t>a) Governments, including developing countries and with stakeholders, should actively co -operate</w:t>
      </w:r>
    </w:p>
    <w:p>
      <w:r>
        <w:t>to advance these principles and to progress on responsible stewardship of trustworthy AI.</w:t>
      </w:r>
    </w:p>
    <w:p>
      <w:r>
        <w:t>b) Governments should work together in the OECD and other global and regional fora to foster the</w:t>
      </w:r>
    </w:p>
    <w:p>
      <w:r>
        <w:t>sharing of AI knowledge, as appropriate. They should encourage international, cross -sectoral and</w:t>
      </w:r>
    </w:p>
    <w:p>
      <w:r>
        <w:t>open multi-stakeholder initiatives to garner long-term expertise on AI.</w:t>
      </w:r>
    </w:p>
    <w:p>
      <w:r>
        <w:t>c) Governments should promote the development of multi -stakeholder, consensus -driven global</w:t>
      </w:r>
    </w:p>
    <w:p>
      <w:r>
        <w:t>technical standards for interoperable and trustworthy AI.</w:t>
      </w:r>
    </w:p>
    <w:p>
      <w:r>
        <w:t>d) Governments should also encourage the development, and their own use, of internationally</w:t>
      </w:r>
    </w:p>
    <w:p>
      <w:r>
        <w:t>comparable indicators to measure AI research, development and deployment, and gather the</w:t>
      </w:r>
    </w:p>
    <w:p>
      <w:r>
        <w:t>evidence base to assess progress in the implementation of these principles.</w:t>
      </w:r>
    </w:p>
    <w:p>
      <w:r>
        <w:t>VI. INVITES the Secretary-General and Adherents to disseminate this Recommendation.</w:t>
      </w:r>
    </w:p>
    <w:p>
      <w:r>
        <w:t>VII. INVITES non-Adherents to take due account of, and adhere to, this Recommendation.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10</w:t>
      </w:r>
    </w:p>
    <w:p>
      <w:r>
        <w:t>VIII. INSTRUCTS the Digital Policy Committee, through its Working Party on AI Governance, to:</w:t>
      </w:r>
    </w:p>
    <w:p>
      <w:r>
        <w:t>a) continue its important work on artificial intelligence building on this Recommendation and taking</w:t>
      </w:r>
    </w:p>
    <w:p>
      <w:r>
        <w:t>into account work in other international fora, and to further develop the measurement framework</w:t>
      </w:r>
    </w:p>
    <w:p>
      <w:r>
        <w:t>for evidence-based AI policies;</w:t>
      </w:r>
    </w:p>
    <w:p>
      <w:r>
        <w:t>b) develop and iterate further practical guidance on the implementation of this Recommendation to</w:t>
      </w:r>
    </w:p>
    <w:p>
      <w:r>
        <w:t>meet evolving developments and new policy priorities;</w:t>
      </w:r>
    </w:p>
    <w:p>
      <w:r>
        <w:t>c) provide a forum for exchanging information on AI policy and activities including experience with</w:t>
      </w:r>
    </w:p>
    <w:p>
      <w:r>
        <w:t>the implementation of this Recommendation, and to foster multi -stakeholder and interdisciplinary</w:t>
      </w:r>
    </w:p>
    <w:p>
      <w:r>
        <w:t>dialogue to promote trust in and adoption of AI; and</w:t>
      </w:r>
    </w:p>
    <w:p>
      <w:r>
        <w:t>d) report to Council, in consultation with other relevant committees, on the implementation,</w:t>
      </w:r>
    </w:p>
    <w:p>
      <w:r>
        <w:t>dissemination and continued relevance of this Recommendation no later than five years following</w:t>
      </w:r>
    </w:p>
    <w:p>
      <w:r>
        <w:t>its revision and at least every ten years thereafter.</w:t>
      </w:r>
    </w:p>
    <w:p>
      <w:r>
        <w:t>OECD/LEGAL/0449</w:t>
      </w:r>
    </w:p>
    <w:p>
      <w:r>
        <w:t>_____________________________________________________________________________________________</w:t>
      </w:r>
    </w:p>
    <w:p>
      <w:r>
        <w:t>11</w:t>
      </w:r>
    </w:p>
    <w:p>
      <w:r>
        <w:t>About the OECD</w:t>
      </w:r>
    </w:p>
    <w:p>
      <w:r>
        <w:t>The OECD is a unique forum where governments work together to address the economic, social and</w:t>
      </w:r>
    </w:p>
    <w:p>
      <w:r>
        <w:t>environmental challenges of globalisation. The OECD is also at the forefront of efforts to understand</w:t>
      </w:r>
    </w:p>
    <w:p>
      <w:r>
        <w:t>and to help governments respond to new developments and concerns, such as corporate governance,</w:t>
      </w:r>
    </w:p>
    <w:p>
      <w:r>
        <w:t>the information economy and the challenges of an ageing population. The Organisation provides a</w:t>
      </w:r>
    </w:p>
    <w:p>
      <w:r>
        <w:t>setting where governments can compare policy experiences, seek answers to common problems,</w:t>
      </w:r>
    </w:p>
    <w:p>
      <w:r>
        <w:t>identify good practice and work to co-ordinate domestic and international policies.</w:t>
      </w:r>
    </w:p>
    <w:p>
      <w:r>
        <w:t>The OECD Member countries are: Australia, Austria, Belgium, Canada, Chile, Colombia, Costa Rica,</w:t>
      </w:r>
    </w:p>
    <w:p>
      <w:r>
        <w:t>the Czech Republic, Denmark, Estonia, Finland, France, Germany, Greece, Hungary, Iceland, Ireland,</w:t>
      </w:r>
    </w:p>
    <w:p>
      <w:r>
        <w:t>Israel, Italy, Japan, Korea, Latvia, Lithuania, Luxembourg, Mexico, the Netherlands, New Zealand,</w:t>
      </w:r>
    </w:p>
    <w:p>
      <w:r>
        <w:t>Norway, Poland, Portugal, the Slovak Republic, Slovenia, Spain, Sweden, Switzerland, T ürkiye, the</w:t>
      </w:r>
    </w:p>
    <w:p>
      <w:r>
        <w:t>United Kingdom and the United States. The European Union takes part in the work of the OECD.</w:t>
      </w:r>
    </w:p>
    <w:p>
      <w:r>
        <w:t>OECD Legal Instruments</w:t>
      </w:r>
    </w:p>
    <w:p>
      <w:r>
        <w:t>Since the creation of the OECD in 1961, around 460 substantive legal instruments have been</w:t>
      </w:r>
    </w:p>
    <w:p>
      <w:r>
        <w:t>developed within its framework. These include OECD Acts (i.e. the Decisions and Recommendations</w:t>
      </w:r>
    </w:p>
    <w:p>
      <w:r>
        <w:t>adopted by the OECD Council in accordance with the OECD Convention) and other legal instruments</w:t>
      </w:r>
    </w:p>
    <w:p>
      <w:r>
        <w:t>developed within the OECD framework (e.g. Declarations, international agreements).</w:t>
      </w:r>
    </w:p>
    <w:p>
      <w:r>
        <w:t>All substantive OECD legal instruments, whether in force or abrogated, are listed in the online</w:t>
      </w:r>
    </w:p>
    <w:p>
      <w:r>
        <w:t>Compendium of OECD Legal Instruments. They are presented in five categories:</w:t>
      </w:r>
    </w:p>
    <w:p>
      <w:r>
        <w:t>• Decisions are adopted by Council and are legally binding on all Members except those which</w:t>
      </w:r>
    </w:p>
    <w:p>
      <w:r>
        <w:t>abstain at the time of adoption. They set out specific rights and obligations and may contain</w:t>
      </w:r>
    </w:p>
    <w:p>
      <w:r>
        <w:t>monitoring mechanisms.</w:t>
      </w:r>
    </w:p>
    <w:p>
      <w:r>
        <w:t>• Recommendations are adopted by Council and are not legally binding. They represent a</w:t>
      </w:r>
    </w:p>
    <w:p>
      <w:r>
        <w:t>political commitment to the principles they contain and entail an expectation that Adherents will</w:t>
      </w:r>
    </w:p>
    <w:p>
      <w:r>
        <w:t>do their best to implement them.</w:t>
      </w:r>
    </w:p>
    <w:p>
      <w:r>
        <w:t>• Substantive Outcome Documents are adopted by the individual listed Adherents rather than</w:t>
      </w:r>
    </w:p>
    <w:p>
      <w:r>
        <w:t>by an OECD body, as the outcome of a ministerial, high- level or other meeting within the</w:t>
      </w:r>
    </w:p>
    <w:p>
      <w:r>
        <w:t>framework of the Organisation. They usually set general principles or long- term goals and have</w:t>
      </w:r>
    </w:p>
    <w:p>
      <w:r>
        <w:t>a solemn character.</w:t>
      </w:r>
    </w:p>
    <w:p>
      <w:r>
        <w:t>• International Agreements are negotiated and concluded within the framework of the</w:t>
      </w:r>
    </w:p>
    <w:p>
      <w:r>
        <w:t>Organisation. They are legally binding on the Parties.</w:t>
      </w:r>
    </w:p>
    <w:p>
      <w:r>
        <w:t>• Arrangement, Understanding and Others: several other types of substantive legal</w:t>
      </w:r>
    </w:p>
    <w:p>
      <w:r>
        <w:t>instruments have been developed within the OECD framework over time, such as the</w:t>
      </w:r>
    </w:p>
    <w:p>
      <w:r>
        <w:t>Arrangement on Officially Supported Export Credits, the International Understanding on</w:t>
      </w:r>
    </w:p>
    <w:p>
      <w:r>
        <w:t>Maritime Transport Principles and the Development Assistance Committee (DAC)</w:t>
      </w:r>
    </w:p>
    <w:p>
      <w:r>
        <w:t>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