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33F6834" w:rsidP="162433A9" w:rsidRDefault="433F6834" w14:paraId="0824B447" w14:textId="0493A999">
      <w:pPr>
        <w:pStyle w:val="ListParagraph"/>
        <w:ind w:left="720"/>
        <w:rPr>
          <w:sz w:val="24"/>
          <w:szCs w:val="24"/>
          <w:u w:val="single"/>
        </w:rPr>
      </w:pPr>
      <w:r w:rsidRPr="162433A9" w:rsidR="433F6834">
        <w:rPr>
          <w:sz w:val="24"/>
          <w:szCs w:val="24"/>
          <w:u w:val="single"/>
        </w:rPr>
        <w:t>The Role of the</w:t>
      </w:r>
      <w:r w:rsidRPr="162433A9" w:rsidR="386193C2">
        <w:rPr>
          <w:sz w:val="24"/>
          <w:szCs w:val="24"/>
          <w:u w:val="single"/>
        </w:rPr>
        <w:t xml:space="preserve"> Human Expert</w:t>
      </w:r>
      <w:r w:rsidRPr="162433A9" w:rsidR="2ABB8D1A">
        <w:rPr>
          <w:sz w:val="24"/>
          <w:szCs w:val="24"/>
          <w:u w:val="single"/>
        </w:rPr>
        <w:t xml:space="preserve"> (How can they fit in the LLM</w:t>
      </w:r>
      <w:r w:rsidRPr="162433A9" w:rsidR="117658FF">
        <w:rPr>
          <w:sz w:val="24"/>
          <w:szCs w:val="24"/>
          <w:u w:val="single"/>
        </w:rPr>
        <w:t>-use</w:t>
      </w:r>
      <w:r w:rsidRPr="162433A9" w:rsidR="2ABB8D1A">
        <w:rPr>
          <w:sz w:val="24"/>
          <w:szCs w:val="24"/>
          <w:u w:val="single"/>
        </w:rPr>
        <w:t xml:space="preserve"> ecosystem)</w:t>
      </w:r>
    </w:p>
    <w:p w:rsidR="386193C2" w:rsidP="162433A9" w:rsidRDefault="386193C2" w14:paraId="4FD14C7C" w14:textId="33C831B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162433A9" w:rsidR="386193C2">
        <w:rPr>
          <w:sz w:val="24"/>
          <w:szCs w:val="24"/>
        </w:rPr>
        <w:t xml:space="preserve">In our case, faculty </w:t>
      </w:r>
      <w:r w:rsidRPr="162433A9" w:rsidR="386193C2">
        <w:rPr>
          <w:sz w:val="24"/>
          <w:szCs w:val="24"/>
        </w:rPr>
        <w:t>is able to</w:t>
      </w:r>
      <w:r w:rsidRPr="162433A9" w:rsidR="386193C2">
        <w:rPr>
          <w:sz w:val="24"/>
          <w:szCs w:val="24"/>
        </w:rPr>
        <w:t xml:space="preserve"> make </w:t>
      </w:r>
      <w:r w:rsidRPr="162433A9" w:rsidR="6083E80C">
        <w:rPr>
          <w:sz w:val="24"/>
          <w:szCs w:val="24"/>
        </w:rPr>
        <w:t>changes to</w:t>
      </w:r>
      <w:r w:rsidRPr="162433A9" w:rsidR="6083E80C">
        <w:rPr>
          <w:sz w:val="24"/>
          <w:szCs w:val="24"/>
        </w:rPr>
        <w:t xml:space="preserve"> the learning plan the system generates</w:t>
      </w:r>
    </w:p>
    <w:p w:rsidR="6F94C557" w:rsidP="162433A9" w:rsidRDefault="6F94C557" w14:paraId="2701A5A6" w14:textId="07565E3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162433A9" w:rsidR="6F94C557">
        <w:rPr>
          <w:sz w:val="24"/>
          <w:szCs w:val="24"/>
        </w:rPr>
        <w:t xml:space="preserve">Our case is well bounded because there’s class for a specified time and the faculty is recognized as authority for that particular </w:t>
      </w:r>
    </w:p>
    <w:p w:rsidR="4E0E045A" w:rsidP="162433A9" w:rsidRDefault="4E0E045A" w14:paraId="20AC23F6" w14:textId="0DA7939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162433A9" w:rsidR="4E0E045A">
        <w:rPr>
          <w:sz w:val="24"/>
          <w:szCs w:val="24"/>
        </w:rPr>
        <w:t>AI Systems exist in sociotechnical environments, in some specific fields, some stakeholder groups are the experts</w:t>
      </w:r>
    </w:p>
    <w:p w:rsidR="24C9E348" w:rsidP="162433A9" w:rsidRDefault="24C9E348" w14:paraId="5E787A87" w14:textId="49E0D899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162433A9" w:rsidR="24C9E348">
        <w:rPr>
          <w:sz w:val="24"/>
          <w:szCs w:val="24"/>
        </w:rPr>
        <w:t>Education (Expert: Faculty; Layman-user: Student)</w:t>
      </w:r>
    </w:p>
    <w:p w:rsidR="46C3B75F" w:rsidP="162433A9" w:rsidRDefault="46C3B75F" w14:paraId="31947FB6" w14:textId="13B328E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162433A9" w:rsidR="46C3B75F">
        <w:rPr>
          <w:sz w:val="24"/>
          <w:szCs w:val="24"/>
        </w:rPr>
        <w:t>What will this look like in the following fields:</w:t>
      </w:r>
    </w:p>
    <w:p w:rsidR="46C3B75F" w:rsidP="162433A9" w:rsidRDefault="46C3B75F" w14:paraId="71F35388" w14:textId="010251E2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5E395718" w:rsidR="3CB03660">
        <w:rPr>
          <w:sz w:val="24"/>
          <w:szCs w:val="24"/>
        </w:rPr>
        <w:t>Medicine (Expert: Doctor</w:t>
      </w:r>
      <w:r w:rsidRPr="5E395718" w:rsidR="00C656BF">
        <w:rPr>
          <w:sz w:val="24"/>
          <w:szCs w:val="24"/>
        </w:rPr>
        <w:t xml:space="preserve"> (Attending, Resident)</w:t>
      </w:r>
      <w:r w:rsidRPr="5E395718" w:rsidR="3CB03660">
        <w:rPr>
          <w:sz w:val="24"/>
          <w:szCs w:val="24"/>
        </w:rPr>
        <w:t>,</w:t>
      </w:r>
      <w:r w:rsidRPr="5E395718" w:rsidR="5D031203">
        <w:rPr>
          <w:sz w:val="24"/>
          <w:szCs w:val="24"/>
        </w:rPr>
        <w:t xml:space="preserve"> Layman-user: Patient</w:t>
      </w:r>
    </w:p>
    <w:p w:rsidR="6B9604AF" w:rsidP="162433A9" w:rsidRDefault="6B9604AF" w14:paraId="460BDF46" w14:textId="3B02364E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5E395718" w:rsidR="5D031203">
        <w:rPr>
          <w:sz w:val="24"/>
          <w:szCs w:val="24"/>
        </w:rPr>
        <w:t>Creative Fields (Expert:</w:t>
      </w:r>
    </w:p>
    <w:p w:rsidR="7FC55791" w:rsidP="5E395718" w:rsidRDefault="7FC55791" w14:paraId="389D1809" w14:textId="3B0AB01C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5E395718" w:rsidR="7FC55791">
        <w:rPr>
          <w:sz w:val="24"/>
          <w:szCs w:val="24"/>
        </w:rPr>
        <w:t>Law (Lawyer, Paralegal</w:t>
      </w:r>
    </w:p>
    <w:p w:rsidR="7FC55791" w:rsidP="5E395718" w:rsidRDefault="7FC55791" w14:paraId="0981BF26" w14:textId="03602814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5E395718" w:rsidR="7FC55791">
        <w:rPr>
          <w:sz w:val="24"/>
          <w:szCs w:val="24"/>
        </w:rPr>
        <w:t>Journalism</w:t>
      </w:r>
    </w:p>
    <w:p w:rsidR="162433A9" w:rsidP="162433A9" w:rsidRDefault="162433A9" w14:paraId="09D36611" w14:textId="5B7F25AC">
      <w:pPr>
        <w:pStyle w:val="ListParagraph"/>
        <w:ind w:left="720"/>
        <w:rPr>
          <w:sz w:val="24"/>
          <w:szCs w:val="24"/>
        </w:rPr>
      </w:pPr>
    </w:p>
    <w:p w:rsidR="4A916738" w:rsidP="162433A9" w:rsidRDefault="4A916738" w14:paraId="564D31CE" w14:textId="2FC65D54">
      <w:pPr>
        <w:pStyle w:val="ListParagraph"/>
        <w:ind w:left="720"/>
        <w:rPr>
          <w:sz w:val="24"/>
          <w:szCs w:val="24"/>
          <w:u w:val="single"/>
        </w:rPr>
      </w:pPr>
      <w:r w:rsidRPr="162433A9" w:rsidR="4A916738">
        <w:rPr>
          <w:sz w:val="24"/>
          <w:szCs w:val="24"/>
          <w:u w:val="single"/>
        </w:rPr>
        <w:t xml:space="preserve">Research </w:t>
      </w:r>
      <w:r w:rsidRPr="162433A9" w:rsidR="4A916738">
        <w:rPr>
          <w:sz w:val="24"/>
          <w:szCs w:val="24"/>
          <w:u w:val="single"/>
        </w:rPr>
        <w:t>Questions</w:t>
      </w:r>
    </w:p>
    <w:p w:rsidR="162433A9" w:rsidP="162433A9" w:rsidRDefault="162433A9" w14:paraId="76A22E7B" w14:textId="1BCB1057">
      <w:pPr>
        <w:pStyle w:val="ListParagraph"/>
        <w:numPr>
          <w:ilvl w:val="0"/>
          <w:numId w:val="1"/>
        </w:numPr>
        <w:rPr>
          <w:sz w:val="24"/>
          <w:szCs w:val="24"/>
        </w:rPr>
      </w:pPr>
    </w:p>
    <w:p w:rsidR="162433A9" w:rsidP="7CDFCC9F" w:rsidRDefault="162433A9" w14:paraId="739460EC" w14:textId="541C9DFE">
      <w:pPr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162433A9" w:rsidP="7CDFCC9F" w:rsidRDefault="162433A9" w14:paraId="233FAB43" w14:textId="2F5243DF">
      <w:pPr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162433A9" w:rsidP="7CDFCC9F" w:rsidRDefault="162433A9" w14:paraId="64F554B3" w14:textId="04F8F13D">
      <w:pPr>
        <w:pStyle w:val="Heading2"/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CDFCC9F" w:rsidR="107A6D6B">
        <w:rPr>
          <w:noProof w:val="0"/>
          <w:lang w:val="en-US"/>
        </w:rPr>
        <w:t>Phase 2:</w:t>
      </w:r>
      <w:r w:rsidRPr="7CDFCC9F" w:rsidR="107A6D6B">
        <w:rPr>
          <w:noProof w:val="0"/>
          <w:lang w:val="en-US"/>
        </w:rPr>
        <w:t xml:space="preserve"> </w:t>
      </w:r>
      <w:r w:rsidRPr="7CDFCC9F" w:rsidR="107A6D6B">
        <w:rPr>
          <w:noProof w:val="0"/>
          <w:lang w:val="en-US"/>
        </w:rPr>
        <w:t>Teacher-in-the-Loop</w:t>
      </w:r>
      <w:r w:rsidRPr="7CDFCC9F" w:rsidR="107A6D6B">
        <w:rPr>
          <w:noProof w:val="0"/>
          <w:lang w:val="en-US"/>
        </w:rPr>
        <w:t xml:space="preserve"> capabilities. Based on data from 5 faculty members, we built:</w:t>
      </w:r>
    </w:p>
    <w:p w:rsidR="162433A9" w:rsidP="7CDFCC9F" w:rsidRDefault="162433A9" w14:paraId="292FA660" w14:textId="3274C5D3">
      <w:pPr>
        <w:pStyle w:val="Normal"/>
        <w:numPr>
          <w:ilvl w:val="0"/>
          <w:numId w:val="2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CDFCC9F" w:rsidR="107A6D6B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An instructor dashboard (courses, topics, student tracking)</w:t>
      </w:r>
    </w:p>
    <w:p w:rsidR="162433A9" w:rsidP="7CDFCC9F" w:rsidRDefault="162433A9" w14:paraId="21A54F40" w14:textId="0FADD6E4">
      <w:pPr>
        <w:pStyle w:val="Normal"/>
        <w:numPr>
          <w:ilvl w:val="0"/>
          <w:numId w:val="2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CDFCC9F" w:rsidR="107A6D6B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Instructor-defined topic plans, quiz patterns, and content alignment controls</w:t>
      </w:r>
    </w:p>
    <w:p w:rsidR="162433A9" w:rsidP="7CDFCC9F" w:rsidRDefault="162433A9" w14:paraId="2FCE9A69" w14:textId="18BD7C13">
      <w:pPr>
        <w:pStyle w:val="Normal"/>
        <w:numPr>
          <w:ilvl w:val="0"/>
          <w:numId w:val="2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CDFCC9F" w:rsidR="107A6D6B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Student enrollment in instructor courses</w:t>
      </w:r>
    </w:p>
    <w:p w:rsidR="162433A9" w:rsidP="7CDFCC9F" w:rsidRDefault="162433A9" w14:paraId="17B2FEF1" w14:textId="54F675DE">
      <w:pPr>
        <w:pStyle w:val="Normal"/>
        <w:numPr>
          <w:ilvl w:val="0"/>
          <w:numId w:val="2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CDFCC9F" w:rsidR="107A6D6B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Session linkage to courseId / courseTopicId so the LLM operates within instructor-defined boundaries</w:t>
      </w:r>
    </w:p>
    <w:p w:rsidR="162433A9" w:rsidP="7CDFCC9F" w:rsidRDefault="162433A9" w14:paraId="4747AF76" w14:textId="3D647F2C">
      <w:pPr>
        <w:rPr>
          <w:rFonts w:ascii="Aptos" w:hAnsi="Aptos"/>
          <w:sz w:val="24"/>
          <w:szCs w:val="24"/>
        </w:rPr>
      </w:pPr>
    </w:p>
    <w:p w:rsidR="162433A9" w:rsidP="7CDFCC9F" w:rsidRDefault="162433A9" w14:paraId="143291A0" w14:textId="348E3BF3">
      <w:pPr>
        <w:pStyle w:val="Heading3"/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CDFCC9F" w:rsidR="183E6E44">
        <w:rPr>
          <w:noProof w:val="0"/>
          <w:lang w:val="en-US"/>
        </w:rPr>
        <w:t>1</w:t>
      </w:r>
      <w:r w:rsidRPr="7CDFCC9F" w:rsidR="107A6D6B">
        <w:rPr>
          <w:noProof w:val="0"/>
          <w:lang w:val="en-US"/>
        </w:rPr>
        <w:t xml:space="preserve">. The Core Gap </w:t>
      </w:r>
    </w:p>
    <w:p w:rsidR="162433A9" w:rsidP="7CDFCC9F" w:rsidRDefault="162433A9" w14:paraId="501F6B0C" w14:textId="2637755F">
      <w:pPr>
        <w:pStyle w:val="Normal"/>
        <w:numPr>
          <w:ilvl w:val="0"/>
          <w:numId w:val="3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CDFCC9F" w:rsidR="107A6D6B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 theoretical framing</w:t>
      </w:r>
      <w:r w:rsidRPr="7CDFCC9F" w:rsidR="107A6D6B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— why does expert oversight matter for AI systems?</w:t>
      </w:r>
    </w:p>
    <w:p w:rsidR="162433A9" w:rsidP="7CDFCC9F" w:rsidRDefault="162433A9" w14:paraId="03139838" w14:textId="24A3E453">
      <w:pPr>
        <w:pStyle w:val="Normal"/>
        <w:numPr>
          <w:ilvl w:val="0"/>
          <w:numId w:val="3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CDFCC9F" w:rsidR="107A6D6B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Research questions</w:t>
      </w:r>
      <w:r w:rsidRPr="7CDFCC9F" w:rsidR="107A6D6B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— what specific claims are </w:t>
      </w:r>
      <w:r w:rsidRPr="7CDFCC9F" w:rsidR="15483E24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we </w:t>
      </w:r>
      <w:r w:rsidRPr="7CDFCC9F" w:rsidR="107A6D6B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investigating?</w:t>
      </w:r>
    </w:p>
    <w:p w:rsidR="162433A9" w:rsidP="7CDFCC9F" w:rsidRDefault="162433A9" w14:paraId="5BBCEB4D" w14:textId="7185A673">
      <w:pPr>
        <w:pStyle w:val="Normal"/>
        <w:numPr>
          <w:ilvl w:val="0"/>
          <w:numId w:val="3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CDFCC9F" w:rsidR="107A6D6B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Evidence</w:t>
      </w:r>
      <w:r w:rsidRPr="7CDFCC9F" w:rsidR="107A6D6B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— data that answers those questions</w:t>
      </w:r>
    </w:p>
    <w:p w:rsidR="162433A9" w:rsidP="7CDFCC9F" w:rsidRDefault="162433A9" w14:paraId="1CF871BA" w14:textId="13E6B430">
      <w:pPr>
        <w:rPr>
          <w:rFonts w:ascii="Aptos" w:hAnsi="Aptos"/>
          <w:sz w:val="24"/>
          <w:szCs w:val="24"/>
        </w:rPr>
      </w:pPr>
    </w:p>
    <w:p w:rsidR="162433A9" w:rsidP="7CDFCC9F" w:rsidRDefault="162433A9" w14:paraId="0019023D" w14:textId="59DCF427">
      <w:pPr>
        <w:pStyle w:val="Normal"/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162433A9" w:rsidP="7CDFCC9F" w:rsidRDefault="162433A9" w14:paraId="2BA85D66" w14:textId="6850D2AD">
      <w:pPr>
        <w:pStyle w:val="Normal"/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162433A9" w:rsidP="7CDFCC9F" w:rsidRDefault="162433A9" w14:paraId="61095C71" w14:textId="132F383A">
      <w:pPr>
        <w:pStyle w:val="Heading3"/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CDFCC9F" w:rsidR="4909D6B8">
        <w:rPr>
          <w:noProof w:val="0"/>
          <w:lang w:val="en-US"/>
        </w:rPr>
        <w:t>2</w:t>
      </w:r>
      <w:r w:rsidRPr="7CDFCC9F" w:rsidR="107A6D6B">
        <w:rPr>
          <w:noProof w:val="0"/>
          <w:lang w:val="en-US"/>
        </w:rPr>
        <w:t>. Proposed Theoretical Framing: The Expert-in-the-Loop (</w:t>
      </w:r>
      <w:r w:rsidRPr="7CDFCC9F" w:rsidR="107A6D6B">
        <w:rPr>
          <w:noProof w:val="0"/>
          <w:lang w:val="en-US"/>
        </w:rPr>
        <w:t>EitL</w:t>
      </w:r>
      <w:r w:rsidRPr="7CDFCC9F" w:rsidR="107A6D6B">
        <w:rPr>
          <w:noProof w:val="0"/>
          <w:lang w:val="en-US"/>
        </w:rPr>
        <w:t>) Framework</w:t>
      </w:r>
    </w:p>
    <w:p w:rsidR="162433A9" w:rsidP="7CDFCC9F" w:rsidRDefault="162433A9" w14:paraId="0E307AB5" w14:textId="53DEA1E1">
      <w:pPr>
        <w:pStyle w:val="Normal"/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CDFCC9F" w:rsidR="107A6D6B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Core Argument</w:t>
      </w:r>
    </w:p>
    <w:p w:rsidR="162433A9" w:rsidP="7CDFCC9F" w:rsidRDefault="162433A9" w14:paraId="089B578B" w14:textId="50A08210">
      <w:pPr>
        <w:pStyle w:val="Quote"/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CDFCC9F" w:rsidR="107A6D6B">
        <w:rPr>
          <w:noProof w:val="0"/>
          <w:lang w:val="en-US"/>
        </w:rPr>
        <w:t xml:space="preserve">AI systems </w:t>
      </w:r>
      <w:r w:rsidRPr="7CDFCC9F" w:rsidR="107A6D6B">
        <w:rPr>
          <w:noProof w:val="0"/>
          <w:lang w:val="en-US"/>
        </w:rPr>
        <w:t>operate</w:t>
      </w:r>
      <w:r w:rsidRPr="7CDFCC9F" w:rsidR="107A6D6B">
        <w:rPr>
          <w:noProof w:val="0"/>
          <w:lang w:val="en-US"/>
        </w:rPr>
        <w:t xml:space="preserve"> in </w:t>
      </w:r>
      <w:r w:rsidRPr="7CDFCC9F" w:rsidR="107A6D6B">
        <w:rPr>
          <w:noProof w:val="0"/>
          <w:lang w:val="en-US"/>
        </w:rPr>
        <w:t>sociotechnical environments</w:t>
      </w:r>
      <w:r w:rsidRPr="7CDFCC9F" w:rsidR="107A6D6B">
        <w:rPr>
          <w:noProof w:val="0"/>
          <w:lang w:val="en-US"/>
        </w:rPr>
        <w:t xml:space="preserve"> where certain stakeholder groups hold domain authority. In these contexts, effective AI deployment requires an </w:t>
      </w:r>
      <w:r w:rsidRPr="7CDFCC9F" w:rsidR="107A6D6B">
        <w:rPr>
          <w:noProof w:val="0"/>
          <w:lang w:val="en-US"/>
        </w:rPr>
        <w:t>Expert-in-the-Loop (</w:t>
      </w:r>
      <w:r w:rsidRPr="7CDFCC9F" w:rsidR="107A6D6B">
        <w:rPr>
          <w:noProof w:val="0"/>
          <w:lang w:val="en-US"/>
        </w:rPr>
        <w:t>EitL</w:t>
      </w:r>
      <w:r w:rsidRPr="7CDFCC9F" w:rsidR="107A6D6B">
        <w:rPr>
          <w:noProof w:val="0"/>
          <w:lang w:val="en-US"/>
        </w:rPr>
        <w:t>)</w:t>
      </w:r>
      <w:r w:rsidRPr="7CDFCC9F" w:rsidR="107A6D6B">
        <w:rPr>
          <w:noProof w:val="0"/>
          <w:lang w:val="en-US"/>
        </w:rPr>
        <w:t xml:space="preserve"> architecture where the domain expert actively shapes, constrains, and </w:t>
      </w:r>
      <w:r w:rsidRPr="7CDFCC9F" w:rsidR="107A6D6B">
        <w:rPr>
          <w:noProof w:val="0"/>
          <w:lang w:val="en-US"/>
        </w:rPr>
        <w:t>validates</w:t>
      </w:r>
      <w:r w:rsidRPr="7CDFCC9F" w:rsidR="107A6D6B">
        <w:rPr>
          <w:noProof w:val="0"/>
          <w:lang w:val="en-US"/>
        </w:rPr>
        <w:t xml:space="preserve"> AI-generated content — enabling </w:t>
      </w:r>
      <w:r w:rsidRPr="7CDFCC9F" w:rsidR="107A6D6B">
        <w:rPr>
          <w:noProof w:val="0"/>
          <w:lang w:val="en-US"/>
        </w:rPr>
        <w:t>layman</w:t>
      </w:r>
      <w:r w:rsidRPr="7CDFCC9F" w:rsidR="107A6D6B">
        <w:rPr>
          <w:noProof w:val="0"/>
          <w:lang w:val="en-US"/>
        </w:rPr>
        <w:t xml:space="preserve"> users</w:t>
      </w:r>
      <w:r w:rsidRPr="7CDFCC9F" w:rsidR="107A6D6B">
        <w:rPr>
          <w:noProof w:val="0"/>
          <w:lang w:val="en-US"/>
        </w:rPr>
        <w:t xml:space="preserve"> (non-experts) to trust and </w:t>
      </w:r>
      <w:r w:rsidRPr="7CDFCC9F" w:rsidR="107A6D6B">
        <w:rPr>
          <w:noProof w:val="0"/>
          <w:lang w:val="en-US"/>
        </w:rPr>
        <w:t>benefit</w:t>
      </w:r>
      <w:r w:rsidRPr="7CDFCC9F" w:rsidR="107A6D6B">
        <w:rPr>
          <w:noProof w:val="0"/>
          <w:lang w:val="en-US"/>
        </w:rPr>
        <w:t xml:space="preserve"> from AI with confidence.</w:t>
      </w:r>
    </w:p>
    <w:p w:rsidR="162433A9" w:rsidP="7CDFCC9F" w:rsidRDefault="162433A9" w14:paraId="4B4F68BD" w14:textId="6D513D2A">
      <w:p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CDFCC9F" w:rsidR="107A6D6B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This framing connects to several active CHI/CSCW threads: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3946"/>
        <w:gridCol w:w="5414"/>
      </w:tblGrid>
      <w:tr w:rsidR="7CDFCC9F" w:rsidTr="7CDFCC9F" w14:paraId="20CBE4D0">
        <w:trPr>
          <w:trHeight w:val="300"/>
        </w:trPr>
        <w:tc>
          <w:tcPr>
            <w:tcW w:w="3946" w:type="dxa"/>
            <w:tcMar/>
          </w:tcPr>
          <w:p w:rsidR="7CDFCC9F" w:rsidP="7CDFCC9F" w:rsidRDefault="7CDFCC9F" w14:paraId="5D23869D" w14:textId="29018B5F">
            <w:pPr>
              <w:rPr>
                <w:rFonts w:ascii="Aptos" w:hAnsi="Aptos"/>
                <w:b w:val="0"/>
                <w:bCs w:val="0"/>
                <w:sz w:val="24"/>
                <w:szCs w:val="24"/>
              </w:rPr>
            </w:pPr>
            <w:r w:rsidRPr="7CDFCC9F" w:rsidR="7CDFCC9F">
              <w:rPr>
                <w:rFonts w:ascii="Aptos" w:hAnsi="Aptos"/>
                <w:b w:val="0"/>
                <w:bCs w:val="0"/>
                <w:sz w:val="24"/>
                <w:szCs w:val="24"/>
              </w:rPr>
              <w:t>Concept</w:t>
            </w:r>
          </w:p>
        </w:tc>
        <w:tc>
          <w:tcPr>
            <w:tcW w:w="5414" w:type="dxa"/>
            <w:tcMar/>
          </w:tcPr>
          <w:p w:rsidR="7CDFCC9F" w:rsidP="7CDFCC9F" w:rsidRDefault="7CDFCC9F" w14:paraId="38583C73" w14:textId="3BCF24A7">
            <w:pPr>
              <w:rPr>
                <w:rFonts w:ascii="Aptos" w:hAnsi="Aptos"/>
                <w:b w:val="0"/>
                <w:bCs w:val="0"/>
                <w:sz w:val="24"/>
                <w:szCs w:val="24"/>
              </w:rPr>
            </w:pPr>
            <w:r w:rsidRPr="7CDFCC9F" w:rsidR="7CDFCC9F">
              <w:rPr>
                <w:rFonts w:ascii="Aptos" w:hAnsi="Aptos"/>
                <w:b w:val="0"/>
                <w:bCs w:val="0"/>
                <w:sz w:val="24"/>
                <w:szCs w:val="24"/>
              </w:rPr>
              <w:t>Connection</w:t>
            </w:r>
          </w:p>
        </w:tc>
      </w:tr>
      <w:tr w:rsidR="7CDFCC9F" w:rsidTr="7CDFCC9F" w14:paraId="7E54DDED">
        <w:trPr>
          <w:trHeight w:val="300"/>
        </w:trPr>
        <w:tc>
          <w:tcPr>
            <w:tcW w:w="3946" w:type="dxa"/>
            <w:tcMar/>
          </w:tcPr>
          <w:p w:rsidR="7CDFCC9F" w:rsidP="7CDFCC9F" w:rsidRDefault="7CDFCC9F" w14:paraId="1DE318FF" w14:textId="4AF7CA66">
            <w:pPr>
              <w:rPr>
                <w:rFonts w:ascii="Aptos" w:hAnsi="Aptos"/>
                <w:sz w:val="24"/>
                <w:szCs w:val="24"/>
              </w:rPr>
            </w:pPr>
            <w:r w:rsidRPr="7CDFCC9F" w:rsidR="7CDFCC9F">
              <w:rPr>
                <w:rFonts w:ascii="Aptos" w:hAnsi="Aptos"/>
                <w:b w:val="1"/>
                <w:bCs w:val="1"/>
                <w:sz w:val="24"/>
                <w:szCs w:val="24"/>
              </w:rPr>
              <w:t>Sociotechnical AI Governance</w:t>
            </w:r>
            <w:r w:rsidRPr="7CDFCC9F" w:rsidR="7CDFCC9F">
              <w:rPr>
                <w:rFonts w:ascii="Aptos" w:hAnsi="Aptos"/>
                <w:sz w:val="24"/>
                <w:szCs w:val="24"/>
              </w:rPr>
              <w:t xml:space="preserve"> (CHI 2025 STAIG Workshop)</w:t>
            </w:r>
          </w:p>
        </w:tc>
        <w:tc>
          <w:tcPr>
            <w:tcW w:w="5414" w:type="dxa"/>
            <w:tcMar/>
          </w:tcPr>
          <w:p w:rsidR="7CDFCC9F" w:rsidP="7CDFCC9F" w:rsidRDefault="7CDFCC9F" w14:paraId="24D8F49E" w14:textId="61EBC2BC">
            <w:pPr>
              <w:rPr>
                <w:rFonts w:ascii="Aptos" w:hAnsi="Aptos"/>
                <w:sz w:val="24"/>
                <w:szCs w:val="24"/>
              </w:rPr>
            </w:pPr>
            <w:r w:rsidRPr="7CDFCC9F" w:rsidR="7CDFCC9F">
              <w:rPr>
                <w:rFonts w:ascii="Aptos" w:hAnsi="Aptos"/>
                <w:sz w:val="24"/>
                <w:szCs w:val="24"/>
              </w:rPr>
              <w:t>AI oversight must extend beyond technical metrics to social/organizational structures</w:t>
            </w:r>
          </w:p>
        </w:tc>
      </w:tr>
      <w:tr w:rsidR="7CDFCC9F" w:rsidTr="7CDFCC9F" w14:paraId="1AA2D18C">
        <w:trPr>
          <w:trHeight w:val="300"/>
        </w:trPr>
        <w:tc>
          <w:tcPr>
            <w:tcW w:w="3946" w:type="dxa"/>
            <w:tcMar/>
          </w:tcPr>
          <w:p w:rsidR="7CDFCC9F" w:rsidP="7CDFCC9F" w:rsidRDefault="7CDFCC9F" w14:paraId="67487AAC" w14:textId="7C9C4303">
            <w:pPr>
              <w:rPr>
                <w:rFonts w:ascii="Aptos" w:hAnsi="Aptos"/>
                <w:sz w:val="24"/>
                <w:szCs w:val="24"/>
              </w:rPr>
            </w:pPr>
            <w:r w:rsidRPr="7CDFCC9F" w:rsidR="7CDFCC9F">
              <w:rPr>
                <w:rFonts w:ascii="Aptos" w:hAnsi="Aptos"/>
                <w:b w:val="1"/>
                <w:bCs w:val="1"/>
                <w:sz w:val="24"/>
                <w:szCs w:val="24"/>
              </w:rPr>
              <w:t>Appropriate Reliance</w:t>
            </w:r>
            <w:r w:rsidRPr="7CDFCC9F" w:rsidR="7CDFCC9F">
              <w:rPr>
                <w:rFonts w:ascii="Aptos" w:hAnsi="Aptos"/>
                <w:sz w:val="24"/>
                <w:szCs w:val="24"/>
              </w:rPr>
              <w:t xml:space="preserve"> (Bo et al., CHI 2025)</w:t>
            </w:r>
          </w:p>
        </w:tc>
        <w:tc>
          <w:tcPr>
            <w:tcW w:w="5414" w:type="dxa"/>
            <w:tcMar/>
          </w:tcPr>
          <w:p w:rsidR="7CDFCC9F" w:rsidP="7CDFCC9F" w:rsidRDefault="7CDFCC9F" w14:paraId="540CA1AE" w14:textId="3FDFEA87">
            <w:pPr>
              <w:rPr>
                <w:rFonts w:ascii="Aptos" w:hAnsi="Aptos"/>
                <w:sz w:val="24"/>
                <w:szCs w:val="24"/>
              </w:rPr>
            </w:pPr>
            <w:r w:rsidRPr="7CDFCC9F" w:rsidR="7CDFCC9F">
              <w:rPr>
                <w:rFonts w:ascii="Aptos" w:hAnsi="Aptos"/>
                <w:sz w:val="24"/>
                <w:szCs w:val="24"/>
              </w:rPr>
              <w:t>Interventions for when users should/shouldn't trust LLM outputs</w:t>
            </w:r>
          </w:p>
        </w:tc>
      </w:tr>
      <w:tr w:rsidR="7CDFCC9F" w:rsidTr="7CDFCC9F" w14:paraId="2B3C6DDE">
        <w:trPr>
          <w:trHeight w:val="300"/>
        </w:trPr>
        <w:tc>
          <w:tcPr>
            <w:tcW w:w="3946" w:type="dxa"/>
            <w:tcMar/>
          </w:tcPr>
          <w:p w:rsidR="7CDFCC9F" w:rsidP="7CDFCC9F" w:rsidRDefault="7CDFCC9F" w14:paraId="6A5C1458" w14:textId="0F2AF59D">
            <w:pPr>
              <w:rPr>
                <w:rFonts w:ascii="Aptos" w:hAnsi="Aptos"/>
                <w:sz w:val="24"/>
                <w:szCs w:val="24"/>
              </w:rPr>
            </w:pPr>
            <w:r w:rsidRPr="7CDFCC9F" w:rsidR="7CDFCC9F">
              <w:rPr>
                <w:rFonts w:ascii="Aptos" w:hAnsi="Aptos"/>
                <w:b w:val="1"/>
                <w:bCs w:val="1"/>
                <w:sz w:val="24"/>
                <w:szCs w:val="24"/>
              </w:rPr>
              <w:t>Paradox of Expertise</w:t>
            </w:r>
            <w:r w:rsidRPr="7CDFCC9F" w:rsidR="7CDFCC9F">
              <w:rPr>
                <w:rFonts w:ascii="Aptos" w:hAnsi="Aptos"/>
                <w:sz w:val="24"/>
                <w:szCs w:val="24"/>
              </w:rPr>
              <w:t xml:space="preserve"> (Chen et al., 2025)</w:t>
            </w:r>
          </w:p>
        </w:tc>
        <w:tc>
          <w:tcPr>
            <w:tcW w:w="5414" w:type="dxa"/>
            <w:tcMar/>
          </w:tcPr>
          <w:p w:rsidR="7CDFCC9F" w:rsidP="7CDFCC9F" w:rsidRDefault="7CDFCC9F" w14:paraId="03D08B3D" w14:textId="76AD906A">
            <w:pPr>
              <w:rPr>
                <w:rFonts w:ascii="Aptos" w:hAnsi="Aptos"/>
                <w:sz w:val="24"/>
                <w:szCs w:val="24"/>
              </w:rPr>
            </w:pPr>
            <w:r w:rsidRPr="7CDFCC9F" w:rsidR="7CDFCC9F">
              <w:rPr>
                <w:rFonts w:ascii="Aptos" w:hAnsi="Aptos"/>
                <w:sz w:val="24"/>
                <w:szCs w:val="24"/>
              </w:rPr>
              <w:t>Novices can't judge AI quality; they need an expert proxy</w:t>
            </w:r>
          </w:p>
        </w:tc>
      </w:tr>
      <w:tr w:rsidR="7CDFCC9F" w:rsidTr="7CDFCC9F" w14:paraId="28B83C51">
        <w:trPr>
          <w:trHeight w:val="300"/>
        </w:trPr>
        <w:tc>
          <w:tcPr>
            <w:tcW w:w="3946" w:type="dxa"/>
            <w:tcMar/>
          </w:tcPr>
          <w:p w:rsidR="7CDFCC9F" w:rsidP="7CDFCC9F" w:rsidRDefault="7CDFCC9F" w14:paraId="1763E7D0" w14:textId="18B3CCD5">
            <w:pPr>
              <w:rPr>
                <w:rFonts w:ascii="Aptos" w:hAnsi="Aptos"/>
                <w:sz w:val="24"/>
                <w:szCs w:val="24"/>
              </w:rPr>
            </w:pPr>
            <w:r w:rsidRPr="7CDFCC9F" w:rsidR="7CDFCC9F">
              <w:rPr>
                <w:rFonts w:ascii="Aptos" w:hAnsi="Aptos"/>
                <w:b w:val="1"/>
                <w:bCs w:val="1"/>
                <w:sz w:val="24"/>
                <w:szCs w:val="24"/>
              </w:rPr>
              <w:t>Human Oversight</w:t>
            </w:r>
            <w:r w:rsidRPr="7CDFCC9F" w:rsidR="7CDFCC9F">
              <w:rPr>
                <w:rFonts w:ascii="Aptos" w:hAnsi="Aptos"/>
                <w:sz w:val="24"/>
                <w:szCs w:val="24"/>
              </w:rPr>
              <w:t xml:space="preserve"> (EU AI Act)</w:t>
            </w:r>
          </w:p>
        </w:tc>
        <w:tc>
          <w:tcPr>
            <w:tcW w:w="5414" w:type="dxa"/>
            <w:tcMar/>
          </w:tcPr>
          <w:p w:rsidR="7CDFCC9F" w:rsidP="7CDFCC9F" w:rsidRDefault="7CDFCC9F" w14:paraId="4D70ED73" w14:textId="7F083315">
            <w:pPr>
              <w:rPr>
                <w:rFonts w:ascii="Aptos" w:hAnsi="Aptos"/>
                <w:sz w:val="24"/>
                <w:szCs w:val="24"/>
              </w:rPr>
            </w:pPr>
            <w:r w:rsidRPr="7CDFCC9F" w:rsidR="7CDFCC9F">
              <w:rPr>
                <w:rFonts w:ascii="Aptos" w:hAnsi="Aptos"/>
                <w:sz w:val="24"/>
                <w:szCs w:val="24"/>
              </w:rPr>
              <w:t>High-risk systems require human authority to override, revise, or reject AI outputs</w:t>
            </w:r>
          </w:p>
        </w:tc>
      </w:tr>
      <w:tr w:rsidR="7CDFCC9F" w:rsidTr="7CDFCC9F" w14:paraId="12A10839">
        <w:trPr>
          <w:trHeight w:val="300"/>
        </w:trPr>
        <w:tc>
          <w:tcPr>
            <w:tcW w:w="3946" w:type="dxa"/>
            <w:tcMar/>
          </w:tcPr>
          <w:p w:rsidR="7CDFCC9F" w:rsidP="7CDFCC9F" w:rsidRDefault="7CDFCC9F" w14:paraId="5CCAD689" w14:textId="242501DF">
            <w:pPr>
              <w:rPr>
                <w:rFonts w:ascii="Aptos" w:hAnsi="Aptos"/>
                <w:b w:val="1"/>
                <w:bCs w:val="1"/>
                <w:sz w:val="24"/>
                <w:szCs w:val="24"/>
              </w:rPr>
            </w:pPr>
            <w:r w:rsidRPr="7CDFCC9F" w:rsidR="7CDFCC9F">
              <w:rPr>
                <w:rFonts w:ascii="Aptos" w:hAnsi="Aptos"/>
                <w:b w:val="1"/>
                <w:bCs w:val="1"/>
                <w:sz w:val="24"/>
                <w:szCs w:val="24"/>
              </w:rPr>
              <w:t>Keeping the Organization in the Loop</w:t>
            </w:r>
          </w:p>
        </w:tc>
        <w:tc>
          <w:tcPr>
            <w:tcW w:w="5414" w:type="dxa"/>
            <w:tcMar/>
          </w:tcPr>
          <w:p w:rsidR="7CDFCC9F" w:rsidP="7CDFCC9F" w:rsidRDefault="7CDFCC9F" w14:paraId="0B5B29A3" w14:textId="53122267">
            <w:pPr>
              <w:rPr>
                <w:rFonts w:ascii="Aptos" w:hAnsi="Aptos"/>
                <w:sz w:val="24"/>
                <w:szCs w:val="24"/>
              </w:rPr>
            </w:pPr>
            <w:r w:rsidRPr="7CDFCC9F" w:rsidR="7CDFCC9F">
              <w:rPr>
                <w:rFonts w:ascii="Aptos" w:hAnsi="Aptos"/>
                <w:sz w:val="24"/>
                <w:szCs w:val="24"/>
              </w:rPr>
              <w:t>Individual HITL is insufficient; institutional authority structures matter</w:t>
            </w:r>
          </w:p>
        </w:tc>
      </w:tr>
    </w:tbl>
    <w:p w:rsidR="162433A9" w:rsidP="7CDFCC9F" w:rsidRDefault="162433A9" w14:paraId="1343850A" w14:textId="3D95182C">
      <w:pPr>
        <w:pStyle w:val="Normal"/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CDFCC9F" w:rsidR="107A6D6B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The EitL Model Across Domains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350"/>
        <w:gridCol w:w="1350"/>
        <w:gridCol w:w="1323"/>
        <w:gridCol w:w="5337"/>
      </w:tblGrid>
      <w:tr w:rsidR="7CDFCC9F" w:rsidTr="7CDFCC9F" w14:paraId="4ACFD876">
        <w:trPr>
          <w:trHeight w:val="300"/>
        </w:trPr>
        <w:tc>
          <w:tcPr>
            <w:tcW w:w="1350" w:type="dxa"/>
            <w:tcMar/>
          </w:tcPr>
          <w:p w:rsidR="7CDFCC9F" w:rsidP="7CDFCC9F" w:rsidRDefault="7CDFCC9F" w14:paraId="412BFDAD" w14:textId="37487D9C">
            <w:pPr>
              <w:rPr>
                <w:rFonts w:ascii="Aptos" w:hAnsi="Aptos"/>
                <w:b w:val="0"/>
                <w:bCs w:val="0"/>
                <w:sz w:val="24"/>
                <w:szCs w:val="24"/>
              </w:rPr>
            </w:pPr>
            <w:r w:rsidRPr="7CDFCC9F" w:rsidR="7CDFCC9F">
              <w:rPr>
                <w:rFonts w:ascii="Aptos" w:hAnsi="Aptos"/>
                <w:b w:val="0"/>
                <w:bCs w:val="0"/>
                <w:sz w:val="24"/>
                <w:szCs w:val="24"/>
              </w:rPr>
              <w:t>Domain</w:t>
            </w:r>
          </w:p>
        </w:tc>
        <w:tc>
          <w:tcPr>
            <w:tcW w:w="1350" w:type="dxa"/>
            <w:tcMar/>
          </w:tcPr>
          <w:p w:rsidR="7CDFCC9F" w:rsidP="7CDFCC9F" w:rsidRDefault="7CDFCC9F" w14:paraId="18FACF5C" w14:textId="3594FECA">
            <w:pPr>
              <w:rPr>
                <w:rFonts w:ascii="Aptos" w:hAnsi="Aptos"/>
                <w:b w:val="0"/>
                <w:bCs w:val="0"/>
                <w:sz w:val="24"/>
                <w:szCs w:val="24"/>
              </w:rPr>
            </w:pPr>
            <w:r w:rsidRPr="7CDFCC9F" w:rsidR="7CDFCC9F">
              <w:rPr>
                <w:rFonts w:ascii="Aptos" w:hAnsi="Aptos"/>
                <w:b w:val="0"/>
                <w:bCs w:val="0"/>
                <w:sz w:val="24"/>
                <w:szCs w:val="24"/>
              </w:rPr>
              <w:t>Expert</w:t>
            </w:r>
          </w:p>
        </w:tc>
        <w:tc>
          <w:tcPr>
            <w:tcW w:w="1323" w:type="dxa"/>
            <w:tcMar/>
          </w:tcPr>
          <w:p w:rsidR="7CDFCC9F" w:rsidP="7CDFCC9F" w:rsidRDefault="7CDFCC9F" w14:paraId="7BB9A811" w14:textId="5323912E">
            <w:pPr>
              <w:rPr>
                <w:rFonts w:ascii="Aptos" w:hAnsi="Aptos"/>
                <w:b w:val="0"/>
                <w:bCs w:val="0"/>
                <w:sz w:val="24"/>
                <w:szCs w:val="24"/>
              </w:rPr>
            </w:pPr>
            <w:r w:rsidRPr="7CDFCC9F" w:rsidR="7CDFCC9F">
              <w:rPr>
                <w:rFonts w:ascii="Aptos" w:hAnsi="Aptos"/>
                <w:b w:val="0"/>
                <w:bCs w:val="0"/>
                <w:sz w:val="24"/>
                <w:szCs w:val="24"/>
              </w:rPr>
              <w:t>Layman User</w:t>
            </w:r>
          </w:p>
        </w:tc>
        <w:tc>
          <w:tcPr>
            <w:tcW w:w="5337" w:type="dxa"/>
            <w:tcMar/>
          </w:tcPr>
          <w:p w:rsidR="7CDFCC9F" w:rsidP="7CDFCC9F" w:rsidRDefault="7CDFCC9F" w14:paraId="2567304C" w14:textId="366D9FA2">
            <w:pPr>
              <w:rPr>
                <w:rFonts w:ascii="Aptos" w:hAnsi="Aptos"/>
                <w:b w:val="0"/>
                <w:bCs w:val="0"/>
                <w:sz w:val="24"/>
                <w:szCs w:val="24"/>
              </w:rPr>
            </w:pPr>
            <w:r w:rsidRPr="7CDFCC9F" w:rsidR="7CDFCC9F">
              <w:rPr>
                <w:rFonts w:ascii="Aptos" w:hAnsi="Aptos"/>
                <w:b w:val="0"/>
                <w:bCs w:val="0"/>
                <w:sz w:val="24"/>
                <w:szCs w:val="24"/>
              </w:rPr>
              <w:t>Expert's Role in AI System</w:t>
            </w:r>
          </w:p>
        </w:tc>
      </w:tr>
      <w:tr w:rsidR="7CDFCC9F" w:rsidTr="7CDFCC9F" w14:paraId="564D4596">
        <w:trPr>
          <w:trHeight w:val="300"/>
        </w:trPr>
        <w:tc>
          <w:tcPr>
            <w:tcW w:w="1350" w:type="dxa"/>
            <w:tcMar/>
          </w:tcPr>
          <w:p w:rsidR="7CDFCC9F" w:rsidP="7CDFCC9F" w:rsidRDefault="7CDFCC9F" w14:paraId="24EED9B5" w14:textId="42669623">
            <w:pPr>
              <w:rPr>
                <w:rFonts w:ascii="Aptos" w:hAnsi="Aptos"/>
                <w:b w:val="1"/>
                <w:bCs w:val="1"/>
                <w:sz w:val="24"/>
                <w:szCs w:val="24"/>
              </w:rPr>
            </w:pPr>
            <w:r w:rsidRPr="7CDFCC9F" w:rsidR="7CDFCC9F">
              <w:rPr>
                <w:rFonts w:ascii="Aptos" w:hAnsi="Aptos"/>
                <w:b w:val="1"/>
                <w:bCs w:val="1"/>
                <w:sz w:val="24"/>
                <w:szCs w:val="24"/>
              </w:rPr>
              <w:t>Education</w:t>
            </w:r>
          </w:p>
        </w:tc>
        <w:tc>
          <w:tcPr>
            <w:tcW w:w="1350" w:type="dxa"/>
            <w:tcMar/>
          </w:tcPr>
          <w:p w:rsidR="7CDFCC9F" w:rsidP="7CDFCC9F" w:rsidRDefault="7CDFCC9F" w14:paraId="7B81EF76" w14:textId="4746F469">
            <w:pPr>
              <w:rPr>
                <w:rFonts w:ascii="Aptos" w:hAnsi="Aptos"/>
                <w:sz w:val="24"/>
                <w:szCs w:val="24"/>
              </w:rPr>
            </w:pPr>
            <w:r w:rsidRPr="7CDFCC9F" w:rsidR="7CDFCC9F">
              <w:rPr>
                <w:rFonts w:ascii="Aptos" w:hAnsi="Aptos"/>
                <w:sz w:val="24"/>
                <w:szCs w:val="24"/>
              </w:rPr>
              <w:t>Faculty/</w:t>
            </w:r>
          </w:p>
          <w:p w:rsidR="7CDFCC9F" w:rsidP="7CDFCC9F" w:rsidRDefault="7CDFCC9F" w14:paraId="144C27E2" w14:textId="667BBA24">
            <w:pPr>
              <w:rPr>
                <w:rFonts w:ascii="Aptos" w:hAnsi="Aptos"/>
                <w:sz w:val="24"/>
                <w:szCs w:val="24"/>
              </w:rPr>
            </w:pPr>
            <w:r w:rsidRPr="7CDFCC9F" w:rsidR="7CDFCC9F">
              <w:rPr>
                <w:rFonts w:ascii="Aptos" w:hAnsi="Aptos"/>
                <w:sz w:val="24"/>
                <w:szCs w:val="24"/>
              </w:rPr>
              <w:t>Instructor</w:t>
            </w:r>
          </w:p>
        </w:tc>
        <w:tc>
          <w:tcPr>
            <w:tcW w:w="1323" w:type="dxa"/>
            <w:tcMar/>
          </w:tcPr>
          <w:p w:rsidR="7CDFCC9F" w:rsidP="7CDFCC9F" w:rsidRDefault="7CDFCC9F" w14:paraId="3B8ED1DF" w14:textId="4B9AB607">
            <w:pPr>
              <w:rPr>
                <w:rFonts w:ascii="Aptos" w:hAnsi="Aptos"/>
                <w:sz w:val="24"/>
                <w:szCs w:val="24"/>
              </w:rPr>
            </w:pPr>
            <w:r w:rsidRPr="7CDFCC9F" w:rsidR="7CDFCC9F">
              <w:rPr>
                <w:rFonts w:ascii="Aptos" w:hAnsi="Aptos"/>
                <w:sz w:val="24"/>
                <w:szCs w:val="24"/>
              </w:rPr>
              <w:t>Student</w:t>
            </w:r>
          </w:p>
        </w:tc>
        <w:tc>
          <w:tcPr>
            <w:tcW w:w="5337" w:type="dxa"/>
            <w:tcMar/>
          </w:tcPr>
          <w:p w:rsidR="7CDFCC9F" w:rsidP="7CDFCC9F" w:rsidRDefault="7CDFCC9F" w14:paraId="7603D808" w14:textId="3CC9D141">
            <w:pPr>
              <w:rPr>
                <w:rFonts w:ascii="Aptos" w:hAnsi="Aptos"/>
                <w:sz w:val="24"/>
                <w:szCs w:val="24"/>
              </w:rPr>
            </w:pPr>
            <w:r w:rsidRPr="7CDFCC9F" w:rsidR="7CDFCC9F">
              <w:rPr>
                <w:rFonts w:ascii="Aptos" w:hAnsi="Aptos"/>
                <w:sz w:val="24"/>
                <w:szCs w:val="24"/>
              </w:rPr>
              <w:t>Defines curriculum scope, approves/modifies AI-generated plans, sets quiz standards, monitors progress</w:t>
            </w:r>
          </w:p>
        </w:tc>
      </w:tr>
      <w:tr w:rsidR="7CDFCC9F" w:rsidTr="7CDFCC9F" w14:paraId="4FE8FD87">
        <w:trPr>
          <w:trHeight w:val="300"/>
        </w:trPr>
        <w:tc>
          <w:tcPr>
            <w:tcW w:w="1350" w:type="dxa"/>
            <w:tcMar/>
          </w:tcPr>
          <w:p w:rsidR="7CDFCC9F" w:rsidP="7CDFCC9F" w:rsidRDefault="7CDFCC9F" w14:paraId="7C5FDD9A" w14:textId="7DD40833">
            <w:pPr>
              <w:rPr>
                <w:rFonts w:ascii="Aptos" w:hAnsi="Aptos"/>
                <w:b w:val="1"/>
                <w:bCs w:val="1"/>
                <w:sz w:val="24"/>
                <w:szCs w:val="24"/>
              </w:rPr>
            </w:pPr>
            <w:r w:rsidRPr="7CDFCC9F" w:rsidR="7CDFCC9F">
              <w:rPr>
                <w:rFonts w:ascii="Aptos" w:hAnsi="Aptos"/>
                <w:b w:val="1"/>
                <w:bCs w:val="1"/>
                <w:sz w:val="24"/>
                <w:szCs w:val="24"/>
              </w:rPr>
              <w:t>Medicine</w:t>
            </w:r>
          </w:p>
        </w:tc>
        <w:tc>
          <w:tcPr>
            <w:tcW w:w="1350" w:type="dxa"/>
            <w:tcMar/>
          </w:tcPr>
          <w:p w:rsidR="7CDFCC9F" w:rsidP="7CDFCC9F" w:rsidRDefault="7CDFCC9F" w14:paraId="33F3952F" w14:textId="23C295DD">
            <w:pPr>
              <w:rPr>
                <w:rFonts w:ascii="Aptos" w:hAnsi="Aptos"/>
                <w:sz w:val="24"/>
                <w:szCs w:val="24"/>
              </w:rPr>
            </w:pPr>
            <w:r w:rsidRPr="7CDFCC9F" w:rsidR="7CDFCC9F">
              <w:rPr>
                <w:rFonts w:ascii="Aptos" w:hAnsi="Aptos"/>
                <w:sz w:val="24"/>
                <w:szCs w:val="24"/>
              </w:rPr>
              <w:t>Physician/Specialist</w:t>
            </w:r>
          </w:p>
        </w:tc>
        <w:tc>
          <w:tcPr>
            <w:tcW w:w="1323" w:type="dxa"/>
            <w:tcMar/>
          </w:tcPr>
          <w:p w:rsidR="7CDFCC9F" w:rsidP="7CDFCC9F" w:rsidRDefault="7CDFCC9F" w14:paraId="1A233E2F" w14:textId="1A0B2FAA">
            <w:pPr>
              <w:rPr>
                <w:rFonts w:ascii="Aptos" w:hAnsi="Aptos"/>
                <w:sz w:val="24"/>
                <w:szCs w:val="24"/>
              </w:rPr>
            </w:pPr>
            <w:r w:rsidRPr="7CDFCC9F" w:rsidR="7CDFCC9F">
              <w:rPr>
                <w:rFonts w:ascii="Aptos" w:hAnsi="Aptos"/>
                <w:sz w:val="24"/>
                <w:szCs w:val="24"/>
              </w:rPr>
              <w:t>Patient</w:t>
            </w:r>
          </w:p>
        </w:tc>
        <w:tc>
          <w:tcPr>
            <w:tcW w:w="5337" w:type="dxa"/>
            <w:tcMar/>
          </w:tcPr>
          <w:p w:rsidR="7CDFCC9F" w:rsidP="7CDFCC9F" w:rsidRDefault="7CDFCC9F" w14:paraId="43DF629A" w14:textId="549596D3">
            <w:pPr>
              <w:rPr>
                <w:rFonts w:ascii="Aptos" w:hAnsi="Aptos"/>
                <w:sz w:val="24"/>
                <w:szCs w:val="24"/>
              </w:rPr>
            </w:pPr>
            <w:r w:rsidRPr="7CDFCC9F" w:rsidR="7CDFCC9F">
              <w:rPr>
                <w:rFonts w:ascii="Aptos" w:hAnsi="Aptos"/>
                <w:sz w:val="24"/>
                <w:szCs w:val="24"/>
              </w:rPr>
              <w:t>Validates AI-generated diagnoses/recommendations, sets treatment parameters, reviews patient-facing explanations</w:t>
            </w:r>
          </w:p>
        </w:tc>
      </w:tr>
      <w:tr w:rsidR="7CDFCC9F" w:rsidTr="7CDFCC9F" w14:paraId="3273384E">
        <w:trPr>
          <w:trHeight w:val="300"/>
        </w:trPr>
        <w:tc>
          <w:tcPr>
            <w:tcW w:w="1350" w:type="dxa"/>
            <w:tcMar/>
          </w:tcPr>
          <w:p w:rsidR="7CDFCC9F" w:rsidP="7CDFCC9F" w:rsidRDefault="7CDFCC9F" w14:paraId="281468B0" w14:textId="54769B3B">
            <w:pPr>
              <w:rPr>
                <w:rFonts w:ascii="Aptos" w:hAnsi="Aptos"/>
                <w:b w:val="1"/>
                <w:bCs w:val="1"/>
                <w:sz w:val="24"/>
                <w:szCs w:val="24"/>
              </w:rPr>
            </w:pPr>
            <w:r w:rsidRPr="7CDFCC9F" w:rsidR="7CDFCC9F">
              <w:rPr>
                <w:rFonts w:ascii="Aptos" w:hAnsi="Aptos"/>
                <w:b w:val="1"/>
                <w:bCs w:val="1"/>
                <w:sz w:val="24"/>
                <w:szCs w:val="24"/>
              </w:rPr>
              <w:t>Law</w:t>
            </w:r>
          </w:p>
        </w:tc>
        <w:tc>
          <w:tcPr>
            <w:tcW w:w="1350" w:type="dxa"/>
            <w:tcMar/>
          </w:tcPr>
          <w:p w:rsidR="7CDFCC9F" w:rsidP="7CDFCC9F" w:rsidRDefault="7CDFCC9F" w14:paraId="1748C015" w14:textId="3748AB9C">
            <w:pPr>
              <w:rPr>
                <w:rFonts w:ascii="Aptos" w:hAnsi="Aptos"/>
                <w:sz w:val="24"/>
                <w:szCs w:val="24"/>
              </w:rPr>
            </w:pPr>
            <w:r w:rsidRPr="7CDFCC9F" w:rsidR="7CDFCC9F">
              <w:rPr>
                <w:rFonts w:ascii="Aptos" w:hAnsi="Aptos"/>
                <w:sz w:val="24"/>
                <w:szCs w:val="24"/>
              </w:rPr>
              <w:t>Attorney/</w:t>
            </w:r>
          </w:p>
          <w:p w:rsidR="7CDFCC9F" w:rsidP="7CDFCC9F" w:rsidRDefault="7CDFCC9F" w14:paraId="02B4B008" w14:textId="322986F3">
            <w:pPr>
              <w:rPr>
                <w:rFonts w:ascii="Aptos" w:hAnsi="Aptos"/>
                <w:sz w:val="24"/>
                <w:szCs w:val="24"/>
              </w:rPr>
            </w:pPr>
            <w:r w:rsidRPr="7CDFCC9F" w:rsidR="7CDFCC9F">
              <w:rPr>
                <w:rFonts w:ascii="Aptos" w:hAnsi="Aptos"/>
                <w:sz w:val="24"/>
                <w:szCs w:val="24"/>
              </w:rPr>
              <w:t>Legal Scholar</w:t>
            </w:r>
          </w:p>
        </w:tc>
        <w:tc>
          <w:tcPr>
            <w:tcW w:w="1323" w:type="dxa"/>
            <w:tcMar/>
          </w:tcPr>
          <w:p w:rsidR="7CDFCC9F" w:rsidP="7CDFCC9F" w:rsidRDefault="7CDFCC9F" w14:paraId="36C286AD" w14:textId="6B3BCCF5">
            <w:pPr>
              <w:rPr>
                <w:rFonts w:ascii="Aptos" w:hAnsi="Aptos"/>
                <w:sz w:val="24"/>
                <w:szCs w:val="24"/>
              </w:rPr>
            </w:pPr>
            <w:r w:rsidRPr="7CDFCC9F" w:rsidR="7CDFCC9F">
              <w:rPr>
                <w:rFonts w:ascii="Aptos" w:hAnsi="Aptos"/>
                <w:sz w:val="24"/>
                <w:szCs w:val="24"/>
              </w:rPr>
              <w:t>Client/</w:t>
            </w:r>
          </w:p>
          <w:p w:rsidR="7CDFCC9F" w:rsidP="7CDFCC9F" w:rsidRDefault="7CDFCC9F" w14:paraId="2F3F2810" w14:textId="516AABB4">
            <w:pPr>
              <w:rPr>
                <w:rFonts w:ascii="Aptos" w:hAnsi="Aptos"/>
                <w:sz w:val="24"/>
                <w:szCs w:val="24"/>
              </w:rPr>
            </w:pPr>
            <w:r w:rsidRPr="7CDFCC9F" w:rsidR="7CDFCC9F">
              <w:rPr>
                <w:rFonts w:ascii="Aptos" w:hAnsi="Aptos"/>
                <w:sz w:val="24"/>
                <w:szCs w:val="24"/>
              </w:rPr>
              <w:t>Citizen</w:t>
            </w:r>
          </w:p>
        </w:tc>
        <w:tc>
          <w:tcPr>
            <w:tcW w:w="5337" w:type="dxa"/>
            <w:tcMar/>
          </w:tcPr>
          <w:p w:rsidR="7CDFCC9F" w:rsidP="7CDFCC9F" w:rsidRDefault="7CDFCC9F" w14:paraId="5DDFEDCE" w14:textId="764E6C6A">
            <w:pPr>
              <w:rPr>
                <w:rFonts w:ascii="Aptos" w:hAnsi="Aptos"/>
                <w:sz w:val="24"/>
                <w:szCs w:val="24"/>
              </w:rPr>
            </w:pPr>
            <w:r w:rsidRPr="7CDFCC9F" w:rsidR="7CDFCC9F">
              <w:rPr>
                <w:rFonts w:ascii="Aptos" w:hAnsi="Aptos"/>
                <w:sz w:val="24"/>
                <w:szCs w:val="24"/>
              </w:rPr>
              <w:t>Verifies AI legal analysis, constrains advice to jurisdiction, reviews compliance recommendations</w:t>
            </w:r>
          </w:p>
        </w:tc>
      </w:tr>
      <w:tr w:rsidR="7CDFCC9F" w:rsidTr="7CDFCC9F" w14:paraId="5F6F42FE">
        <w:trPr>
          <w:trHeight w:val="300"/>
        </w:trPr>
        <w:tc>
          <w:tcPr>
            <w:tcW w:w="1350" w:type="dxa"/>
            <w:tcMar/>
          </w:tcPr>
          <w:p w:rsidR="7CDFCC9F" w:rsidP="7CDFCC9F" w:rsidRDefault="7CDFCC9F" w14:paraId="7B744C47" w14:textId="25E84DA0">
            <w:pPr>
              <w:rPr>
                <w:rFonts w:ascii="Aptos" w:hAnsi="Aptos"/>
                <w:b w:val="1"/>
                <w:bCs w:val="1"/>
                <w:sz w:val="24"/>
                <w:szCs w:val="24"/>
              </w:rPr>
            </w:pPr>
            <w:r w:rsidRPr="7CDFCC9F" w:rsidR="7CDFCC9F">
              <w:rPr>
                <w:rFonts w:ascii="Aptos" w:hAnsi="Aptos"/>
                <w:b w:val="1"/>
                <w:bCs w:val="1"/>
                <w:sz w:val="24"/>
                <w:szCs w:val="24"/>
              </w:rPr>
              <w:t>Creative Fields</w:t>
            </w:r>
          </w:p>
        </w:tc>
        <w:tc>
          <w:tcPr>
            <w:tcW w:w="1350" w:type="dxa"/>
            <w:tcMar/>
          </w:tcPr>
          <w:p w:rsidR="7CDFCC9F" w:rsidP="7CDFCC9F" w:rsidRDefault="7CDFCC9F" w14:paraId="1BDFC0C0" w14:textId="4E2D8FA8">
            <w:pPr>
              <w:rPr>
                <w:rFonts w:ascii="Aptos" w:hAnsi="Aptos"/>
                <w:sz w:val="24"/>
                <w:szCs w:val="24"/>
              </w:rPr>
            </w:pPr>
            <w:r w:rsidRPr="7CDFCC9F" w:rsidR="7CDFCC9F">
              <w:rPr>
                <w:rFonts w:ascii="Aptos" w:hAnsi="Aptos"/>
                <w:sz w:val="24"/>
                <w:szCs w:val="24"/>
              </w:rPr>
              <w:t>Art Director / Senior Designer</w:t>
            </w:r>
          </w:p>
        </w:tc>
        <w:tc>
          <w:tcPr>
            <w:tcW w:w="1323" w:type="dxa"/>
            <w:tcMar/>
          </w:tcPr>
          <w:p w:rsidR="7CDFCC9F" w:rsidP="7CDFCC9F" w:rsidRDefault="7CDFCC9F" w14:paraId="3C723E81" w14:textId="430FE91B">
            <w:pPr>
              <w:rPr>
                <w:rFonts w:ascii="Aptos" w:hAnsi="Aptos"/>
                <w:sz w:val="24"/>
                <w:szCs w:val="24"/>
              </w:rPr>
            </w:pPr>
            <w:r w:rsidRPr="7CDFCC9F" w:rsidR="7CDFCC9F">
              <w:rPr>
                <w:rFonts w:ascii="Aptos" w:hAnsi="Aptos"/>
                <w:sz w:val="24"/>
                <w:szCs w:val="24"/>
              </w:rPr>
              <w:t>Junior Designer / Content Creator</w:t>
            </w:r>
          </w:p>
        </w:tc>
        <w:tc>
          <w:tcPr>
            <w:tcW w:w="5337" w:type="dxa"/>
            <w:tcMar/>
          </w:tcPr>
          <w:p w:rsidR="7CDFCC9F" w:rsidP="7CDFCC9F" w:rsidRDefault="7CDFCC9F" w14:paraId="0E24422A" w14:textId="2262ACD3">
            <w:pPr>
              <w:rPr>
                <w:rFonts w:ascii="Aptos" w:hAnsi="Aptos"/>
                <w:sz w:val="24"/>
                <w:szCs w:val="24"/>
              </w:rPr>
            </w:pPr>
            <w:r w:rsidRPr="7CDFCC9F" w:rsidR="7CDFCC9F">
              <w:rPr>
                <w:rFonts w:ascii="Aptos" w:hAnsi="Aptos"/>
                <w:sz w:val="24"/>
                <w:szCs w:val="24"/>
              </w:rPr>
              <w:t>Defines brand/style guidelines, approves AI-generated assets, shapes creative direction</w:t>
            </w:r>
          </w:p>
        </w:tc>
      </w:tr>
      <w:tr w:rsidR="7CDFCC9F" w:rsidTr="7CDFCC9F" w14:paraId="79C7C7EA">
        <w:trPr>
          <w:trHeight w:val="300"/>
        </w:trPr>
        <w:tc>
          <w:tcPr>
            <w:tcW w:w="1350" w:type="dxa"/>
            <w:tcMar/>
          </w:tcPr>
          <w:p w:rsidR="7CDFCC9F" w:rsidP="7CDFCC9F" w:rsidRDefault="7CDFCC9F" w14:paraId="1AAD4C32" w14:textId="06DC4516">
            <w:pPr>
              <w:rPr>
                <w:rFonts w:ascii="Aptos" w:hAnsi="Aptos"/>
                <w:b w:val="1"/>
                <w:bCs w:val="1"/>
                <w:sz w:val="24"/>
                <w:szCs w:val="24"/>
              </w:rPr>
            </w:pPr>
            <w:r w:rsidRPr="7CDFCC9F" w:rsidR="7CDFCC9F">
              <w:rPr>
                <w:rFonts w:ascii="Aptos" w:hAnsi="Aptos"/>
                <w:b w:val="1"/>
                <w:bCs w:val="1"/>
                <w:sz w:val="24"/>
                <w:szCs w:val="24"/>
              </w:rPr>
              <w:t>Finance</w:t>
            </w:r>
          </w:p>
        </w:tc>
        <w:tc>
          <w:tcPr>
            <w:tcW w:w="1350" w:type="dxa"/>
            <w:tcMar/>
          </w:tcPr>
          <w:p w:rsidR="7CDFCC9F" w:rsidP="7CDFCC9F" w:rsidRDefault="7CDFCC9F" w14:paraId="311B6324" w14:textId="5070983D">
            <w:pPr>
              <w:rPr>
                <w:rFonts w:ascii="Aptos" w:hAnsi="Aptos"/>
                <w:sz w:val="24"/>
                <w:szCs w:val="24"/>
              </w:rPr>
            </w:pPr>
            <w:r w:rsidRPr="7CDFCC9F" w:rsidR="7CDFCC9F">
              <w:rPr>
                <w:rFonts w:ascii="Aptos" w:hAnsi="Aptos"/>
                <w:sz w:val="24"/>
                <w:szCs w:val="24"/>
              </w:rPr>
              <w:t>Financial Advisor (CFP)</w:t>
            </w:r>
          </w:p>
        </w:tc>
        <w:tc>
          <w:tcPr>
            <w:tcW w:w="1323" w:type="dxa"/>
            <w:tcMar/>
          </w:tcPr>
          <w:p w:rsidR="7CDFCC9F" w:rsidP="7CDFCC9F" w:rsidRDefault="7CDFCC9F" w14:paraId="5213B5C8" w14:textId="139F26B1">
            <w:pPr>
              <w:rPr>
                <w:rFonts w:ascii="Aptos" w:hAnsi="Aptos"/>
                <w:sz w:val="24"/>
                <w:szCs w:val="24"/>
              </w:rPr>
            </w:pPr>
            <w:r w:rsidRPr="7CDFCC9F" w:rsidR="7CDFCC9F">
              <w:rPr>
                <w:rFonts w:ascii="Aptos" w:hAnsi="Aptos"/>
                <w:sz w:val="24"/>
                <w:szCs w:val="24"/>
              </w:rPr>
              <w:t>Retail Investor</w:t>
            </w:r>
          </w:p>
        </w:tc>
        <w:tc>
          <w:tcPr>
            <w:tcW w:w="5337" w:type="dxa"/>
            <w:tcMar/>
          </w:tcPr>
          <w:p w:rsidR="7CDFCC9F" w:rsidP="7CDFCC9F" w:rsidRDefault="7CDFCC9F" w14:paraId="3D0D1615" w14:textId="0D1D3B3A">
            <w:pPr>
              <w:rPr>
                <w:rFonts w:ascii="Aptos" w:hAnsi="Aptos"/>
                <w:sz w:val="24"/>
                <w:szCs w:val="24"/>
              </w:rPr>
            </w:pPr>
            <w:r w:rsidRPr="7CDFCC9F" w:rsidR="7CDFCC9F">
              <w:rPr>
                <w:rFonts w:ascii="Aptos" w:hAnsi="Aptos"/>
                <w:sz w:val="24"/>
                <w:szCs w:val="24"/>
              </w:rPr>
              <w:t>Validates AI portfolio suggestions, ensures regulatory compliance, personalizes risk tolerance</w:t>
            </w:r>
          </w:p>
        </w:tc>
      </w:tr>
    </w:tbl>
    <w:p w:rsidR="162433A9" w:rsidP="7CDFCC9F" w:rsidRDefault="162433A9" w14:paraId="65A9C17B" w14:textId="7ADC7DB5">
      <w:pPr>
        <w:pStyle w:val="Normal"/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162433A9" w:rsidP="7CDFCC9F" w:rsidRDefault="162433A9" w14:paraId="58DEFD37" w14:textId="218C4C51">
      <w:pPr>
        <w:pStyle w:val="Normal"/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CDFCC9F" w:rsidR="107A6D6B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Why This Matters (The Key Insight)</w:t>
      </w:r>
    </w:p>
    <w:p w:rsidR="162433A9" w:rsidP="7CDFCC9F" w:rsidRDefault="162433A9" w14:paraId="57FAF585" w14:textId="7AFD3389">
      <w:p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CDFCC9F" w:rsidR="107A6D6B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Without EitL:</w:t>
      </w:r>
      <w:r w:rsidRPr="7CDFCC9F" w:rsidR="107A6D6B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Students (or patients, clients, etc.) interact with a general-purpose LLM that may:</w:t>
      </w:r>
    </w:p>
    <w:p w:rsidR="162433A9" w:rsidP="7CDFCC9F" w:rsidRDefault="162433A9" w14:paraId="05D7CE7E" w14:textId="2E4BE9E6">
      <w:pPr>
        <w:pStyle w:val="Normal"/>
        <w:numPr>
          <w:ilvl w:val="0"/>
          <w:numId w:val="4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CDFCC9F" w:rsidR="107A6D6B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Generate factually correct but pedagogically inappropriate content</w:t>
      </w:r>
    </w:p>
    <w:p w:rsidR="162433A9" w:rsidP="7CDFCC9F" w:rsidRDefault="162433A9" w14:paraId="0FA2DB4F" w14:textId="11C4165C">
      <w:pPr>
        <w:pStyle w:val="Normal"/>
        <w:numPr>
          <w:ilvl w:val="0"/>
          <w:numId w:val="4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CDFCC9F" w:rsidR="107A6D6B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Use terminology misaligned with the course syllabus</w:t>
      </w:r>
    </w:p>
    <w:p w:rsidR="162433A9" w:rsidP="7CDFCC9F" w:rsidRDefault="162433A9" w14:paraId="5B714BB7" w14:textId="71084DFA">
      <w:pPr>
        <w:pStyle w:val="Normal"/>
        <w:numPr>
          <w:ilvl w:val="0"/>
          <w:numId w:val="4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CDFCC9F" w:rsidR="107A6D6B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Cover topics outside the intended scope</w:t>
      </w:r>
    </w:p>
    <w:p w:rsidR="162433A9" w:rsidP="7CDFCC9F" w:rsidRDefault="162433A9" w14:paraId="634808E3" w14:textId="3F7642E8">
      <w:pPr>
        <w:pStyle w:val="Normal"/>
        <w:numPr>
          <w:ilvl w:val="0"/>
          <w:numId w:val="4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CDFCC9F" w:rsidR="107A6D6B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Give the layman false confidence in unvalidated outputs</w:t>
      </w:r>
    </w:p>
    <w:p w:rsidR="162433A9" w:rsidP="7CDFCC9F" w:rsidRDefault="162433A9" w14:paraId="695992F0" w14:textId="1563131D">
      <w:p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CDFCC9F" w:rsidR="107A6D6B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With EitL:</w:t>
      </w:r>
      <w:r w:rsidRPr="7CDFCC9F" w:rsidR="107A6D6B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The domain expert acts as a </w:t>
      </w:r>
      <w:r w:rsidRPr="7CDFCC9F" w:rsidR="107A6D6B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quality gate</w:t>
      </w:r>
      <w:r w:rsidRPr="7CDFCC9F" w:rsidR="107A6D6B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that:</w:t>
      </w:r>
    </w:p>
    <w:p w:rsidR="162433A9" w:rsidP="7CDFCC9F" w:rsidRDefault="162433A9" w14:paraId="76077506" w14:textId="4799D409">
      <w:pPr>
        <w:pStyle w:val="Normal"/>
        <w:numPr>
          <w:ilvl w:val="0"/>
          <w:numId w:val="5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CDFCC9F" w:rsidR="107A6D6B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Constrains the AI's output space to domain-appropriate boundaries</w:t>
      </w:r>
    </w:p>
    <w:p w:rsidR="162433A9" w:rsidP="7CDFCC9F" w:rsidRDefault="162433A9" w14:paraId="40CCB4D5" w14:textId="6668DDC9">
      <w:pPr>
        <w:pStyle w:val="Normal"/>
        <w:numPr>
          <w:ilvl w:val="0"/>
          <w:numId w:val="5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CDFCC9F" w:rsidR="107A6D6B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Provides institutional legitimacy (the faculty is </w:t>
      </w:r>
      <w:r w:rsidRPr="7CDFCC9F" w:rsidR="107A6D6B">
        <w:rPr>
          <w:rFonts w:ascii="Aptos" w:hAnsi="Aptos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n-US"/>
        </w:rPr>
        <w:t>the</w:t>
      </w:r>
      <w:r w:rsidRPr="7CDFCC9F" w:rsidR="107A6D6B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authority for this class)</w:t>
      </w:r>
    </w:p>
    <w:p w:rsidR="162433A9" w:rsidP="7CDFCC9F" w:rsidRDefault="162433A9" w14:paraId="6F48B6CC" w14:textId="44E0F43B">
      <w:pPr>
        <w:pStyle w:val="Normal"/>
        <w:numPr>
          <w:ilvl w:val="0"/>
          <w:numId w:val="5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CDFCC9F" w:rsidR="107A6D6B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Enables the layman to use AI with </w:t>
      </w:r>
      <w:r w:rsidRPr="7CDFCC9F" w:rsidR="107A6D6B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informed confidence</w:t>
      </w:r>
      <w:r w:rsidRPr="7CDFCC9F" w:rsidR="107A6D6B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rather than blind trust</w:t>
      </w:r>
    </w:p>
    <w:p w:rsidR="162433A9" w:rsidP="7CDFCC9F" w:rsidRDefault="162433A9" w14:paraId="7659A070" w14:textId="6B7EA13E">
      <w:pPr>
        <w:pStyle w:val="Normal"/>
        <w:numPr>
          <w:ilvl w:val="0"/>
          <w:numId w:val="5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CDFCC9F" w:rsidR="107A6D6B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Creates accountability chains (expert → AI → user)</w:t>
      </w:r>
    </w:p>
    <w:p w:rsidR="162433A9" w:rsidP="7CDFCC9F" w:rsidRDefault="162433A9" w14:paraId="4FBBC3E8" w14:textId="3F9A8F49">
      <w:pPr>
        <w:rPr>
          <w:rFonts w:ascii="Aptos" w:hAnsi="Aptos"/>
          <w:sz w:val="24"/>
          <w:szCs w:val="24"/>
        </w:rPr>
      </w:pPr>
    </w:p>
    <w:p w:rsidR="162433A9" w:rsidP="7CDFCC9F" w:rsidRDefault="162433A9" w14:paraId="4E8EB5DB" w14:textId="03A68CD4">
      <w:pPr>
        <w:pStyle w:val="Normal"/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CDFCC9F" w:rsidR="107A6D6B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4. Proposed Research Questions</w:t>
      </w:r>
    </w:p>
    <w:p w:rsidR="162433A9" w:rsidP="7EAA63D2" w:rsidRDefault="162433A9" w14:paraId="205C17D6" w14:textId="19ACF13D">
      <w:pPr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EAA63D2" w:rsidR="1F6FCFC3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RQ1: H</w:t>
      </w:r>
      <w:r w:rsidRPr="7EAA63D2" w:rsidR="1F6FCFC3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>ow does an Expert-in-the-Loop architecture reshape the design requirements of an LLM-based educational system?</w:t>
      </w:r>
    </w:p>
    <w:p w:rsidR="162433A9" w:rsidP="7CDFCC9F" w:rsidRDefault="162433A9" w14:paraId="664A8B90" w14:textId="098AD031">
      <w:pPr>
        <w:pStyle w:val="Normal"/>
        <w:numPr>
          <w:ilvl w:val="0"/>
          <w:numId w:val="6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CDFCC9F" w:rsidR="107A6D6B">
        <w:rPr>
          <w:rFonts w:ascii="Aptos" w:hAnsi="Aptos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n-US"/>
        </w:rPr>
        <w:t>Approach:</w:t>
      </w:r>
      <w:r w:rsidRPr="7CDFCC9F" w:rsidR="107A6D6B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Design study. Analyze the 5 instructor interviews/surveys to extract design requirements. Map these to system features. Discuss the gap between what a standalone LLM provides vs. what instructors need.</w:t>
      </w:r>
    </w:p>
    <w:p w:rsidR="162433A9" w:rsidP="7CDFCC9F" w:rsidRDefault="162433A9" w14:paraId="643151C5" w14:textId="05EFE833">
      <w:pPr>
        <w:pStyle w:val="Normal"/>
        <w:numPr>
          <w:ilvl w:val="0"/>
          <w:numId w:val="6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CDFCC9F" w:rsidR="107A6D6B">
        <w:rPr>
          <w:rFonts w:ascii="Aptos" w:hAnsi="Aptos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n-US"/>
        </w:rPr>
        <w:t>Contribution type:</w:t>
      </w:r>
      <w:r w:rsidRPr="7CDFCC9F" w:rsidR="107A6D6B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Empirical (qualitative) + System design</w:t>
      </w:r>
    </w:p>
    <w:p w:rsidR="162433A9" w:rsidP="7CDFCC9F" w:rsidRDefault="162433A9" w14:paraId="64FDCEA9" w14:textId="7DE3160A">
      <w:pPr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CDFCC9F" w:rsidR="107A6D6B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RQ2: What are the dimensions of expert oversight that instructors value when integrating AI tutoring into their courses?</w:t>
      </w:r>
    </w:p>
    <w:p w:rsidR="162433A9" w:rsidP="7CDFCC9F" w:rsidRDefault="162433A9" w14:paraId="6DA6048D" w14:textId="517AFBFD">
      <w:pPr>
        <w:pStyle w:val="Normal"/>
        <w:numPr>
          <w:ilvl w:val="0"/>
          <w:numId w:val="7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CDFCC9F" w:rsidR="107A6D6B">
        <w:rPr>
          <w:rFonts w:ascii="Aptos" w:hAnsi="Aptos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n-US"/>
        </w:rPr>
        <w:t>Approach:</w:t>
      </w:r>
      <w:r w:rsidRPr="7CDFCC9F" w:rsidR="107A6D6B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Thematic analysis of the CSV survey data. The 5 responses already reveal clear themes:</w:t>
      </w:r>
    </w:p>
    <w:p w:rsidR="162433A9" w:rsidP="7CDFCC9F" w:rsidRDefault="162433A9" w14:paraId="7CEFE765" w14:textId="73C5B552">
      <w:pPr>
        <w:pStyle w:val="Normal"/>
        <w:numPr>
          <w:ilvl w:val="1"/>
          <w:numId w:val="7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CDFCC9F" w:rsidR="107A6D6B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Content alignment</w:t>
      </w:r>
      <w:r w:rsidRPr="7CDFCC9F" w:rsidR="107A6D6B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(strict syllabus adherence vs. AI-expanded scope)</w:t>
      </w:r>
    </w:p>
    <w:p w:rsidR="162433A9" w:rsidP="7CDFCC9F" w:rsidRDefault="162433A9" w14:paraId="14FF996D" w14:textId="3A21232F">
      <w:pPr>
        <w:pStyle w:val="Normal"/>
        <w:numPr>
          <w:ilvl w:val="1"/>
          <w:numId w:val="7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CDFCC9F" w:rsidR="107A6D6B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Assessment visibility</w:t>
      </w:r>
      <w:r w:rsidRPr="7CDFCC9F" w:rsidR="107A6D6B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(what metrics matter: attempts, time, struggle areas)</w:t>
      </w:r>
    </w:p>
    <w:p w:rsidR="162433A9" w:rsidP="7CDFCC9F" w:rsidRDefault="162433A9" w14:paraId="183E06D5" w14:textId="5B5FD675">
      <w:pPr>
        <w:pStyle w:val="Normal"/>
        <w:numPr>
          <w:ilvl w:val="1"/>
          <w:numId w:val="7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CDFCC9F" w:rsidR="107A6D6B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Grading integration</w:t>
      </w:r>
      <w:r w:rsidRPr="7CDFCC9F" w:rsidR="107A6D6B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(participation points, completion-before-class timestamps)</w:t>
      </w:r>
    </w:p>
    <w:p w:rsidR="162433A9" w:rsidP="7CDFCC9F" w:rsidRDefault="162433A9" w14:paraId="64D46DD8" w14:textId="47156899">
      <w:pPr>
        <w:pStyle w:val="Normal"/>
        <w:numPr>
          <w:ilvl w:val="1"/>
          <w:numId w:val="7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CDFCC9F" w:rsidR="107A6D6B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Scope control</w:t>
      </w:r>
      <w:r w:rsidRPr="7CDFCC9F" w:rsidR="107A6D6B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("more practice without adding extra content")</w:t>
      </w:r>
    </w:p>
    <w:p w:rsidR="162433A9" w:rsidP="7CDFCC9F" w:rsidRDefault="162433A9" w14:paraId="038D1B14" w14:textId="505A4F3B">
      <w:pPr>
        <w:pStyle w:val="Normal"/>
        <w:numPr>
          <w:ilvl w:val="0"/>
          <w:numId w:val="7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CDFCC9F" w:rsidR="107A6D6B">
        <w:rPr>
          <w:rFonts w:ascii="Aptos" w:hAnsi="Aptos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n-US"/>
        </w:rPr>
        <w:t>Contribution type:</w:t>
      </w:r>
      <w:r w:rsidRPr="7CDFCC9F" w:rsidR="107A6D6B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Empirical (qualitative)</w:t>
      </w:r>
    </w:p>
    <w:p w:rsidR="162433A9" w:rsidP="7CDFCC9F" w:rsidRDefault="162433A9" w14:paraId="631ACF31" w14:textId="778D7104">
      <w:pPr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CDFCC9F" w:rsidR="107A6D6B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RQ3: How do instructors envision using AI-generated learning data to inform their teaching practice?</w:t>
      </w:r>
    </w:p>
    <w:p w:rsidR="162433A9" w:rsidP="7CDFCC9F" w:rsidRDefault="162433A9" w14:paraId="45574474" w14:textId="32BAD080">
      <w:pPr>
        <w:pStyle w:val="Normal"/>
        <w:numPr>
          <w:ilvl w:val="0"/>
          <w:numId w:val="8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CDFCC9F" w:rsidR="107A6D6B">
        <w:rPr>
          <w:rFonts w:ascii="Aptos" w:hAnsi="Aptos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n-US"/>
        </w:rPr>
        <w:t>Approach:</w:t>
      </w:r>
      <w:r w:rsidRPr="7CDFCC9F" w:rsidR="107A6D6B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Analyze instructor responses about dashboard needs, grading metrics, and how data feeds back into pedagogy. This bridges the "learning analytics" and "teacher-AI partnership" literature.</w:t>
      </w:r>
    </w:p>
    <w:p w:rsidR="162433A9" w:rsidP="7CDFCC9F" w:rsidRDefault="162433A9" w14:paraId="3F529E79" w14:textId="4242879B">
      <w:pPr>
        <w:pStyle w:val="Normal"/>
        <w:numPr>
          <w:ilvl w:val="0"/>
          <w:numId w:val="8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7CDFCC9F" w:rsidR="107A6D6B">
        <w:rPr>
          <w:rFonts w:ascii="Aptos" w:hAnsi="Aptos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n-US"/>
        </w:rPr>
        <w:t>Contribution type:</w:t>
      </w:r>
      <w:r w:rsidRPr="7CDFCC9F" w:rsidR="107A6D6B">
        <w:rPr>
          <w:rFonts w:ascii="Aptos" w:hAnsi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Empirical + Design implications</w:t>
      </w:r>
    </w:p>
    <w:p w:rsidR="162433A9" w:rsidP="162433A9" w:rsidRDefault="162433A9" w14:paraId="2A7E2E8F" w14:textId="5B1E3C27">
      <w:pPr>
        <w:pStyle w:val="Normal"/>
        <w:rPr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5e4ad6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0016a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21c40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bf93d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bead1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c2c33f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2ff9fd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52cfd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88F55C2"/>
    <w:rsid w:val="00C656BF"/>
    <w:rsid w:val="0726FB89"/>
    <w:rsid w:val="0F07B563"/>
    <w:rsid w:val="107A6D6B"/>
    <w:rsid w:val="117658FF"/>
    <w:rsid w:val="14FFFBFE"/>
    <w:rsid w:val="15483E24"/>
    <w:rsid w:val="162433A9"/>
    <w:rsid w:val="164F677B"/>
    <w:rsid w:val="17F1814D"/>
    <w:rsid w:val="183E6E44"/>
    <w:rsid w:val="1E7B6EDD"/>
    <w:rsid w:val="1F6FCFC3"/>
    <w:rsid w:val="2237A4FD"/>
    <w:rsid w:val="24C9E348"/>
    <w:rsid w:val="26FBB4C7"/>
    <w:rsid w:val="2ABB8D1A"/>
    <w:rsid w:val="386193C2"/>
    <w:rsid w:val="3B7E10B4"/>
    <w:rsid w:val="3CB03660"/>
    <w:rsid w:val="433F6834"/>
    <w:rsid w:val="441BD62D"/>
    <w:rsid w:val="46C3B75F"/>
    <w:rsid w:val="47530745"/>
    <w:rsid w:val="488F55C2"/>
    <w:rsid w:val="4909D6B8"/>
    <w:rsid w:val="4A916738"/>
    <w:rsid w:val="4C46082C"/>
    <w:rsid w:val="4E0E045A"/>
    <w:rsid w:val="545B8F32"/>
    <w:rsid w:val="570819AF"/>
    <w:rsid w:val="5D031203"/>
    <w:rsid w:val="5DBEE995"/>
    <w:rsid w:val="5E395718"/>
    <w:rsid w:val="5E5E5FDB"/>
    <w:rsid w:val="6083E80C"/>
    <w:rsid w:val="6265C27C"/>
    <w:rsid w:val="6570422C"/>
    <w:rsid w:val="664583A4"/>
    <w:rsid w:val="664583A4"/>
    <w:rsid w:val="67B34D91"/>
    <w:rsid w:val="686529BB"/>
    <w:rsid w:val="6B9604AF"/>
    <w:rsid w:val="6C76E3E4"/>
    <w:rsid w:val="6D08DDCF"/>
    <w:rsid w:val="6F94C557"/>
    <w:rsid w:val="734E57BF"/>
    <w:rsid w:val="734E57BF"/>
    <w:rsid w:val="7CDFCC9F"/>
    <w:rsid w:val="7D21ADDD"/>
    <w:rsid w:val="7D7624C1"/>
    <w:rsid w:val="7EAA63D2"/>
    <w:rsid w:val="7FC55791"/>
    <w:rsid w:val="7FE1A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F55C2"/>
  <w15:chartTrackingRefBased/>
  <w15:docId w15:val="{52BD75D8-AC2B-4BA6-86F9-8CA8E3722ED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62433A9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7CDFCC9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7CDFCC9F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Quote">
    <w:uiPriority w:val="29"/>
    <w:name w:val="Quote"/>
    <w:basedOn w:val="Normal"/>
    <w:next w:val="Normal"/>
    <w:qFormat/>
    <w:rsid w:val="7CDFCC9F"/>
    <w:rPr>
      <w:i w:val="1"/>
      <w:iCs w:val="1"/>
      <w:color w:val="404040" w:themeColor="text1" w:themeTint="BF" w:themeShade="FF"/>
    </w:rPr>
    <w:pPr>
      <w:spacing w:before="160"/>
      <w:jc w:val="center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05f64c78a814ef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2026-04-01T20:05:46.8076869Z</dcterms:created>
  <dcterms:modified xsi:type="dcterms:W3CDTF">2026-04-17T00:19:03.1178912Z</dcterms:modified>
  <dc:creator>Dunni Adenuga (Faculty)</dc:creator>
  <lastModifiedBy>Dunni Adenuga (Faculty)</lastModifiedBy>
</coreProperties>
</file>