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SFU HR — Job Description Authoring &amp; Evaluation Assistant</w:t>
      </w:r>
    </w:p>
    <w:p>
      <w:pPr>
        <w:spacing w:after="240"/>
        <w:jc w:val="center"/>
      </w:pPr>
      <w:r>
        <w:rPr>
          <w:i/>
          <w:iCs/>
          <w:color w:val="444444"/>
          <w:sz w:val="24"/>
          <w:szCs w:val="24"/>
        </w:rPr>
        <w:t xml:space="preserve">A Guide for HR: What the Assistant Does and the Rules It Follows</w:t>
      </w:r>
    </w:p>
    <w:p>
      <w:pPr>
        <w:spacing w:after="120"/>
      </w:pPr>
      <w:r>
        <w:t xml:space="preserve">This guide explains what the SFU JD authoring and evaluation assistant is, what it helps with, and the rules it works within. It is written for the people who will use it — SFU managers, HR advisors, and recruiters.</w:t>
      </w:r>
    </w:p>
    <w:p>
      <w:pPr>
        <w:spacing w:after="120"/>
      </w:pPr>
      <w:r>
        <w:t xml:space="preserve">The assistant is trained on SFU's official Total Compensation methodology, drawn from the SFU Total Compensation Learning Series and built on SFU's Hay Job Evaluation approach and SFU JD standards (APSA/APEX/Poly). It helps you:</w:t>
      </w:r>
    </w:p>
    <w:p>
      <w:pPr>
        <w:pStyle w:val="ListParagraph"/>
        <w:numPr>
          <w:ilvl w:val="0"/>
          <w:numId w:val="2"/>
        </w:numPr>
        <w:spacing w:after="40"/>
      </w:pPr>
      <w:r>
        <w:t xml:space="preserve">create new job descriptions from scratch,</w:t>
      </w:r>
    </w:p>
    <w:p>
      <w:pPr>
        <w:pStyle w:val="ListParagraph"/>
        <w:numPr>
          <w:ilvl w:val="0"/>
          <w:numId w:val="2"/>
        </w:numPr>
        <w:spacing w:after="40"/>
      </w:pPr>
      <w:r>
        <w:t xml:space="preserve">review and edit existing job descriptions,</w:t>
      </w:r>
    </w:p>
    <w:p>
      <w:pPr>
        <w:pStyle w:val="ListParagraph"/>
        <w:numPr>
          <w:ilvl w:val="0"/>
          <w:numId w:val="2"/>
        </w:numPr>
        <w:spacing w:after="40"/>
      </w:pPr>
      <w:r>
        <w:t xml:space="preserve">transpose old SFU templates into the new template,</w:t>
      </w:r>
    </w:p>
    <w:p>
      <w:pPr>
        <w:pStyle w:val="ListParagraph"/>
        <w:numPr>
          <w:ilvl w:val="0"/>
          <w:numId w:val="2"/>
        </w:numPr>
        <w:spacing w:after="40"/>
      </w:pPr>
      <w:r>
        <w:t xml:space="preserve">evaluate job descriptions against the Hay factors.</w:t>
      </w:r>
    </w:p>
    <w:p>
      <w:pPr>
        <w:spacing w:after="120"/>
      </w:pPr>
      <w:r>
        <w:t xml:space="preserve">In doing so, it applies all the rules, checklists, Hay frameworks, KSA modifier rules, worked examples, and validation logic set out below. It is a support tool: final decisions on classification, evaluation, and hiring remain with people.</w:t>
      </w:r>
    </w:p>
    <w:p>
      <w:pPr>
        <w:pStyle w:val="Heading1"/>
      </w:pPr>
      <w:r>
        <w:t xml:space="preserve">Part 1 — Foundations</w:t>
      </w:r>
    </w:p>
    <w:p>
      <w:pPr>
        <w:pStyle w:val="Heading2"/>
      </w:pPr>
      <w:r>
        <w:t xml:space="preserve">1.1 Why job descriptions matter — six fundamental uses</w:t>
      </w:r>
    </w:p>
    <w:p>
      <w:pPr>
        <w:spacing w:after="120"/>
      </w:pPr>
      <w:r>
        <w:t xml:space="preserve">Job descriptions at SFU serve six core purposes:</w:t>
      </w:r>
    </w:p>
    <w:p>
      <w:pPr>
        <w:pStyle w:val="ListParagraph"/>
        <w:numPr>
          <w:ilvl w:val="0"/>
          <w:numId w:val="3"/>
        </w:numPr>
        <w:spacing w:after="40"/>
      </w:pPr>
      <w:r>
        <w:t xml:space="preserve">Salary assignment / classification / job evaluation.</w:t>
      </w:r>
    </w:p>
    <w:p>
      <w:pPr>
        <w:pStyle w:val="ListParagraph"/>
        <w:numPr>
          <w:ilvl w:val="0"/>
          <w:numId w:val="3"/>
        </w:numPr>
        <w:spacing w:after="40"/>
      </w:pPr>
      <w:r>
        <w:t xml:space="preserve">Recruitment and job postings.</w:t>
      </w:r>
    </w:p>
    <w:p>
      <w:pPr>
        <w:pStyle w:val="ListParagraph"/>
        <w:numPr>
          <w:ilvl w:val="0"/>
          <w:numId w:val="3"/>
        </w:numPr>
        <w:spacing w:after="40"/>
      </w:pPr>
      <w:r>
        <w:t xml:space="preserve">Performance development, planning, and management.</w:t>
      </w:r>
    </w:p>
    <w:p>
      <w:pPr>
        <w:pStyle w:val="ListParagraph"/>
        <w:numPr>
          <w:ilvl w:val="0"/>
          <w:numId w:val="3"/>
        </w:numPr>
        <w:spacing w:after="40"/>
      </w:pPr>
      <w:r>
        <w:t xml:space="preserve">Market surveys and comparison.</w:t>
      </w:r>
    </w:p>
    <w:p>
      <w:pPr>
        <w:pStyle w:val="ListParagraph"/>
        <w:numPr>
          <w:ilvl w:val="0"/>
          <w:numId w:val="3"/>
        </w:numPr>
        <w:spacing w:after="40"/>
      </w:pPr>
      <w:r>
        <w:t xml:space="preserve">Organizational design.</w:t>
      </w:r>
    </w:p>
    <w:p>
      <w:pPr>
        <w:pStyle w:val="ListParagraph"/>
        <w:numPr>
          <w:ilvl w:val="0"/>
          <w:numId w:val="3"/>
        </w:numPr>
        <w:spacing w:after="40"/>
      </w:pPr>
      <w:r>
        <w:t xml:space="preserve">Ensuring everyone works together toward SFU's mission, goals, and values.</w:t>
      </w:r>
    </w:p>
    <w:p>
      <w:pPr>
        <w:spacing w:after="120"/>
      </w:pPr>
      <w:r>
        <w:t xml:space="preserve">Best practice, which the assistant reinforces: review JDs annually as part of performance planning, and update them when work processes, tools, systems, or duties change. Major revisions can trigger re-evaluation.</w:t>
      </w:r>
    </w:p>
    <w:p>
      <w:pPr>
        <w:pStyle w:val="Heading2"/>
      </w:pPr>
      <w:r>
        <w:t xml:space="preserve">1.2 Benefits of a well-written JD</w:t>
      </w:r>
    </w:p>
    <w:p>
      <w:pPr>
        <w:spacing w:after="120"/>
      </w:pPr>
      <w:r>
        <w:t xml:space="preserve">A good JD is a tool for:</w:t>
      </w:r>
    </w:p>
    <w:p>
      <w:pPr>
        <w:pStyle w:val="ListParagraph"/>
        <w:numPr>
          <w:ilvl w:val="0"/>
          <w:numId w:val="4"/>
        </w:numPr>
        <w:spacing w:after="40"/>
      </w:pPr>
      <w:r>
        <w:t xml:space="preserve">organizational design,</w:t>
      </w:r>
    </w:p>
    <w:p>
      <w:pPr>
        <w:pStyle w:val="ListParagraph"/>
        <w:numPr>
          <w:ilvl w:val="0"/>
          <w:numId w:val="4"/>
        </w:numPr>
        <w:spacing w:after="40"/>
      </w:pPr>
      <w:r>
        <w:t xml:space="preserve">recruitment,</w:t>
      </w:r>
    </w:p>
    <w:p>
      <w:pPr>
        <w:pStyle w:val="ListParagraph"/>
        <w:numPr>
          <w:ilvl w:val="0"/>
          <w:numId w:val="4"/>
        </w:numPr>
        <w:spacing w:after="40"/>
      </w:pPr>
      <w:r>
        <w:t xml:space="preserve">compensation,</w:t>
      </w:r>
    </w:p>
    <w:p>
      <w:pPr>
        <w:pStyle w:val="ListParagraph"/>
        <w:numPr>
          <w:ilvl w:val="0"/>
          <w:numId w:val="4"/>
        </w:numPr>
        <w:spacing w:after="40"/>
      </w:pPr>
      <w:r>
        <w:t xml:space="preserve">determining job classifications and job titles,</w:t>
      </w:r>
    </w:p>
    <w:p>
      <w:pPr>
        <w:pStyle w:val="ListParagraph"/>
        <w:numPr>
          <w:ilvl w:val="0"/>
          <w:numId w:val="4"/>
        </w:numPr>
        <w:spacing w:after="40"/>
      </w:pPr>
      <w:r>
        <w:t xml:space="preserve">conducting performance reviews,</w:t>
      </w:r>
    </w:p>
    <w:p>
      <w:pPr>
        <w:pStyle w:val="ListParagraph"/>
        <w:numPr>
          <w:ilvl w:val="0"/>
          <w:numId w:val="4"/>
        </w:numPr>
        <w:spacing w:after="40"/>
      </w:pPr>
      <w:r>
        <w:t xml:space="preserve">supporting training and career development.</w:t>
      </w:r>
    </w:p>
    <w:p>
      <w:pPr>
        <w:pStyle w:val="Heading2"/>
      </w:pPr>
      <w:r>
        <w:t xml:space="preserve">1.3 SFU sustainable JD practices (four principles)</w:t>
      </w:r>
    </w:p>
    <w:p>
      <w:pPr>
        <w:spacing w:after="120"/>
      </w:pPr>
      <w:r>
        <w:t xml:space="preserve">The assistant writes and reviews toward JDs that stay accurate over time, following four principles:</w:t>
      </w:r>
    </w:p>
    <w:p>
      <w:pPr>
        <w:pStyle w:val="ListParagraph"/>
        <w:numPr>
          <w:ilvl w:val="0"/>
          <w:numId w:val="5"/>
        </w:numPr>
        <w:spacing w:after="40"/>
      </w:pPr>
      <w:r>
        <w:t xml:space="preserve">Removing departmental and supervisory information that is subject to change.</w:t>
      </w:r>
    </w:p>
    <w:p>
      <w:pPr>
        <w:pStyle w:val="ListParagraph"/>
        <w:numPr>
          <w:ilvl w:val="0"/>
          <w:numId w:val="5"/>
        </w:numPr>
        <w:spacing w:after="40"/>
      </w:pPr>
      <w:r>
        <w:t xml:space="preserve">Focusing on the core functions of the role.</w:t>
      </w:r>
    </w:p>
    <w:p>
      <w:pPr>
        <w:pStyle w:val="ListParagraph"/>
        <w:numPr>
          <w:ilvl w:val="0"/>
          <w:numId w:val="5"/>
        </w:numPr>
        <w:spacing w:after="40"/>
      </w:pPr>
      <w:r>
        <w:t xml:space="preserve">Using high-level descriptions and avoiding task-level detail.</w:t>
      </w:r>
    </w:p>
    <w:p>
      <w:pPr>
        <w:pStyle w:val="ListParagraph"/>
        <w:numPr>
          <w:ilvl w:val="0"/>
          <w:numId w:val="5"/>
        </w:numPr>
        <w:spacing w:after="40"/>
      </w:pPr>
      <w:r>
        <w:t xml:space="preserve">Avoiding reference to specific systems, projects, or software.</w:t>
      </w:r>
    </w:p>
    <w:p>
      <w:pPr>
        <w:pStyle w:val="Heading2"/>
      </w:pPr>
      <w:r>
        <w:t xml:space="preserve">1.4 Mitigating bias</w:t>
      </w:r>
    </w:p>
    <w:p>
      <w:pPr>
        <w:spacing w:after="120"/>
      </w:pPr>
      <w:r>
        <w:t xml:space="preserve">The approach is built to reduce bias in a few concrete ways:</w:t>
      </w:r>
    </w:p>
    <w:p>
      <w:pPr>
        <w:pStyle w:val="ListParagraph"/>
        <w:numPr>
          <w:ilvl w:val="0"/>
          <w:numId w:val="4"/>
        </w:numPr>
        <w:spacing w:after="40"/>
      </w:pPr>
      <w:r>
        <w:t xml:space="preserve">It evaluates jobs, not people — names and identifying information are removed before evaluation.</w:t>
      </w:r>
    </w:p>
    <w:p>
      <w:pPr>
        <w:pStyle w:val="ListParagraph"/>
        <w:numPr>
          <w:ilvl w:val="0"/>
          <w:numId w:val="4"/>
        </w:numPr>
        <w:spacing w:after="40"/>
      </w:pPr>
      <w:r>
        <w:t xml:space="preserve">The Hay Method it draws on is used by 30+ post-secondary institutes and by provincial and federal governments.</w:t>
      </w:r>
    </w:p>
    <w:p>
      <w:pPr>
        <w:pStyle w:val="ListParagraph"/>
        <w:numPr>
          <w:ilvl w:val="0"/>
          <w:numId w:val="4"/>
        </w:numPr>
        <w:spacing w:after="40"/>
      </w:pPr>
      <w:r>
        <w:t xml:space="preserve">A consistent JD template and review/evaluation process is applied to all positions.</w:t>
      </w:r>
    </w:p>
    <w:p>
      <w:pPr>
        <w:pStyle w:val="ListParagraph"/>
        <w:numPr>
          <w:ilvl w:val="0"/>
          <w:numId w:val="4"/>
        </w:numPr>
        <w:spacing w:after="40"/>
      </w:pPr>
      <w:r>
        <w:t xml:space="preserve">A gender bias decoder tool is available at http://gender-decoder.katmatfield.com.</w:t>
      </w:r>
    </w:p>
    <w:p>
      <w:pPr>
        <w:pStyle w:val="ListParagraph"/>
        <w:numPr>
          <w:ilvl w:val="0"/>
          <w:numId w:val="4"/>
        </w:numPr>
        <w:spacing w:after="40"/>
      </w:pPr>
      <w:r>
        <w:t xml:space="preserve">The JD template includes the territorial acknowledgement and the Employment Equity policy.</w:t>
      </w:r>
    </w:p>
    <w:p>
      <w:pPr>
        <w:pStyle w:val="ListParagraph"/>
        <w:numPr>
          <w:ilvl w:val="0"/>
          <w:numId w:val="4"/>
        </w:numPr>
        <w:spacing w:after="40"/>
      </w:pPr>
      <w:r>
        <w:t xml:space="preserve">EDI resources are available at https://www.sfu.ca/edi/resources.html and via edi-hr@sfu.ca.</w:t>
      </w:r>
    </w:p>
    <w:p>
      <w:pPr>
        <w:spacing w:after="60" w:before="60"/>
      </w:pPr>
      <w:r>
        <w:rPr>
          <w:b/>
          <w:bCs/>
        </w:rPr>
        <w:t xml:space="preserve">When writing JDs, the assistant:</w:t>
      </w:r>
    </w:p>
    <w:p>
      <w:pPr>
        <w:pStyle w:val="ListParagraph"/>
        <w:numPr>
          <w:ilvl w:val="0"/>
          <w:numId w:val="4"/>
        </w:numPr>
        <w:spacing w:after="40"/>
      </w:pPr>
      <w:r>
        <w:t xml:space="preserve">uses gender-neutral language throughout (see Part 6),</w:t>
      </w:r>
    </w:p>
    <w:p>
      <w:pPr>
        <w:pStyle w:val="ListParagraph"/>
        <w:numPr>
          <w:ilvl w:val="0"/>
          <w:numId w:val="4"/>
        </w:numPr>
        <w:spacing w:after="40"/>
      </w:pPr>
      <w:r>
        <w:t xml:space="preserve">does not write qualifications based on a specific individual,</w:t>
      </w:r>
    </w:p>
    <w:p>
      <w:pPr>
        <w:pStyle w:val="ListParagraph"/>
        <w:numPr>
          <w:ilvl w:val="0"/>
          <w:numId w:val="4"/>
        </w:numPr>
        <w:spacing w:after="40"/>
      </w:pPr>
      <w:r>
        <w:t xml:space="preserve">does not include personal characteristics that are not job-related,</w:t>
      </w:r>
    </w:p>
    <w:p>
      <w:pPr>
        <w:pStyle w:val="ListParagraph"/>
        <w:numPr>
          <w:ilvl w:val="0"/>
          <w:numId w:val="4"/>
        </w:numPr>
        <w:spacing w:after="40"/>
      </w:pPr>
      <w:r>
        <w:t xml:space="preserve">treats qualifications as the minimum required, not the preferred,</w:t>
      </w:r>
    </w:p>
    <w:p>
      <w:pPr>
        <w:pStyle w:val="ListParagraph"/>
        <w:numPr>
          <w:ilvl w:val="0"/>
          <w:numId w:val="4"/>
        </w:numPr>
        <w:spacing w:after="40"/>
      </w:pPr>
      <w:r>
        <w:t xml:space="preserve">reviews for cultural, gender, or systemic bias.</w:t>
      </w:r>
    </w:p>
    <w:p>
      <w:pPr>
        <w:pStyle w:val="Heading2"/>
      </w:pPr>
      <w:r>
        <w:t xml:space="preserve">1.5 About SFU (pre-populated section — not edited)</w:t>
      </w:r>
    </w:p>
    <w:p>
      <w:pPr>
        <w:spacing w:after="120"/>
      </w:pPr>
      <w:r>
        <w:t xml:space="preserve">This section is standard language and the assistant does not edit it:</w:t>
      </w:r>
    </w:p>
    <w:p>
      <w:pPr>
        <w:pBdr>
          <w:left w:val="single" w:color="9A0007" w:sz="18" w:space="12"/>
        </w:pBdr>
        <w:spacing w:after="120" w:before="60"/>
        <w:ind w:left="480"/>
      </w:pPr>
      <w:r>
        <w:rPr>
          <w:i/>
          <w:iCs/>
        </w:rPr>
        <w:t xml:space="preserve">We are Canada's engaged university, defined by our dynamic integration of innovative education, cutting-edge research, and far-reaching community engagement. We are unconventional, fearless, compassionate, approachable and ready. We celebrate the diversity of people, ideas and cultures.</w:t>
      </w:r>
    </w:p>
    <w:p>
      <w:pPr>
        <w:pStyle w:val="Heading2"/>
      </w:pPr>
      <w:r>
        <w:t xml:space="preserve">1.6 Mandatory territorial acknowledgement &amp; EDI commitment</w:t>
      </w:r>
    </w:p>
    <w:p>
      <w:pPr>
        <w:spacing w:after="120"/>
      </w:pPr>
      <w:r>
        <w:t xml:space="preserve">These two statements must appear on every SFU JD, and the assistant flags any finalized JD that is missing either one:</w:t>
      </w:r>
    </w:p>
    <w:p>
      <w:pPr>
        <w:pBdr>
          <w:left w:val="single" w:color="9A0007" w:sz="18" w:space="12"/>
        </w:pBdr>
        <w:spacing w:after="120" w:before="60"/>
        <w:ind w:left="480"/>
      </w:pPr>
      <w:r>
        <w:rPr>
          <w:i/>
          <w:iCs/>
        </w:rPr>
        <w:t xml:space="preserve">Simon Fraser University respectfully acknowledges the xwmethkweyem (Musqueam), Skwxwu7mesh Uxwumixw (Squamish), selilwetal (Tsleil-Waututh), q'ic'ey' (Katzie), kwikwetl'em (Kwikwetlem), Qayqayt, Kwantlen, Semiahmoo and Tsawwassen peoples on whose unceded traditional territories our three campuses reside.</w:t>
      </w:r>
    </w:p>
    <w:p>
      <w:pPr>
        <w:pBdr>
          <w:left w:val="single" w:color="9A0007" w:sz="18" w:space="12"/>
        </w:pBdr>
        <w:spacing w:after="120" w:before="60"/>
        <w:ind w:left="480"/>
      </w:pPr>
      <w:r>
        <w:rPr>
          <w:i/>
          <w:iCs/>
        </w:rPr>
        <w:t xml:space="preserve">Simon Fraser University is committed to the principle of Employment Equity.</w:t>
      </w:r>
    </w:p>
    <w:p>
      <w:pPr>
        <w:pStyle w:val="Heading1"/>
      </w:pPr>
      <w:r>
        <w:t xml:space="preserve">Part 2 — The SFU JD Template: Complete Structure</w:t>
      </w:r>
    </w:p>
    <w:p>
      <w:pPr>
        <w:spacing w:after="120"/>
      </w:pPr>
      <w:r>
        <w:t xml:space="preserve">Every SFU JD contains these sections, in this order:</w:t>
      </w:r>
    </w:p>
    <w:p>
      <w:pPr>
        <w:pStyle w:val="ListParagraph"/>
        <w:numPr>
          <w:ilvl w:val="0"/>
          <w:numId w:val="6"/>
        </w:numPr>
        <w:spacing w:after="40"/>
      </w:pPr>
      <w:r>
        <w:t xml:space="preserve">About Simon Fraser University</w:t>
      </w:r>
    </w:p>
    <w:p>
      <w:pPr>
        <w:pStyle w:val="ListParagraph"/>
        <w:numPr>
          <w:ilvl w:val="0"/>
          <w:numId w:val="6"/>
        </w:numPr>
        <w:spacing w:after="40"/>
      </w:pPr>
      <w:r>
        <w:t xml:space="preserve">Identification section</w:t>
      </w:r>
    </w:p>
    <w:p>
      <w:pPr>
        <w:pStyle w:val="ListParagraph"/>
        <w:numPr>
          <w:ilvl w:val="0"/>
          <w:numId w:val="6"/>
        </w:numPr>
        <w:spacing w:after="40"/>
      </w:pPr>
      <w:r>
        <w:t xml:space="preserve">Position Summary</w:t>
      </w:r>
    </w:p>
    <w:p>
      <w:pPr>
        <w:pStyle w:val="ListParagraph"/>
        <w:numPr>
          <w:ilvl w:val="0"/>
          <w:numId w:val="6"/>
        </w:numPr>
        <w:spacing w:after="40"/>
      </w:pPr>
      <w:r>
        <w:t xml:space="preserve">Duties and Responsibilities</w:t>
      </w:r>
    </w:p>
    <w:p>
      <w:pPr>
        <w:pStyle w:val="ListParagraph"/>
        <w:numPr>
          <w:ilvl w:val="0"/>
          <w:numId w:val="6"/>
        </w:numPr>
        <w:spacing w:after="40"/>
      </w:pPr>
      <w:r>
        <w:t xml:space="preserve">Decision Making / Impact of Decision Making</w:t>
      </w:r>
    </w:p>
    <w:p>
      <w:pPr>
        <w:pStyle w:val="ListParagraph"/>
        <w:numPr>
          <w:ilvl w:val="0"/>
          <w:numId w:val="6"/>
        </w:numPr>
        <w:spacing w:after="40"/>
      </w:pPr>
      <w:r>
        <w:t xml:space="preserve">Problem Solving and Level of Supervision</w:t>
      </w:r>
    </w:p>
    <w:p>
      <w:pPr>
        <w:pStyle w:val="ListParagraph"/>
        <w:numPr>
          <w:ilvl w:val="0"/>
          <w:numId w:val="6"/>
        </w:numPr>
        <w:spacing w:after="40"/>
      </w:pPr>
      <w:r>
        <w:t xml:space="preserve">Relationships</w:t>
      </w:r>
    </w:p>
    <w:p>
      <w:pPr>
        <w:pStyle w:val="ListParagraph"/>
        <w:numPr>
          <w:ilvl w:val="0"/>
          <w:numId w:val="6"/>
        </w:numPr>
        <w:spacing w:after="40"/>
      </w:pPr>
      <w:r>
        <w:t xml:space="preserve">Qualifications</w:t>
      </w:r>
    </w:p>
    <w:p>
      <w:pPr>
        <w:pStyle w:val="ListParagraph"/>
        <w:numPr>
          <w:ilvl w:val="0"/>
          <w:numId w:val="6"/>
        </w:numPr>
        <w:spacing w:after="40"/>
      </w:pPr>
      <w:r>
        <w:t xml:space="preserve">Territorial Acknowledgement &amp; EDI commitment (mandatory footer)</w:t>
      </w:r>
    </w:p>
    <w:p>
      <w:pPr>
        <w:pStyle w:val="ListParagraph"/>
        <w:numPr>
          <w:ilvl w:val="0"/>
          <w:numId w:val="6"/>
        </w:numPr>
        <w:spacing w:after="40"/>
      </w:pPr>
      <w:r>
        <w:t xml:space="preserve">Additional Contextual Information (optional — deleted if not used)</w:t>
      </w:r>
    </w:p>
    <w:p>
      <w:pPr>
        <w:pStyle w:val="Heading2"/>
      </w:pPr>
      <w:r>
        <w:t xml:space="preserve">Section A — Identification</w:t>
      </w:r>
    </w:p>
    <w:p>
      <w:pPr>
        <w:spacing w:after="120"/>
      </w:pPr>
      <w:r>
        <w:t xml:space="preserve">Required fields: Position Title; Department/Unit; Supervisor's Title (title, not name); Position Number; Employee Group (APSA/APEX/Poly); Initial Effective Date; Last Revised Date.</w:t>
      </w:r>
    </w:p>
    <w:p>
      <w:pPr>
        <w:pStyle w:val="Heading2"/>
      </w:pPr>
      <w:r>
        <w:t xml:space="preserve">Section B — Position Summary</w:t>
      </w:r>
    </w:p>
    <w:p>
      <w:pPr>
        <w:spacing w:after="60" w:before="60"/>
      </w:pPr>
      <w:r>
        <w:rPr>
          <w:b/>
          <w:bCs/>
        </w:rPr>
        <w:t xml:space="preserve">Rules:</w:t>
      </w:r>
    </w:p>
    <w:p>
      <w:pPr>
        <w:pStyle w:val="ListParagraph"/>
        <w:numPr>
          <w:ilvl w:val="0"/>
          <w:numId w:val="4"/>
        </w:numPr>
        <w:spacing w:after="40"/>
      </w:pPr>
      <w:r>
        <w:t xml:space="preserve">one paragraph, 100–150 words maximum,</w:t>
      </w:r>
    </w:p>
    <w:p>
      <w:pPr>
        <w:pStyle w:val="ListParagraph"/>
        <w:numPr>
          <w:ilvl w:val="0"/>
          <w:numId w:val="4"/>
        </w:numPr>
        <w:spacing w:after="40"/>
      </w:pPr>
      <w:r>
        <w:t xml:space="preserve">clearly outlines the purpose of the role,</w:t>
      </w:r>
    </w:p>
    <w:p>
      <w:pPr>
        <w:pStyle w:val="ListParagraph"/>
        <w:numPr>
          <w:ilvl w:val="0"/>
          <w:numId w:val="4"/>
        </w:numPr>
        <w:spacing w:after="40"/>
      </w:pPr>
      <w:r>
        <w:t xml:space="preserve">highlights core functions and primary duties,</w:t>
      </w:r>
    </w:p>
    <w:p>
      <w:pPr>
        <w:pStyle w:val="ListParagraph"/>
        <w:numPr>
          <w:ilvl w:val="0"/>
          <w:numId w:val="4"/>
        </w:numPr>
        <w:spacing w:after="40"/>
      </w:pPr>
      <w:r>
        <w:t xml:space="preserve">describes what the role spends most of its time doing.</w:t>
      </w:r>
    </w:p>
    <w:p>
      <w:pPr>
        <w:spacing w:after="60" w:before="60"/>
      </w:pPr>
      <w:r>
        <w:rPr>
          <w:b/>
          <w:bCs/>
        </w:rPr>
        <w:t xml:space="preserve">It must not include:</w:t>
      </w:r>
    </w:p>
    <w:p>
      <w:pPr>
        <w:pStyle w:val="ListParagraph"/>
        <w:numPr>
          <w:ilvl w:val="0"/>
          <w:numId w:val="4"/>
        </w:numPr>
        <w:spacing w:after="40"/>
      </w:pPr>
      <w:r>
        <w:t xml:space="preserve">working conditions (hours, on-call, housing, parking),</w:t>
      </w:r>
    </w:p>
    <w:p>
      <w:pPr>
        <w:pStyle w:val="ListParagraph"/>
        <w:numPr>
          <w:ilvl w:val="0"/>
          <w:numId w:val="4"/>
        </w:numPr>
        <w:spacing w:after="40"/>
      </w:pPr>
      <w:r>
        <w:t xml:space="preserve">specific job titles of the supervisor or peers (it uses “supervisor”),</w:t>
      </w:r>
    </w:p>
    <w:p>
      <w:pPr>
        <w:pStyle w:val="ListParagraph"/>
        <w:numPr>
          <w:ilvl w:val="0"/>
          <w:numId w:val="4"/>
        </w:numPr>
        <w:spacing w:after="40"/>
      </w:pPr>
      <w:r>
        <w:t xml:space="preserve">qualifications or competencies (such as “excellent communicator”),</w:t>
      </w:r>
    </w:p>
    <w:p>
      <w:pPr>
        <w:pStyle w:val="ListParagraph"/>
        <w:numPr>
          <w:ilvl w:val="0"/>
          <w:numId w:val="4"/>
        </w:numPr>
        <w:spacing w:after="40"/>
      </w:pPr>
      <w:r>
        <w:t xml:space="preserve">task-level detail,</w:t>
      </w:r>
    </w:p>
    <w:p>
      <w:pPr>
        <w:pStyle w:val="ListParagraph"/>
        <w:numPr>
          <w:ilvl w:val="0"/>
          <w:numId w:val="4"/>
        </w:numPr>
        <w:spacing w:after="40"/>
      </w:pPr>
      <w:r>
        <w:t xml:space="preserve">departmental information,</w:t>
      </w:r>
    </w:p>
    <w:p>
      <w:pPr>
        <w:pStyle w:val="ListParagraph"/>
        <w:numPr>
          <w:ilvl w:val="0"/>
          <w:numId w:val="4"/>
        </w:numPr>
        <w:spacing w:after="40"/>
      </w:pPr>
      <w:r>
        <w:t xml:space="preserve">incumbent-specific information.</w:t>
      </w:r>
    </w:p>
    <w:p>
      <w:pPr>
        <w:spacing w:after="60" w:before="60"/>
      </w:pPr>
      <w:r>
        <w:rPr>
          <w:b/>
          <w:bCs/>
        </w:rPr>
        <w:t xml:space="preserve">Three quality components:</w:t>
      </w:r>
    </w:p>
    <w:p>
      <w:pPr>
        <w:pStyle w:val="ListParagraph"/>
        <w:numPr>
          <w:ilvl w:val="0"/>
          <w:numId w:val="7"/>
        </w:numPr>
        <w:spacing w:after="40"/>
      </w:pPr>
      <w:r>
        <w:t xml:space="preserve">Overview of the role's purpose — what the role is responsible for.</w:t>
      </w:r>
    </w:p>
    <w:p>
      <w:pPr>
        <w:pStyle w:val="ListParagraph"/>
        <w:numPr>
          <w:ilvl w:val="0"/>
          <w:numId w:val="7"/>
        </w:numPr>
        <w:spacing w:after="40"/>
      </w:pPr>
      <w:r>
        <w:t xml:space="preserve">Summary of responsibilities — what leadership or coordination it provides.</w:t>
      </w:r>
    </w:p>
    <w:p>
      <w:pPr>
        <w:pStyle w:val="ListParagraph"/>
        <w:numPr>
          <w:ilvl w:val="0"/>
          <w:numId w:val="7"/>
        </w:numPr>
        <w:spacing w:after="40"/>
      </w:pPr>
      <w:r>
        <w:t xml:space="preserve">Description of level of work — how the role manages, leads, or coordinates.</w:t>
      </w:r>
    </w:p>
    <w:p>
      <w:pPr>
        <w:spacing w:after="60" w:before="60"/>
      </w:pPr>
      <w:r>
        <w:rPr>
          <w:b/>
          <w:bCs/>
        </w:rPr>
        <w:t xml:space="preserve">The assistant confirms:</w:t>
      </w:r>
    </w:p>
    <w:p>
      <w:pPr>
        <w:pStyle w:val="ListParagraph"/>
        <w:numPr>
          <w:ilvl w:val="0"/>
          <w:numId w:val="4"/>
        </w:numPr>
        <w:spacing w:after="40"/>
      </w:pPr>
      <w:r>
        <w:t xml:space="preserve">it is one paragraph in length,</w:t>
      </w:r>
    </w:p>
    <w:p>
      <w:pPr>
        <w:pStyle w:val="ListParagraph"/>
        <w:numPr>
          <w:ilvl w:val="0"/>
          <w:numId w:val="4"/>
        </w:numPr>
        <w:spacing w:after="40"/>
      </w:pPr>
      <w:r>
        <w:t xml:space="preserve">the overall purpose is clearly stated,</w:t>
      </w:r>
    </w:p>
    <w:p>
      <w:pPr>
        <w:pStyle w:val="ListParagraph"/>
        <w:numPr>
          <w:ilvl w:val="0"/>
          <w:numId w:val="4"/>
        </w:numPr>
        <w:spacing w:after="40"/>
      </w:pPr>
      <w:r>
        <w:t xml:space="preserve">the overall parameter is stated,</w:t>
      </w:r>
    </w:p>
    <w:p>
      <w:pPr>
        <w:pStyle w:val="ListParagraph"/>
        <w:numPr>
          <w:ilvl w:val="0"/>
          <w:numId w:val="4"/>
        </w:numPr>
        <w:spacing w:after="40"/>
      </w:pPr>
      <w:r>
        <w:t xml:space="preserve">the overall end result is stated,</w:t>
      </w:r>
    </w:p>
    <w:p>
      <w:pPr>
        <w:pStyle w:val="ListParagraph"/>
        <w:numPr>
          <w:ilvl w:val="0"/>
          <w:numId w:val="4"/>
        </w:numPr>
        <w:spacing w:after="40"/>
      </w:pPr>
      <w:r>
        <w:t xml:space="preserve">it is a high-level summary that gives the reader a quick general understanding,</w:t>
      </w:r>
    </w:p>
    <w:p>
      <w:pPr>
        <w:pStyle w:val="ListParagraph"/>
        <w:numPr>
          <w:ilvl w:val="0"/>
          <w:numId w:val="4"/>
        </w:numPr>
        <w:spacing w:after="40"/>
      </w:pPr>
      <w:r>
        <w:t xml:space="preserve">acronyms are spelled out.</w:t>
      </w:r>
    </w:p>
    <w:p>
      <w:pPr>
        <w:spacing w:after="60" w:before="60"/>
      </w:pPr>
      <w:r>
        <w:rPr>
          <w:b/>
          <w:bCs/>
        </w:rPr>
        <w:t xml:space="preserve">Common errors it flags:</w:t>
      </w:r>
    </w:p>
    <w:p>
      <w:pPr>
        <w:pStyle w:val="ListParagraph"/>
        <w:numPr>
          <w:ilvl w:val="0"/>
          <w:numId w:val="4"/>
        </w:numPr>
        <w:spacing w:after="40"/>
      </w:pPr>
      <w:r>
        <w:t xml:space="preserve">what the job does is not clear,</w:t>
      </w:r>
    </w:p>
    <w:p>
      <w:pPr>
        <w:pStyle w:val="ListParagraph"/>
        <w:numPr>
          <w:ilvl w:val="0"/>
          <w:numId w:val="4"/>
        </w:numPr>
        <w:spacing w:after="40"/>
      </w:pPr>
      <w:r>
        <w:t xml:space="preserve">it is too lengthy,</w:t>
      </w:r>
    </w:p>
    <w:p>
      <w:pPr>
        <w:pStyle w:val="ListParagraph"/>
        <w:numPr>
          <w:ilvl w:val="0"/>
          <w:numId w:val="4"/>
        </w:numPr>
        <w:spacing w:after="40"/>
      </w:pPr>
      <w:r>
        <w:t xml:space="preserve">it focuses on what the department accomplishes, not the role,</w:t>
      </w:r>
    </w:p>
    <w:p>
      <w:pPr>
        <w:pStyle w:val="ListParagraph"/>
        <w:numPr>
          <w:ilvl w:val="0"/>
          <w:numId w:val="4"/>
        </w:numPr>
        <w:spacing w:after="40"/>
      </w:pPr>
      <w:r>
        <w:t xml:space="preserve">it focuses on the incumbent instead of the position's duties.</w:t>
      </w:r>
    </w:p>
    <w:p>
      <w:pPr>
        <w:spacing w:after="20" w:before="80"/>
      </w:pPr>
      <w:r>
        <w:rPr>
          <w:b/>
          <w:bCs/>
          <w:color w:val="9A0007"/>
          <w:sz w:val="20"/>
          <w:szCs w:val="20"/>
        </w:rPr>
        <w:t xml:space="preserve">Worked example — Manager, Special Projects:</w:t>
      </w:r>
    </w:p>
    <w:p>
      <w:pPr>
        <w:shd w:fill="F5F1EE" w:val="clear"/>
        <w:spacing w:after="120"/>
        <w:ind w:left="360"/>
      </w:pPr>
      <w:r>
        <w:rPr>
          <w:i/>
          <w:iCs/>
        </w:rPr>
        <w:t xml:space="preserve">The Manager, Special Projects is a key resource, responsible for the identification, design and implementation of a designated portfolio of high-priority academic and co-curricular projects in support of the overall goals and objectives of the unit. The Manager provides leadership and support to advance on organization-wide projects, ensuring the achievement of quality standards, timelines, deliverables and risk mitigation. The role manages all phases of the project life cycle, from project planning, development to implementation, leading the delivery of regular project updates and communications.</w:t>
      </w:r>
    </w:p>
    <w:p>
      <w:pPr>
        <w:spacing w:after="60" w:before="60"/>
      </w:pPr>
      <w:r>
        <w:rPr>
          <w:b/>
          <w:bCs/>
        </w:rPr>
        <w:t xml:space="preserve">How that example maps to the three components:</w:t>
      </w:r>
    </w:p>
    <w:p>
      <w:pPr>
        <w:pStyle w:val="ListParagraph"/>
        <w:numPr>
          <w:ilvl w:val="0"/>
          <w:numId w:val="8"/>
        </w:numPr>
        <w:spacing w:after="40"/>
      </w:pPr>
      <w:r>
        <w:t xml:space="preserve">Overview of purpose — “responsible for the identification, design and implementation of…”</w:t>
      </w:r>
    </w:p>
    <w:p>
      <w:pPr>
        <w:pStyle w:val="ListParagraph"/>
        <w:numPr>
          <w:ilvl w:val="0"/>
          <w:numId w:val="8"/>
        </w:numPr>
        <w:spacing w:after="40"/>
      </w:pPr>
      <w:r>
        <w:t xml:space="preserve">Summary of responsibilities — “ensuring the achievement of quality standards, timelines, deliverables and risk mitigation.”</w:t>
      </w:r>
    </w:p>
    <w:p>
      <w:pPr>
        <w:pStyle w:val="ListParagraph"/>
        <w:numPr>
          <w:ilvl w:val="0"/>
          <w:numId w:val="8"/>
        </w:numPr>
        <w:spacing w:after="40"/>
      </w:pPr>
      <w:r>
        <w:t xml:space="preserve">Level of work — “manages all phases of the project life cycle.”</w:t>
      </w:r>
    </w:p>
    <w:p>
      <w:pPr>
        <w:pStyle w:val="Heading2"/>
      </w:pPr>
      <w:r>
        <w:t xml:space="preserve">Section C — Duties and Responsibilities</w:t>
      </w:r>
    </w:p>
    <w:p>
      <w:pPr>
        <w:spacing w:after="60" w:before="60"/>
      </w:pPr>
      <w:r>
        <w:rPr>
          <w:b/>
          <w:bCs/>
        </w:rPr>
        <w:t xml:space="preserve">Structure:</w:t>
      </w:r>
    </w:p>
    <w:p>
      <w:pPr>
        <w:pStyle w:val="ListParagraph"/>
        <w:numPr>
          <w:ilvl w:val="0"/>
          <w:numId w:val="4"/>
        </w:numPr>
        <w:spacing w:after="40"/>
      </w:pPr>
      <w:r>
        <w:t xml:space="preserve">3–5 primary functions ordered by significance (most important first),</w:t>
      </w:r>
    </w:p>
    <w:p>
      <w:pPr>
        <w:pStyle w:val="ListParagraph"/>
        <w:numPr>
          <w:ilvl w:val="0"/>
          <w:numId w:val="4"/>
        </w:numPr>
        <w:spacing w:after="40"/>
      </w:pPr>
      <w:r>
        <w:t xml:space="preserve">each function has a header plus a % time in brackets, e.g. (60%),</w:t>
      </w:r>
    </w:p>
    <w:p>
      <w:pPr>
        <w:pStyle w:val="ListParagraph"/>
        <w:numPr>
          <w:ilvl w:val="0"/>
          <w:numId w:val="4"/>
        </w:numPr>
        <w:spacing w:after="40"/>
      </w:pPr>
      <w:r>
        <w:t xml:space="preserve">a core duty statement followed by bulleted responsibilities,</w:t>
      </w:r>
    </w:p>
    <w:p>
      <w:pPr>
        <w:pStyle w:val="ListParagraph"/>
        <w:numPr>
          <w:ilvl w:val="0"/>
          <w:numId w:val="4"/>
        </w:numPr>
        <w:spacing w:after="40"/>
      </w:pPr>
      <w:r>
        <w:t xml:space="preserve">all bullets begin with an active verb,</w:t>
      </w:r>
    </w:p>
    <w:p>
      <w:pPr>
        <w:pStyle w:val="ListParagraph"/>
        <w:numPr>
          <w:ilvl w:val="0"/>
          <w:numId w:val="4"/>
        </w:numPr>
        <w:spacing w:after="40"/>
      </w:pPr>
      <w:r>
        <w:t xml:space="preserve">% allocations must total 100%,</w:t>
      </w:r>
    </w:p>
    <w:p>
      <w:pPr>
        <w:pStyle w:val="ListParagraph"/>
        <w:numPr>
          <w:ilvl w:val="0"/>
          <w:numId w:val="4"/>
        </w:numPr>
        <w:spacing w:after="40"/>
      </w:pPr>
      <w:r>
        <w:t xml:space="preserve">the activity level is indicated: assists / coordinates / manages.</w:t>
      </w:r>
    </w:p>
    <w:p>
      <w:pPr>
        <w:spacing w:after="60" w:before="60"/>
      </w:pPr>
      <w:r>
        <w:rPr>
          <w:b/>
          <w:bCs/>
        </w:rPr>
        <w:t xml:space="preserve">What / Why / How structure:</w:t>
      </w:r>
    </w:p>
    <w:p>
      <w:pPr>
        <w:pStyle w:val="ListParagraph"/>
        <w:numPr>
          <w:ilvl w:val="0"/>
          <w:numId w:val="4"/>
        </w:numPr>
        <w:spacing w:after="40"/>
      </w:pPr>
      <w:r>
        <w:t xml:space="preserve">What — “Processes research grant applications”</w:t>
      </w:r>
    </w:p>
    <w:p>
      <w:pPr>
        <w:pStyle w:val="ListParagraph"/>
        <w:numPr>
          <w:ilvl w:val="0"/>
          <w:numId w:val="4"/>
        </w:numPr>
        <w:spacing w:after="40"/>
      </w:pPr>
      <w:r>
        <w:t xml:space="preserve">Why — “to ensure policies and guidelines have been met”</w:t>
      </w:r>
    </w:p>
    <w:p>
      <w:pPr>
        <w:pStyle w:val="ListParagraph"/>
        <w:numPr>
          <w:ilvl w:val="0"/>
          <w:numId w:val="4"/>
        </w:numPr>
        <w:spacing w:after="40"/>
      </w:pPr>
      <w:r>
        <w:t xml:space="preserve">How — “by confirming revisions, checking budget, drawing attention to issues.”</w:t>
      </w:r>
    </w:p>
    <w:p>
      <w:pPr>
        <w:spacing w:after="60" w:before="60"/>
      </w:pPr>
      <w:r>
        <w:rPr>
          <w:b/>
          <w:bCs/>
        </w:rPr>
        <w:t xml:space="preserve">For each primary function, the assistant considers:</w:t>
      </w:r>
    </w:p>
    <w:p>
      <w:pPr>
        <w:pStyle w:val="ListParagraph"/>
        <w:numPr>
          <w:ilvl w:val="0"/>
          <w:numId w:val="4"/>
        </w:numPr>
        <w:spacing w:after="40"/>
      </w:pPr>
      <w:r>
        <w:t xml:space="preserve">Identify — what the role is doing and responsible for daily.</w:t>
      </w:r>
    </w:p>
    <w:p>
      <w:pPr>
        <w:pStyle w:val="ListParagraph"/>
        <w:numPr>
          <w:ilvl w:val="0"/>
          <w:numId w:val="4"/>
        </w:numPr>
        <w:spacing w:after="40"/>
      </w:pPr>
      <w:r>
        <w:t xml:space="preserve">Describe — how the role performs and executes the responsibility.</w:t>
      </w:r>
    </w:p>
    <w:p>
      <w:pPr>
        <w:spacing w:after="60" w:before="60"/>
      </w:pPr>
      <w:r>
        <w:rPr>
          <w:b/>
          <w:bCs/>
        </w:rPr>
        <w:t xml:space="preserve">The assistant confirms:</w:t>
      </w:r>
    </w:p>
    <w:p>
      <w:pPr>
        <w:pStyle w:val="ListParagraph"/>
        <w:numPr>
          <w:ilvl w:val="0"/>
          <w:numId w:val="4"/>
        </w:numPr>
        <w:spacing w:after="40"/>
      </w:pPr>
      <w:r>
        <w:t xml:space="preserve">duties are outlined in order of significance,</w:t>
      </w:r>
    </w:p>
    <w:p>
      <w:pPr>
        <w:pStyle w:val="ListParagraph"/>
        <w:numPr>
          <w:ilvl w:val="0"/>
          <w:numId w:val="4"/>
        </w:numPr>
        <w:spacing w:after="40"/>
      </w:pPr>
      <w:r>
        <w:t xml:space="preserve">responsibilities are specific and unique,</w:t>
      </w:r>
    </w:p>
    <w:p>
      <w:pPr>
        <w:pStyle w:val="ListParagraph"/>
        <w:numPr>
          <w:ilvl w:val="0"/>
          <w:numId w:val="4"/>
        </w:numPr>
        <w:spacing w:after="40"/>
      </w:pPr>
      <w:r>
        <w:t xml:space="preserve">activities are described beyond a ‘task’ level,</w:t>
      </w:r>
    </w:p>
    <w:p>
      <w:pPr>
        <w:pStyle w:val="ListParagraph"/>
        <w:numPr>
          <w:ilvl w:val="0"/>
          <w:numId w:val="4"/>
        </w:numPr>
        <w:spacing w:after="40"/>
      </w:pPr>
      <w:r>
        <w:t xml:space="preserve">activity levels are appropriate (assists, coordinates, manages),</w:t>
      </w:r>
    </w:p>
    <w:p>
      <w:pPr>
        <w:pStyle w:val="ListParagraph"/>
        <w:numPr>
          <w:ilvl w:val="0"/>
          <w:numId w:val="4"/>
        </w:numPr>
        <w:spacing w:after="40"/>
      </w:pPr>
      <w:r>
        <w:t xml:space="preserve">value-added, unique contributions are indicated,</w:t>
      </w:r>
    </w:p>
    <w:p>
      <w:pPr>
        <w:pStyle w:val="ListParagraph"/>
        <w:numPr>
          <w:ilvl w:val="0"/>
          <w:numId w:val="4"/>
        </w:numPr>
        <w:spacing w:after="40"/>
      </w:pPr>
      <w:r>
        <w:t xml:space="preserve">language is concise and active, beginning with a verb.</w:t>
      </w:r>
    </w:p>
    <w:p>
      <w:pPr>
        <w:spacing w:after="60" w:before="60"/>
      </w:pPr>
      <w:r>
        <w:rPr>
          <w:b/>
          <w:bCs/>
        </w:rPr>
        <w:t xml:space="preserve">Common errors it flags:</w:t>
      </w:r>
    </w:p>
    <w:p>
      <w:pPr>
        <w:pStyle w:val="ListParagraph"/>
        <w:numPr>
          <w:ilvl w:val="0"/>
          <w:numId w:val="4"/>
        </w:numPr>
        <w:spacing w:after="40"/>
      </w:pPr>
      <w:r>
        <w:t xml:space="preserve">duplication, unclear wording, or content disconnected from purpose,</w:t>
      </w:r>
    </w:p>
    <w:p>
      <w:pPr>
        <w:pStyle w:val="ListParagraph"/>
        <w:numPr>
          <w:ilvl w:val="0"/>
          <w:numId w:val="4"/>
        </w:numPr>
        <w:spacing w:after="40"/>
      </w:pPr>
      <w:r>
        <w:t xml:space="preserve">no action verbs to start duty statements,</w:t>
      </w:r>
    </w:p>
    <w:p>
      <w:pPr>
        <w:pStyle w:val="ListParagraph"/>
        <w:numPr>
          <w:ilvl w:val="0"/>
          <w:numId w:val="4"/>
        </w:numPr>
        <w:spacing w:after="40"/>
      </w:pPr>
      <w:r>
        <w:t xml:space="preserve">more than 3–5 main responsibilities,</w:t>
      </w:r>
    </w:p>
    <w:p>
      <w:pPr>
        <w:pStyle w:val="ListParagraph"/>
        <w:numPr>
          <w:ilvl w:val="0"/>
          <w:numId w:val="4"/>
        </w:numPr>
        <w:spacing w:after="40"/>
      </w:pPr>
      <w:r>
        <w:t xml:space="preserve">duties that may only be required in the future,</w:t>
      </w:r>
    </w:p>
    <w:p>
      <w:pPr>
        <w:pStyle w:val="ListParagraph"/>
        <w:numPr>
          <w:ilvl w:val="0"/>
          <w:numId w:val="4"/>
        </w:numPr>
        <w:spacing w:after="40"/>
      </w:pPr>
      <w:r>
        <w:t xml:space="preserve">duties written based on the incumbent, not the position,</w:t>
      </w:r>
    </w:p>
    <w:p>
      <w:pPr>
        <w:pStyle w:val="ListParagraph"/>
        <w:numPr>
          <w:ilvl w:val="0"/>
          <w:numId w:val="4"/>
        </w:numPr>
        <w:spacing w:after="40"/>
      </w:pPr>
      <w:r>
        <w:t xml:space="preserve">overlap of duties with the supervisor.</w:t>
      </w:r>
    </w:p>
    <w:p>
      <w:pPr>
        <w:spacing w:after="20" w:before="80"/>
      </w:pPr>
      <w:r>
        <w:rPr>
          <w:b/>
          <w:bCs/>
          <w:color w:val="9A0007"/>
          <w:sz w:val="20"/>
          <w:szCs w:val="20"/>
        </w:rPr>
        <w:t xml:space="preserve">Primary function example — Manager, Special Projects:</w:t>
      </w:r>
    </w:p>
    <w:p>
      <w:pPr>
        <w:shd w:fill="F5F1EE" w:val="clear"/>
        <w:spacing w:after="120"/>
        <w:ind w:left="360"/>
      </w:pPr>
      <w:r>
        <w:rPr>
          <w:i/>
          <w:iCs/>
        </w:rPr>
        <w:t xml:space="preserve">PRIMARY FUNCTION: Manages a portfolio of academic projects. Description: Monitoring timelines and providing updates to senior administrators on achievement of project goals and objectives; conducting cost-benefit analysis and research to develop solutions and make recommendations in support of decision-making; defining, developing and implementing a project management framework, tools, templates, standards and requirements. PRIMARY FUNCTION: Prioritizes and identifies current and future projects. Description: Managing a strategic roadmap to highlight, track and identify projects within a designated portfolio of academic and co-curricular projects; conducting research, defining and quantifying issues and preparing reports.</w:t>
      </w:r>
    </w:p>
    <w:p>
      <w:pPr>
        <w:pStyle w:val="Heading2"/>
      </w:pPr>
      <w:r>
        <w:t xml:space="preserve">Section D — Decision Making</w:t>
      </w:r>
    </w:p>
    <w:p>
      <w:pPr>
        <w:spacing w:after="120"/>
      </w:pPr>
      <w:r>
        <w:t xml:space="preserve">Purpose: to illustrate the role's level of responsibility and autonomy.</w:t>
      </w:r>
    </w:p>
    <w:p>
      <w:pPr>
        <w:spacing w:after="60" w:before="60"/>
      </w:pPr>
      <w:r>
        <w:rPr>
          <w:b/>
          <w:bCs/>
        </w:rPr>
        <w:t xml:space="preserve">Format:</w:t>
      </w:r>
    </w:p>
    <w:p>
      <w:pPr>
        <w:shd w:fill="F3F3F3" w:val="clear"/>
        <w:spacing w:after="0"/>
      </w:pPr>
      <w:r>
        <w:rPr>
          <w:rFonts w:ascii="Consolas" w:cs="Consolas" w:eastAsia="Consolas" w:hAnsi="Consolas"/>
          <w:sz w:val="18"/>
          <w:szCs w:val="18"/>
        </w:rPr>
        <w:t xml:space="preserve">[Job Title] is responsible for making decisions regarding:</w:t>
      </w:r>
    </w:p>
    <w:p>
      <w:pPr>
        <w:shd w:fill="F3F3F3" w:val="clear"/>
        <w:spacing w:after="0"/>
      </w:pPr>
      <w:r>
        <w:rPr>
          <w:rFonts w:ascii="Consolas" w:cs="Consolas" w:eastAsia="Consolas" w:hAnsi="Consolas"/>
          <w:sz w:val="18"/>
          <w:szCs w:val="18"/>
        </w:rPr>
        <w:t xml:space="preserve">  - [Decision area 1]</w:t>
      </w:r>
    </w:p>
    <w:p>
      <w:pPr>
        <w:shd w:fill="F3F3F3" w:val="clear"/>
        <w:spacing w:after="0"/>
      </w:pPr>
      <w:r>
        <w:rPr>
          <w:rFonts w:ascii="Consolas" w:cs="Consolas" w:eastAsia="Consolas" w:hAnsi="Consolas"/>
          <w:sz w:val="18"/>
          <w:szCs w:val="18"/>
        </w:rPr>
        <w:t xml:space="preserve">  - [Decision area 2]</w:t>
      </w:r>
    </w:p>
    <w:p>
      <w:pPr>
        <w:shd w:fill="F3F3F3" w:val="clear"/>
        <w:spacing w:after="120"/>
      </w:pPr>
      <w:r>
        <w:rPr>
          <w:rFonts w:ascii="Consolas" w:cs="Consolas" w:eastAsia="Consolas" w:hAnsi="Consolas"/>
          <w:sz w:val="18"/>
          <w:szCs w:val="18"/>
        </w:rPr>
        <w:t xml:space="preserve">ii) Types of decisions referred to supervisor: [if applicable]</w:t>
      </w:r>
    </w:p>
    <w:p>
      <w:pPr>
        <w:spacing w:after="60" w:before="60"/>
      </w:pPr>
      <w:r>
        <w:rPr>
          <w:b/>
          <w:bCs/>
        </w:rPr>
        <w:t xml:space="preserve">Rules:</w:t>
      </w:r>
    </w:p>
    <w:p>
      <w:pPr>
        <w:pStyle w:val="ListParagraph"/>
        <w:numPr>
          <w:ilvl w:val="0"/>
          <w:numId w:val="4"/>
        </w:numPr>
        <w:spacing w:after="40"/>
      </w:pPr>
      <w:r>
        <w:t xml:space="preserve">list 2–3 key accountabilities the role is accountable for,</w:t>
      </w:r>
    </w:p>
    <w:p>
      <w:pPr>
        <w:pStyle w:val="ListParagraph"/>
        <w:numPr>
          <w:ilvl w:val="0"/>
          <w:numId w:val="4"/>
        </w:numPr>
        <w:spacing w:after="40"/>
      </w:pPr>
      <w:r>
        <w:t xml:space="preserve">state specifically how the position makes decisions,</w:t>
      </w:r>
    </w:p>
    <w:p>
      <w:pPr>
        <w:pStyle w:val="ListParagraph"/>
        <w:numPr>
          <w:ilvl w:val="0"/>
          <w:numId w:val="4"/>
        </w:numPr>
        <w:spacing w:after="40"/>
      </w:pPr>
      <w:r>
        <w:t xml:space="preserve">do not list every decision — use strong examples of the highest level only,</w:t>
      </w:r>
    </w:p>
    <w:p>
      <w:pPr>
        <w:pStyle w:val="ListParagraph"/>
        <w:numPr>
          <w:ilvl w:val="0"/>
          <w:numId w:val="4"/>
        </w:numPr>
        <w:spacing w:after="40"/>
      </w:pPr>
      <w:r>
        <w:t xml:space="preserve">start each bullet with an action verb,</w:t>
      </w:r>
    </w:p>
    <w:p>
      <w:pPr>
        <w:pStyle w:val="ListParagraph"/>
        <w:numPr>
          <w:ilvl w:val="0"/>
          <w:numId w:val="4"/>
        </w:numPr>
        <w:spacing w:after="40"/>
      </w:pPr>
      <w:r>
        <w:t xml:space="preserve">make clear whether the position makes a final decision or a recommendation.</w:t>
      </w:r>
    </w:p>
    <w:p>
      <w:pPr>
        <w:spacing w:after="60" w:before="60"/>
      </w:pPr>
      <w:r>
        <w:rPr>
          <w:b/>
          <w:bCs/>
        </w:rPr>
        <w:t xml:space="preserve">Common errors it flags:</w:t>
      </w:r>
    </w:p>
    <w:p>
      <w:pPr>
        <w:pStyle w:val="ListParagraph"/>
        <w:numPr>
          <w:ilvl w:val="0"/>
          <w:numId w:val="4"/>
        </w:numPr>
        <w:spacing w:after="40"/>
      </w:pPr>
      <w:r>
        <w:t xml:space="preserve">bullets not starting with action verbs,</w:t>
      </w:r>
    </w:p>
    <w:p>
      <w:pPr>
        <w:pStyle w:val="ListParagraph"/>
        <w:numPr>
          <w:ilvl w:val="0"/>
          <w:numId w:val="4"/>
        </w:numPr>
        <w:spacing w:after="40"/>
      </w:pPr>
      <w:r>
        <w:t xml:space="preserve">unclear whether the position makes a final decision or only recommends,</w:t>
      </w:r>
    </w:p>
    <w:p>
      <w:pPr>
        <w:pStyle w:val="ListParagraph"/>
        <w:numPr>
          <w:ilvl w:val="0"/>
          <w:numId w:val="4"/>
        </w:numPr>
        <w:spacing w:after="40"/>
      </w:pPr>
      <w:r>
        <w:t xml:space="preserve">including areas where the position makes recommendations, not decisions.</w:t>
      </w:r>
    </w:p>
    <w:p>
      <w:pPr>
        <w:pStyle w:val="Heading2"/>
      </w:pPr>
      <w:r>
        <w:t xml:space="preserve">Section E — Problem Solving and Level of Supervision</w:t>
      </w:r>
    </w:p>
    <w:p>
      <w:pPr>
        <w:spacing w:after="60" w:before="60"/>
      </w:pPr>
      <w:r>
        <w:rPr>
          <w:b/>
          <w:bCs/>
        </w:rPr>
        <w:t xml:space="preserve">Format:</w:t>
      </w:r>
    </w:p>
    <w:p>
      <w:pPr>
        <w:shd w:fill="F3F3F3" w:val="clear"/>
        <w:spacing w:after="0"/>
      </w:pPr>
      <w:r>
        <w:rPr>
          <w:rFonts w:ascii="Consolas" w:cs="Consolas" w:eastAsia="Consolas" w:hAnsi="Consolas"/>
          <w:sz w:val="18"/>
          <w:szCs w:val="18"/>
        </w:rPr>
        <w:t xml:space="preserve">Responsible for solving problems related to:</w:t>
      </w:r>
    </w:p>
    <w:p>
      <w:pPr>
        <w:shd w:fill="F3F3F3" w:val="clear"/>
        <w:spacing w:after="0"/>
      </w:pPr>
      <w:r>
        <w:rPr>
          <w:rFonts w:ascii="Consolas" w:cs="Consolas" w:eastAsia="Consolas" w:hAnsi="Consolas"/>
          <w:sz w:val="18"/>
          <w:szCs w:val="18"/>
        </w:rPr>
        <w:t xml:space="preserve">  - [Problem area 1]</w:t>
      </w:r>
    </w:p>
    <w:p>
      <w:pPr>
        <w:shd w:fill="F3F3F3" w:val="clear"/>
        <w:spacing w:after="120"/>
      </w:pPr>
      <w:r>
        <w:rPr>
          <w:rFonts w:ascii="Consolas" w:cs="Consolas" w:eastAsia="Consolas" w:hAnsi="Consolas"/>
          <w:sz w:val="18"/>
          <w:szCs w:val="18"/>
        </w:rPr>
        <w:t xml:space="preserve">  - [Problem area 2]</w:t>
      </w:r>
    </w:p>
    <w:p>
      <w:pPr>
        <w:spacing w:after="60" w:before="60"/>
      </w:pPr>
      <w:r>
        <w:rPr>
          <w:b/>
          <w:bCs/>
        </w:rPr>
        <w:t xml:space="preserve">Rules:</w:t>
      </w:r>
    </w:p>
    <w:p>
      <w:pPr>
        <w:pStyle w:val="ListParagraph"/>
        <w:numPr>
          <w:ilvl w:val="0"/>
          <w:numId w:val="4"/>
        </w:numPr>
        <w:spacing w:after="40"/>
      </w:pPr>
      <w:r>
        <w:t xml:space="preserve">list common problems the role independently solves,</w:t>
      </w:r>
    </w:p>
    <w:p>
      <w:pPr>
        <w:pStyle w:val="ListParagraph"/>
        <w:numPr>
          <w:ilvl w:val="0"/>
          <w:numId w:val="4"/>
        </w:numPr>
        <w:spacing w:after="40"/>
      </w:pPr>
      <w:r>
        <w:t xml:space="preserve">use strong examples that illustrate scope,</w:t>
      </w:r>
    </w:p>
    <w:p>
      <w:pPr>
        <w:pStyle w:val="ListParagraph"/>
        <w:numPr>
          <w:ilvl w:val="0"/>
          <w:numId w:val="4"/>
        </w:numPr>
        <w:spacing w:after="40"/>
      </w:pPr>
      <w:r>
        <w:t xml:space="preserve">note the level of supervision or guidance available.</w:t>
      </w:r>
    </w:p>
    <w:p>
      <w:pPr>
        <w:spacing w:after="60" w:before="60"/>
      </w:pPr>
      <w:r>
        <w:rPr>
          <w:b/>
          <w:bCs/>
        </w:rPr>
        <w:t xml:space="preserve">It must not include:</w:t>
      </w:r>
    </w:p>
    <w:p>
      <w:pPr>
        <w:pStyle w:val="ListParagraph"/>
        <w:numPr>
          <w:ilvl w:val="0"/>
          <w:numId w:val="4"/>
        </w:numPr>
        <w:spacing w:after="40"/>
      </w:pPr>
      <w:r>
        <w:t xml:space="preserve">every issue the role will encounter,</w:t>
      </w:r>
    </w:p>
    <w:p>
      <w:pPr>
        <w:pStyle w:val="ListParagraph"/>
        <w:numPr>
          <w:ilvl w:val="0"/>
          <w:numId w:val="4"/>
        </w:numPr>
        <w:spacing w:after="40"/>
      </w:pPr>
      <w:r>
        <w:t xml:space="preserve">rare or unusual problems,</w:t>
      </w:r>
    </w:p>
    <w:p>
      <w:pPr>
        <w:pStyle w:val="ListParagraph"/>
        <w:numPr>
          <w:ilvl w:val="0"/>
          <w:numId w:val="4"/>
        </w:numPr>
        <w:spacing w:after="40"/>
      </w:pPr>
      <w:r>
        <w:t xml:space="preserve">problems always escalated to the supervisor,</w:t>
      </w:r>
    </w:p>
    <w:p>
      <w:pPr>
        <w:pStyle w:val="ListParagraph"/>
        <w:numPr>
          <w:ilvl w:val="0"/>
          <w:numId w:val="4"/>
        </w:numPr>
        <w:spacing w:after="40"/>
      </w:pPr>
      <w:r>
        <w:t xml:space="preserve">language repetitive with the header.</w:t>
      </w:r>
    </w:p>
    <w:p>
      <w:pPr>
        <w:spacing w:after="60" w:before="60"/>
      </w:pPr>
      <w:r>
        <w:rPr>
          <w:b/>
          <w:bCs/>
        </w:rPr>
        <w:t xml:space="preserve">Common errors it flags:</w:t>
      </w:r>
    </w:p>
    <w:p>
      <w:pPr>
        <w:pStyle w:val="ListParagraph"/>
        <w:numPr>
          <w:ilvl w:val="0"/>
          <w:numId w:val="4"/>
        </w:numPr>
        <w:spacing w:after="40"/>
      </w:pPr>
      <w:r>
        <w:t xml:space="preserve">including rare or unusual problems,</w:t>
      </w:r>
    </w:p>
    <w:p>
      <w:pPr>
        <w:pStyle w:val="ListParagraph"/>
        <w:numPr>
          <w:ilvl w:val="0"/>
          <w:numId w:val="4"/>
        </w:numPr>
        <w:spacing w:after="40"/>
      </w:pPr>
      <w:r>
        <w:t xml:space="preserve">listing problems that are always escalated.</w:t>
      </w:r>
    </w:p>
    <w:p>
      <w:pPr>
        <w:pStyle w:val="Heading2"/>
      </w:pPr>
      <w:r>
        <w:t xml:space="preserve">Section F — Relationships</w:t>
      </w:r>
    </w:p>
    <w:p>
      <w:pPr>
        <w:spacing w:after="60" w:before="60"/>
      </w:pPr>
      <w:r>
        <w:rPr>
          <w:b/>
          <w:bCs/>
        </w:rPr>
        <w:t xml:space="preserve">Structure:</w:t>
      </w:r>
    </w:p>
    <w:p>
      <w:pPr>
        <w:pStyle w:val="ListParagraph"/>
        <w:numPr>
          <w:ilvl w:val="0"/>
          <w:numId w:val="9"/>
        </w:numPr>
        <w:spacing w:after="40"/>
      </w:pPr>
      <w:r>
        <w:t xml:space="preserve">Supervisory — the nature of supervision, if the position supervises (approximate range only, e.g. “up to 10 direct reports”; it does not list every subordinate or use exact numbers).</w:t>
      </w:r>
    </w:p>
    <w:p>
      <w:pPr>
        <w:pStyle w:val="ListParagraph"/>
        <w:numPr>
          <w:ilvl w:val="0"/>
          <w:numId w:val="9"/>
        </w:numPr>
        <w:spacing w:after="40"/>
      </w:pPr>
      <w:r>
        <w:t xml:space="preserve">Primary working relationships — nature and purpose.</w:t>
      </w:r>
    </w:p>
    <w:p>
      <w:pPr>
        <w:pStyle w:val="ListParagraph"/>
        <w:numPr>
          <w:ilvl w:val="0"/>
          <w:numId w:val="9"/>
        </w:numPr>
        <w:spacing w:after="40"/>
      </w:pPr>
      <w:r>
        <w:t xml:space="preserve">Internal connections — departments regularly interacted with.</w:t>
      </w:r>
    </w:p>
    <w:p>
      <w:pPr>
        <w:pStyle w:val="ListParagraph"/>
        <w:numPr>
          <w:ilvl w:val="0"/>
          <w:numId w:val="9"/>
        </w:numPr>
        <w:spacing w:after="40"/>
      </w:pPr>
      <w:r>
        <w:t xml:space="preserve">External connections — forums and purposes for representing SFU externally.</w:t>
      </w:r>
    </w:p>
    <w:p>
      <w:pPr>
        <w:spacing w:after="120"/>
      </w:pPr>
      <w:r>
        <w:t xml:space="preserve">The standardized header statement is the same for all SFU roles and is never edited:</w:t>
      </w:r>
    </w:p>
    <w:p>
      <w:pPr>
        <w:pBdr>
          <w:left w:val="single" w:color="9A0007" w:sz="18" w:space="12"/>
        </w:pBdr>
        <w:spacing w:after="120" w:before="60"/>
        <w:ind w:left="480"/>
      </w:pPr>
      <w:r>
        <w:rPr>
          <w:i/>
          <w:iCs/>
        </w:rPr>
        <w:t xml:space="preserve">Establishes and maintains relationships and alliances. Maintains effective communication. Shares information and readily determines to whom to go for relevant information. Seeks assistance and feedback in the problem-solving process. Partners with others to achieve expectations.</w:t>
      </w:r>
    </w:p>
    <w:p>
      <w:pPr>
        <w:spacing w:after="60" w:before="60"/>
      </w:pPr>
      <w:r>
        <w:rPr>
          <w:b/>
          <w:bCs/>
        </w:rPr>
        <w:t xml:space="preserve">The assistant confirms:</w:t>
      </w:r>
    </w:p>
    <w:p>
      <w:pPr>
        <w:pStyle w:val="ListParagraph"/>
        <w:numPr>
          <w:ilvl w:val="0"/>
          <w:numId w:val="4"/>
        </w:numPr>
        <w:spacing w:after="40"/>
      </w:pPr>
      <w:r>
        <w:t xml:space="preserve">a brief description of supervisory responsibility is present,</w:t>
      </w:r>
    </w:p>
    <w:p>
      <w:pPr>
        <w:pStyle w:val="ListParagraph"/>
        <w:numPr>
          <w:ilvl w:val="0"/>
          <w:numId w:val="4"/>
        </w:numPr>
        <w:spacing w:after="40"/>
      </w:pPr>
      <w:r>
        <w:t xml:space="preserve">key internal and external relationships are listed with a brief “why.”</w:t>
      </w:r>
    </w:p>
    <w:p>
      <w:pPr>
        <w:spacing w:after="60" w:before="60"/>
      </w:pPr>
      <w:r>
        <w:rPr>
          <w:b/>
          <w:bCs/>
        </w:rPr>
        <w:t xml:space="preserve">Common errors it flags:</w:t>
      </w:r>
    </w:p>
    <w:p>
      <w:pPr>
        <w:pStyle w:val="ListParagraph"/>
        <w:numPr>
          <w:ilvl w:val="0"/>
          <w:numId w:val="4"/>
        </w:numPr>
        <w:spacing w:after="40"/>
      </w:pPr>
      <w:r>
        <w:t xml:space="preserve">listing every subordinate,</w:t>
      </w:r>
    </w:p>
    <w:p>
      <w:pPr>
        <w:pStyle w:val="ListParagraph"/>
        <w:numPr>
          <w:ilvl w:val="0"/>
          <w:numId w:val="4"/>
        </w:numPr>
        <w:spacing w:after="40"/>
      </w:pPr>
      <w:r>
        <w:t xml:space="preserve">listing specific job titles.</w:t>
      </w:r>
    </w:p>
    <w:p>
      <w:pPr>
        <w:pStyle w:val="Heading2"/>
      </w:pPr>
      <w:r>
        <w:t xml:space="preserve">Section G — Qualifications</w:t>
      </w:r>
    </w:p>
    <w:p>
      <w:pPr>
        <w:spacing w:after="60" w:before="60"/>
      </w:pPr>
      <w:r>
        <w:rPr>
          <w:b/>
          <w:bCs/>
        </w:rPr>
        <w:t xml:space="preserve">Rules:</w:t>
      </w:r>
    </w:p>
    <w:p>
      <w:pPr>
        <w:pStyle w:val="ListParagraph"/>
        <w:numPr>
          <w:ilvl w:val="0"/>
          <w:numId w:val="4"/>
        </w:numPr>
        <w:spacing w:after="40"/>
      </w:pPr>
      <w:r>
        <w:t xml:space="preserve">minimum qualifications only (never preferred / asset / desired),</w:t>
      </w:r>
    </w:p>
    <w:p>
      <w:pPr>
        <w:pStyle w:val="ListParagraph"/>
        <w:numPr>
          <w:ilvl w:val="0"/>
          <w:numId w:val="4"/>
        </w:numPr>
        <w:spacing w:after="40"/>
      </w:pPr>
      <w:r>
        <w:t xml:space="preserve">must not be written with a specific individual in mind,</w:t>
      </w:r>
    </w:p>
    <w:p>
      <w:pPr>
        <w:pStyle w:val="ListParagraph"/>
        <w:numPr>
          <w:ilvl w:val="0"/>
          <w:numId w:val="4"/>
        </w:numPr>
        <w:spacing w:after="40"/>
      </w:pPr>
      <w:r>
        <w:t xml:space="preserve">reviewed and updated when the role changes,</w:t>
      </w:r>
    </w:p>
    <w:p>
      <w:pPr>
        <w:pStyle w:val="ListParagraph"/>
        <w:numPr>
          <w:ilvl w:val="0"/>
          <w:numId w:val="4"/>
        </w:numPr>
        <w:spacing w:after="40"/>
      </w:pPr>
      <w:r>
        <w:t xml:space="preserve">ordered: Education → Experience → Knowledge → Skills → Abilities.</w:t>
      </w:r>
    </w:p>
    <w:p>
      <w:pPr>
        <w:spacing w:after="60" w:before="60"/>
      </w:pPr>
      <w:r>
        <w:rPr>
          <w:b/>
          <w:bCs/>
        </w:rPr>
        <w:t xml:space="preserve">Nine-element mandatory checklist:</w:t>
      </w:r>
    </w:p>
    <w:p>
      <w:pPr>
        <w:pStyle w:val="ListParagraph"/>
        <w:numPr>
          <w:ilvl w:val="0"/>
          <w:numId w:val="10"/>
        </w:numPr>
        <w:spacing w:after="40"/>
      </w:pPr>
      <w:r>
        <w:t xml:space="preserve">Educational requirement — level (Diploma, Bachelor's, Master's, PhD).</w:t>
      </w:r>
    </w:p>
    <w:p>
      <w:pPr>
        <w:pStyle w:val="ListParagraph"/>
        <w:numPr>
          <w:ilvl w:val="0"/>
          <w:numId w:val="10"/>
        </w:numPr>
        <w:spacing w:after="40"/>
      </w:pPr>
      <w:r>
        <w:t xml:space="preserve">Degree discipline — e.g. Business Administration.</w:t>
      </w:r>
    </w:p>
    <w:p>
      <w:pPr>
        <w:pStyle w:val="ListParagraph"/>
        <w:numPr>
          <w:ilvl w:val="0"/>
          <w:numId w:val="10"/>
        </w:numPr>
        <w:spacing w:after="40"/>
      </w:pPr>
      <w:r>
        <w:t xml:space="preserve">Equivalency statement — “or a relevant discipline” and/or “or an equivalent combination of education, training and experience.”</w:t>
      </w:r>
    </w:p>
    <w:p>
      <w:pPr>
        <w:pStyle w:val="ListParagraph"/>
        <w:numPr>
          <w:ilvl w:val="0"/>
          <w:numId w:val="10"/>
        </w:numPr>
        <w:spacing w:after="40"/>
      </w:pPr>
      <w:r>
        <w:t xml:space="preserve">Professional certifications/designations if required (e.g. PMP).</w:t>
      </w:r>
    </w:p>
    <w:p>
      <w:pPr>
        <w:pStyle w:val="ListParagraph"/>
        <w:numPr>
          <w:ilvl w:val="0"/>
          <w:numId w:val="10"/>
        </w:numPr>
        <w:spacing w:after="40"/>
      </w:pPr>
      <w:r>
        <w:t xml:space="preserve">Years of experience.</w:t>
      </w:r>
    </w:p>
    <w:p>
      <w:pPr>
        <w:pStyle w:val="ListParagraph"/>
        <w:numPr>
          <w:ilvl w:val="0"/>
          <w:numId w:val="10"/>
        </w:numPr>
        <w:spacing w:after="40"/>
      </w:pPr>
      <w:r>
        <w:t xml:space="preserve">Type of experience required.</w:t>
      </w:r>
    </w:p>
    <w:p>
      <w:pPr>
        <w:pStyle w:val="ListParagraph"/>
        <w:numPr>
          <w:ilvl w:val="0"/>
          <w:numId w:val="10"/>
        </w:numPr>
        <w:spacing w:after="40"/>
      </w:pPr>
      <w:r>
        <w:t xml:space="preserve">Knowledge required (with modifier — see Part 5).</w:t>
      </w:r>
    </w:p>
    <w:p>
      <w:pPr>
        <w:pStyle w:val="ListParagraph"/>
        <w:numPr>
          <w:ilvl w:val="0"/>
          <w:numId w:val="10"/>
        </w:numPr>
        <w:spacing w:after="40"/>
      </w:pPr>
      <w:r>
        <w:t xml:space="preserve">Skills required (with modifier — see Part 5).</w:t>
      </w:r>
    </w:p>
    <w:p>
      <w:pPr>
        <w:pStyle w:val="ListParagraph"/>
        <w:numPr>
          <w:ilvl w:val="0"/>
          <w:numId w:val="10"/>
        </w:numPr>
        <w:spacing w:after="40"/>
      </w:pPr>
      <w:r>
        <w:t xml:space="preserve">Abilities required (see Part 5).</w:t>
      </w:r>
    </w:p>
    <w:p>
      <w:pPr>
        <w:spacing w:after="120"/>
      </w:pPr>
      <w:r>
        <w:t xml:space="preserve">Criminal record check language is added only when applicable:</w:t>
      </w:r>
    </w:p>
    <w:p>
      <w:pPr>
        <w:pBdr>
          <w:left w:val="single" w:color="9A0007" w:sz="18" w:space="12"/>
        </w:pBdr>
        <w:spacing w:after="120" w:before="60"/>
        <w:ind w:left="480"/>
      </w:pPr>
      <w:r>
        <w:rPr>
          <w:i/>
          <w:iCs/>
        </w:rPr>
        <w:t xml:space="preserve">due to the nature of this position there is a bona fide occupational requirement that the incumbent must have a current satisfactory criminal record check on file</w:t>
      </w:r>
    </w:p>
    <w:p>
      <w:pPr>
        <w:spacing w:after="120"/>
      </w:pPr>
      <w:r>
        <w:t xml:space="preserve">Criteria for that language: the role works with children or vulnerable adults, and has unsupervised access, and is licensed or funded by the provincial government.</w:t>
      </w:r>
    </w:p>
    <w:p>
      <w:pPr>
        <w:spacing w:after="60" w:before="60"/>
      </w:pPr>
      <w:r>
        <w:rPr>
          <w:b/>
          <w:bCs/>
        </w:rPr>
        <w:t xml:space="preserve">The assistant confirms:</w:t>
      </w:r>
    </w:p>
    <w:p>
      <w:pPr>
        <w:pStyle w:val="ListParagraph"/>
        <w:numPr>
          <w:ilvl w:val="0"/>
          <w:numId w:val="4"/>
        </w:numPr>
        <w:spacing w:after="40"/>
      </w:pPr>
      <w:r>
        <w:t xml:space="preserve">minimum experience, education, and certifications are listed,</w:t>
      </w:r>
    </w:p>
    <w:p>
      <w:pPr>
        <w:pStyle w:val="ListParagraph"/>
        <w:numPr>
          <w:ilvl w:val="0"/>
          <w:numId w:val="4"/>
        </w:numPr>
        <w:spacing w:after="40"/>
      </w:pPr>
      <w:r>
        <w:t xml:space="preserve">KSAs are clearly related to responsibilities and duties,</w:t>
      </w:r>
    </w:p>
    <w:p>
      <w:pPr>
        <w:pStyle w:val="ListParagraph"/>
        <w:numPr>
          <w:ilvl w:val="0"/>
          <w:numId w:val="4"/>
        </w:numPr>
        <w:spacing w:after="40"/>
      </w:pPr>
      <w:r>
        <w:t xml:space="preserve">KSAs are judgment-free and gender-bias-free,</w:t>
      </w:r>
    </w:p>
    <w:p>
      <w:pPr>
        <w:pStyle w:val="ListParagraph"/>
        <w:numPr>
          <w:ilvl w:val="0"/>
          <w:numId w:val="4"/>
        </w:numPr>
        <w:spacing w:after="40"/>
      </w:pPr>
      <w:r>
        <w:t xml:space="preserve">KSAs are listed in order of importance relevant to the level of work,</w:t>
      </w:r>
    </w:p>
    <w:p>
      <w:pPr>
        <w:pStyle w:val="ListParagraph"/>
        <w:numPr>
          <w:ilvl w:val="0"/>
          <w:numId w:val="4"/>
        </w:numPr>
        <w:spacing w:after="40"/>
      </w:pPr>
      <w:r>
        <w:t xml:space="preserve">KSAs are in the correct K/S/A order,</w:t>
      </w:r>
    </w:p>
    <w:p>
      <w:pPr>
        <w:pStyle w:val="ListParagraph"/>
        <w:numPr>
          <w:ilvl w:val="0"/>
          <w:numId w:val="4"/>
        </w:numPr>
        <w:spacing w:after="40"/>
      </w:pPr>
      <w:r>
        <w:t xml:space="preserve">the degree specifies a discipline with “or other relevant/related discipline.”</w:t>
      </w:r>
    </w:p>
    <w:p>
      <w:pPr>
        <w:spacing w:after="60" w:before="60"/>
      </w:pPr>
      <w:r>
        <w:rPr>
          <w:b/>
          <w:bCs/>
        </w:rPr>
        <w:t xml:space="preserve">Common errors it flags:</w:t>
      </w:r>
    </w:p>
    <w:p>
      <w:pPr>
        <w:pStyle w:val="ListParagraph"/>
        <w:numPr>
          <w:ilvl w:val="0"/>
          <w:numId w:val="4"/>
        </w:numPr>
        <w:spacing w:after="40"/>
      </w:pPr>
      <w:r>
        <w:t xml:space="preserve">the incumbent's skill, background, or preferences instead of the position's requirements,</w:t>
      </w:r>
    </w:p>
    <w:p>
      <w:pPr>
        <w:pStyle w:val="ListParagraph"/>
        <w:numPr>
          <w:ilvl w:val="0"/>
          <w:numId w:val="4"/>
        </w:numPr>
        <w:spacing w:after="40"/>
      </w:pPr>
      <w:r>
        <w:t xml:space="preserve">incorrect knowledge/skills modifiers,</w:t>
      </w:r>
    </w:p>
    <w:p>
      <w:pPr>
        <w:pStyle w:val="ListParagraph"/>
        <w:numPr>
          <w:ilvl w:val="0"/>
          <w:numId w:val="4"/>
        </w:numPr>
        <w:spacing w:after="40"/>
      </w:pPr>
      <w:r>
        <w:t xml:space="preserve">desired qualifications instead of minimum,</w:t>
      </w:r>
    </w:p>
    <w:p>
      <w:pPr>
        <w:pStyle w:val="ListParagraph"/>
        <w:numPr>
          <w:ilvl w:val="0"/>
          <w:numId w:val="4"/>
        </w:numPr>
        <w:spacing w:after="40"/>
      </w:pPr>
      <w:r>
        <w:t xml:space="preserve">phrases like “may include,” “assets,” or “preferences.”</w:t>
      </w:r>
    </w:p>
    <w:p>
      <w:pPr>
        <w:pStyle w:val="Heading1"/>
      </w:pPr>
      <w:r>
        <w:t xml:space="preserve">Part 3 — Job Titles</w:t>
      </w:r>
    </w:p>
    <w:p>
      <w:pPr>
        <w:pStyle w:val="Heading2"/>
      </w:pPr>
      <w:r>
        <w:t xml:space="preserve">3.1 Getting started — six questions</w:t>
      </w:r>
    </w:p>
    <w:p>
      <w:pPr>
        <w:spacing w:after="120"/>
      </w:pPr>
      <w:r>
        <w:t xml:space="preserve">To suggest or check a title, the assistant works through six questions:</w:t>
      </w:r>
    </w:p>
    <w:p>
      <w:pPr>
        <w:pStyle w:val="ListParagraph"/>
        <w:numPr>
          <w:ilvl w:val="0"/>
          <w:numId w:val="11"/>
        </w:numPr>
        <w:spacing w:after="40"/>
      </w:pPr>
      <w:r>
        <w:t xml:space="preserve">Reporting relationships — what roles report to this role, and what level does it report to?</w:t>
      </w:r>
    </w:p>
    <w:p>
      <w:pPr>
        <w:pStyle w:val="ListParagraph"/>
        <w:numPr>
          <w:ilvl w:val="0"/>
          <w:numId w:val="11"/>
        </w:numPr>
        <w:spacing w:after="40"/>
      </w:pPr>
      <w:r>
        <w:t xml:space="preserve">Main duties the role performs on a regular basis.</w:t>
      </w:r>
    </w:p>
    <w:p>
      <w:pPr>
        <w:pStyle w:val="ListParagraph"/>
        <w:numPr>
          <w:ilvl w:val="0"/>
          <w:numId w:val="11"/>
        </w:numPr>
        <w:spacing w:after="40"/>
      </w:pPr>
      <w:r>
        <w:t xml:space="preserve">What is the primary purpose of the role?</w:t>
      </w:r>
    </w:p>
    <w:p>
      <w:pPr>
        <w:pStyle w:val="ListParagraph"/>
        <w:numPr>
          <w:ilvl w:val="0"/>
          <w:numId w:val="11"/>
        </w:numPr>
        <w:spacing w:after="40"/>
      </w:pPr>
      <w:r>
        <w:t xml:space="preserve">Why the role was created.</w:t>
      </w:r>
    </w:p>
    <w:p>
      <w:pPr>
        <w:pStyle w:val="ListParagraph"/>
        <w:numPr>
          <w:ilvl w:val="0"/>
          <w:numId w:val="11"/>
        </w:numPr>
        <w:spacing w:after="40"/>
      </w:pPr>
      <w:r>
        <w:t xml:space="preserve">Level of responsibility the role has within the department.</w:t>
      </w:r>
    </w:p>
    <w:p>
      <w:pPr>
        <w:pStyle w:val="ListParagraph"/>
        <w:numPr>
          <w:ilvl w:val="0"/>
          <w:numId w:val="11"/>
        </w:numPr>
        <w:spacing w:after="40"/>
      </w:pPr>
      <w:r>
        <w:t xml:space="preserve">Does the role coordinate, manage, oversee, or direct people, processes, and functions?</w:t>
      </w:r>
    </w:p>
    <w:p>
      <w:pPr>
        <w:pStyle w:val="Heading2"/>
      </w:pPr>
      <w:r>
        <w:t xml:space="preserve">3.2 Title snapshot — should and should not</w:t>
      </w:r>
    </w:p>
    <w:p>
      <w:pPr>
        <w:spacing w:after="60" w:before="60"/>
      </w:pPr>
      <w:r>
        <w:rPr>
          <w:b/>
          <w:bCs/>
        </w:rPr>
        <w:t xml:space="preserve">A title should:</w:t>
      </w:r>
    </w:p>
    <w:p>
      <w:pPr>
        <w:pStyle w:val="ListParagraph"/>
        <w:numPr>
          <w:ilvl w:val="0"/>
          <w:numId w:val="4"/>
        </w:numPr>
        <w:spacing w:after="40"/>
      </w:pPr>
      <w:r>
        <w:t xml:space="preserve">clearly reflect duties and responsibilities,</w:t>
      </w:r>
    </w:p>
    <w:p>
      <w:pPr>
        <w:pStyle w:val="ListParagraph"/>
        <w:numPr>
          <w:ilvl w:val="0"/>
          <w:numId w:val="4"/>
        </w:numPr>
        <w:spacing w:after="40"/>
      </w:pPr>
      <w:r>
        <w:t xml:space="preserve">be short (1–3 words), concise, descriptive, and timeless,</w:t>
      </w:r>
    </w:p>
    <w:p>
      <w:pPr>
        <w:pStyle w:val="ListParagraph"/>
        <w:numPr>
          <w:ilvl w:val="0"/>
          <w:numId w:val="4"/>
        </w:numPr>
        <w:spacing w:after="40"/>
      </w:pPr>
      <w:r>
        <w:t xml:space="preserve">begin with the primary purpose, followed by a comma and a supporting description,</w:t>
      </w:r>
    </w:p>
    <w:p>
      <w:pPr>
        <w:pStyle w:val="ListParagraph"/>
        <w:numPr>
          <w:ilvl w:val="0"/>
          <w:numId w:val="4"/>
        </w:numPr>
        <w:spacing w:after="40"/>
      </w:pPr>
      <w:r>
        <w:t xml:space="preserve">indicate whether the role has supervisory responsibility.</w:t>
      </w:r>
    </w:p>
    <w:p>
      <w:pPr>
        <w:spacing w:after="60" w:before="60"/>
      </w:pPr>
      <w:r>
        <w:rPr>
          <w:b/>
          <w:bCs/>
        </w:rPr>
        <w:t xml:space="preserve">A title should not:</w:t>
      </w:r>
    </w:p>
    <w:p>
      <w:pPr>
        <w:pStyle w:val="ListParagraph"/>
        <w:numPr>
          <w:ilvl w:val="0"/>
          <w:numId w:val="4"/>
        </w:numPr>
        <w:spacing w:after="40"/>
      </w:pPr>
      <w:r>
        <w:t xml:space="preserve">over-inflate duties, responsibilities, and structure,</w:t>
      </w:r>
    </w:p>
    <w:p>
      <w:pPr>
        <w:pStyle w:val="ListParagraph"/>
        <w:numPr>
          <w:ilvl w:val="0"/>
          <w:numId w:val="4"/>
        </w:numPr>
        <w:spacing w:after="40"/>
      </w:pPr>
      <w:r>
        <w:t xml:space="preserve">contain unnecessary words or acronyms,</w:t>
      </w:r>
    </w:p>
    <w:p>
      <w:pPr>
        <w:pStyle w:val="ListParagraph"/>
        <w:numPr>
          <w:ilvl w:val="0"/>
          <w:numId w:val="4"/>
        </w:numPr>
        <w:spacing w:after="40"/>
      </w:pPr>
      <w:r>
        <w:t xml:space="preserve">contain program or project names,</w:t>
      </w:r>
    </w:p>
    <w:p>
      <w:pPr>
        <w:pStyle w:val="ListParagraph"/>
        <w:numPr>
          <w:ilvl w:val="0"/>
          <w:numId w:val="4"/>
        </w:numPr>
        <w:spacing w:after="40"/>
      </w:pPr>
      <w:r>
        <w:t xml:space="preserve">require anything that needs regular updating.</w:t>
      </w:r>
    </w:p>
    <w:p>
      <w:pPr>
        <w:pStyle w:val="Heading2"/>
      </w:pPr>
      <w:r>
        <w:t xml:space="preserve">3.3 Title meanings — ten definitions</w:t>
      </w:r>
    </w:p>
    <w:p>
      <w:pPr>
        <w:spacing w:after="120"/>
      </w:pPr>
      <w:r>
        <w:t xml:space="preserve">The assistant works from these common SFU title meanings:</w:t>
      </w:r>
    </w:p>
    <w:p>
      <w:pPr>
        <w:pStyle w:val="ListParagraph"/>
        <w:numPr>
          <w:ilvl w:val="0"/>
          <w:numId w:val="4"/>
        </w:numPr>
        <w:spacing w:after="40"/>
      </w:pPr>
      <w:r>
        <w:t xml:space="preserve">Assistant — provides a wide range of administrative and operational support.</w:t>
      </w:r>
    </w:p>
    <w:p>
      <w:pPr>
        <w:pStyle w:val="ListParagraph"/>
        <w:numPr>
          <w:ilvl w:val="0"/>
          <w:numId w:val="4"/>
        </w:numPr>
        <w:spacing w:after="40"/>
      </w:pPr>
      <w:r>
        <w:t xml:space="preserve">Coordinator — coordinates processes and a variety of activities.</w:t>
      </w:r>
    </w:p>
    <w:p>
      <w:pPr>
        <w:pStyle w:val="ListParagraph"/>
        <w:numPr>
          <w:ilvl w:val="0"/>
          <w:numId w:val="4"/>
        </w:numPr>
        <w:spacing w:after="40"/>
      </w:pPr>
      <w:r>
        <w:t xml:space="preserve">Analyst — conducts analysis and research to extract and compile information in support of business operations, strategies, projects, and services.</w:t>
      </w:r>
    </w:p>
    <w:p>
      <w:pPr>
        <w:pStyle w:val="ListParagraph"/>
        <w:numPr>
          <w:ilvl w:val="0"/>
          <w:numId w:val="4"/>
        </w:numPr>
        <w:spacing w:after="40"/>
      </w:pPr>
      <w:r>
        <w:t xml:space="preserve">Officer — provides subject-matter expertise in a specialized field.</w:t>
      </w:r>
    </w:p>
    <w:p>
      <w:pPr>
        <w:pStyle w:val="ListParagraph"/>
        <w:numPr>
          <w:ilvl w:val="0"/>
          <w:numId w:val="4"/>
        </w:numPr>
        <w:spacing w:after="40"/>
      </w:pPr>
      <w:r>
        <w:t xml:space="preserve">Specialist — provides subject-matter expertise in a specialized field.</w:t>
      </w:r>
    </w:p>
    <w:p>
      <w:pPr>
        <w:pStyle w:val="ListParagraph"/>
        <w:numPr>
          <w:ilvl w:val="0"/>
          <w:numId w:val="4"/>
        </w:numPr>
        <w:spacing w:after="40"/>
      </w:pPr>
      <w:r>
        <w:t xml:space="preserve">Consultant — provides consultative services, advice, and guidance in a specialized field.</w:t>
      </w:r>
    </w:p>
    <w:p>
      <w:pPr>
        <w:pStyle w:val="ListParagraph"/>
        <w:numPr>
          <w:ilvl w:val="0"/>
          <w:numId w:val="4"/>
        </w:numPr>
        <w:spacing w:after="40"/>
      </w:pPr>
      <w:r>
        <w:t xml:space="preserve">Manager — manages people and processes.</w:t>
      </w:r>
    </w:p>
    <w:p>
      <w:pPr>
        <w:pStyle w:val="ListParagraph"/>
        <w:numPr>
          <w:ilvl w:val="0"/>
          <w:numId w:val="4"/>
        </w:numPr>
        <w:spacing w:after="40"/>
      </w:pPr>
      <w:r>
        <w:t xml:space="preserve">Associate Director — supports the operational, administrative, financial, and strategic activities of a department.</w:t>
      </w:r>
    </w:p>
    <w:p>
      <w:pPr>
        <w:pStyle w:val="ListParagraph"/>
        <w:numPr>
          <w:ilvl w:val="0"/>
          <w:numId w:val="4"/>
        </w:numPr>
        <w:spacing w:after="40"/>
      </w:pPr>
      <w:r>
        <w:t xml:space="preserve">Director — directs the operational, administrative, financial, and strategic activities of a department.</w:t>
      </w:r>
    </w:p>
    <w:p>
      <w:pPr>
        <w:pStyle w:val="ListParagraph"/>
        <w:numPr>
          <w:ilvl w:val="0"/>
          <w:numId w:val="4"/>
        </w:numPr>
        <w:spacing w:after="40"/>
      </w:pPr>
      <w:r>
        <w:t xml:space="preserve">Executive — develops and provides executive leadership to a unit or multiple units in support of organizational objectives.</w:t>
      </w:r>
    </w:p>
    <w:p>
      <w:pPr>
        <w:pStyle w:val="Heading2"/>
      </w:pPr>
      <w:r>
        <w:t xml:space="preserve">3.4 Format rule — supervisory distinction</w:t>
      </w:r>
    </w:p>
    <w:p>
      <w:pPr>
        <w:spacing w:after="120"/>
      </w:pPr>
      <w:r>
        <w:t xml:space="preserve">With supervisory responsibility, the primary role word comes first, then a comma and descriptor:</w:t>
      </w:r>
    </w:p>
    <w:p>
      <w:pPr>
        <w:shd w:fill="F3F3F3" w:val="clear"/>
        <w:spacing w:after="120"/>
      </w:pPr>
      <w:r>
        <w:rPr>
          <w:rFonts w:ascii="Consolas" w:cs="Consolas" w:eastAsia="Consolas" w:hAnsi="Consolas"/>
          <w:sz w:val="18"/>
          <w:szCs w:val="18"/>
        </w:rPr>
        <w:t xml:space="preserve">Manager, Laboratory Operations</w:t>
      </w:r>
    </w:p>
    <w:p>
      <w:pPr>
        <w:spacing w:after="120"/>
      </w:pPr>
      <w:r>
        <w:t xml:space="preserve">Without supervisory responsibility, the descriptor comes first, then the role:</w:t>
      </w:r>
    </w:p>
    <w:p>
      <w:pPr>
        <w:shd w:fill="F3F3F3" w:val="clear"/>
        <w:spacing w:after="120"/>
      </w:pPr>
      <w:r>
        <w:rPr>
          <w:rFonts w:ascii="Consolas" w:cs="Consolas" w:eastAsia="Consolas" w:hAnsi="Consolas"/>
          <w:sz w:val="18"/>
          <w:szCs w:val="18"/>
        </w:rPr>
        <w:t xml:space="preserve">Laboratory Operations Manager</w:t>
      </w:r>
    </w:p>
    <w:p>
      <w:pPr>
        <w:pStyle w:val="Heading2"/>
      </w:pPr>
      <w:r>
        <w:t xml:space="preserve">3.5 Restricted titles</w:t>
      </w:r>
    </w:p>
    <w:p>
      <w:pPr>
        <w:spacing w:after="120"/>
      </w:pPr>
      <w:r>
        <w:t xml:space="preserve">Some titles are restricted, and the assistant flags misuse:</w:t>
      </w:r>
    </w:p>
    <w:p>
      <w:pPr>
        <w:pStyle w:val="ListParagraph"/>
        <w:numPr>
          <w:ilvl w:val="0"/>
          <w:numId w:val="4"/>
        </w:numPr>
        <w:spacing w:after="40"/>
      </w:pPr>
      <w:r>
        <w:t xml:space="preserve">Registrar — only for roles with registrarial responsibilities within AVPSI Student Services.</w:t>
      </w:r>
    </w:p>
    <w:p>
      <w:pPr>
        <w:pStyle w:val="ListParagraph"/>
        <w:numPr>
          <w:ilvl w:val="0"/>
          <w:numId w:val="4"/>
        </w:numPr>
        <w:spacing w:after="40"/>
      </w:pPr>
      <w:r>
        <w:t xml:space="preserve">Executive Director — only for APEX-classified roles providing executive-level leadership over a major University function or multiple functional areas.</w:t>
      </w:r>
    </w:p>
    <w:p>
      <w:pPr>
        <w:pStyle w:val="ListParagraph"/>
        <w:numPr>
          <w:ilvl w:val="0"/>
          <w:numId w:val="4"/>
        </w:numPr>
        <w:spacing w:after="40"/>
      </w:pPr>
      <w:r>
        <w:t xml:space="preserve">Human Resources — only for roles within SFU Human Resources; replaced with “personnel” if outside SFU HR.</w:t>
      </w:r>
    </w:p>
    <w:p>
      <w:pPr>
        <w:pStyle w:val="ListParagraph"/>
        <w:numPr>
          <w:ilvl w:val="0"/>
          <w:numId w:val="4"/>
        </w:numPr>
        <w:spacing w:after="40"/>
      </w:pPr>
      <w:r>
        <w:t xml:space="preserve">“Senior” — only for roles with supervisory responsibility for “junior” roles within the same disciplinary area.</w:t>
      </w:r>
    </w:p>
    <w:p>
      <w:pPr>
        <w:pStyle w:val="Heading2"/>
      </w:pPr>
      <w:r>
        <w:t xml:space="preserve">3.6 Working / informal titles</w:t>
      </w:r>
    </w:p>
    <w:p>
      <w:pPr>
        <w:spacing w:after="60" w:before="60"/>
      </w:pPr>
      <w:r>
        <w:rPr>
          <w:b/>
          <w:bCs/>
        </w:rPr>
        <w:t xml:space="preserve">Uses:</w:t>
      </w:r>
    </w:p>
    <w:p>
      <w:pPr>
        <w:pStyle w:val="ListParagraph"/>
        <w:numPr>
          <w:ilvl w:val="0"/>
          <w:numId w:val="4"/>
        </w:numPr>
        <w:spacing w:after="40"/>
      </w:pPr>
      <w:r>
        <w:t xml:space="preserve">recruitment and job postings,</w:t>
      </w:r>
    </w:p>
    <w:p>
      <w:pPr>
        <w:pStyle w:val="ListParagraph"/>
        <w:numPr>
          <w:ilvl w:val="0"/>
          <w:numId w:val="4"/>
        </w:numPr>
        <w:spacing w:after="40"/>
      </w:pPr>
      <w:r>
        <w:t xml:space="preserve">internal and external correspondence,</w:t>
      </w:r>
    </w:p>
    <w:p>
      <w:pPr>
        <w:pStyle w:val="ListParagraph"/>
        <w:numPr>
          <w:ilvl w:val="0"/>
          <w:numId w:val="4"/>
        </w:numPr>
        <w:spacing w:after="40"/>
      </w:pPr>
      <w:r>
        <w:t xml:space="preserve">business cards and email signatures.</w:t>
      </w:r>
    </w:p>
    <w:p>
      <w:pPr>
        <w:spacing w:after="120"/>
      </w:pPr>
      <w:r>
        <w:t xml:space="preserve">Working titles do not appear in PeopleSoft or other employee records, and they are not used for job evaluation.</w:t>
      </w:r>
    </w:p>
    <w:p>
      <w:pPr>
        <w:spacing w:after="60" w:before="60"/>
      </w:pPr>
      <w:r>
        <w:rPr>
          <w:b/>
          <w:bCs/>
        </w:rPr>
        <w:t xml:space="preserve">A working title should:</w:t>
      </w:r>
    </w:p>
    <w:p>
      <w:pPr>
        <w:pStyle w:val="ListParagraph"/>
        <w:numPr>
          <w:ilvl w:val="0"/>
          <w:numId w:val="4"/>
        </w:numPr>
        <w:spacing w:after="40"/>
      </w:pPr>
      <w:r>
        <w:t xml:space="preserve">aid external business communication,</w:t>
      </w:r>
    </w:p>
    <w:p>
      <w:pPr>
        <w:pStyle w:val="ListParagraph"/>
        <w:numPr>
          <w:ilvl w:val="0"/>
          <w:numId w:val="4"/>
        </w:numPr>
        <w:spacing w:after="40"/>
      </w:pPr>
      <w:r>
        <w:t xml:space="preserve">provide a more specific description of the role's responsibility,</w:t>
      </w:r>
    </w:p>
    <w:p>
      <w:pPr>
        <w:pStyle w:val="ListParagraph"/>
        <w:numPr>
          <w:ilvl w:val="0"/>
          <w:numId w:val="4"/>
        </w:numPr>
        <w:spacing w:after="40"/>
      </w:pPr>
      <w:r>
        <w:t xml:space="preserve">represent a specific project or program where formal titles may not,</w:t>
      </w:r>
    </w:p>
    <w:p>
      <w:pPr>
        <w:pStyle w:val="ListParagraph"/>
        <w:numPr>
          <w:ilvl w:val="0"/>
          <w:numId w:val="4"/>
        </w:numPr>
        <w:spacing w:after="40"/>
      </w:pPr>
      <w:r>
        <w:t xml:space="preserve">build upon the formal title to add description or context.</w:t>
      </w:r>
    </w:p>
    <w:p>
      <w:pPr>
        <w:spacing w:after="60" w:before="60"/>
      </w:pPr>
      <w:r>
        <w:rPr>
          <w:b/>
          <w:bCs/>
        </w:rPr>
        <w:t xml:space="preserve">A working title should not:</w:t>
      </w:r>
    </w:p>
    <w:p>
      <w:pPr>
        <w:pStyle w:val="ListParagraph"/>
        <w:numPr>
          <w:ilvl w:val="0"/>
          <w:numId w:val="4"/>
        </w:numPr>
        <w:spacing w:after="40"/>
      </w:pPr>
      <w:r>
        <w:t xml:space="preserve">over-inflate the responsibility or create inaccurate expectations,</w:t>
      </w:r>
    </w:p>
    <w:p>
      <w:pPr>
        <w:pStyle w:val="ListParagraph"/>
        <w:numPr>
          <w:ilvl w:val="0"/>
          <w:numId w:val="4"/>
        </w:numPr>
        <w:spacing w:after="40"/>
      </w:pPr>
      <w:r>
        <w:t xml:space="preserve">use titles belonging to institutional offices (VP, AVP, Provost, University Secretary, Ombudsperson, University Treasurer),</w:t>
      </w:r>
    </w:p>
    <w:p>
      <w:pPr>
        <w:pStyle w:val="ListParagraph"/>
        <w:numPr>
          <w:ilvl w:val="0"/>
          <w:numId w:val="4"/>
        </w:numPr>
        <w:spacing w:after="40"/>
      </w:pPr>
      <w:r>
        <w:t xml:space="preserve">deviate dramatically from the formal title.</w:t>
      </w:r>
    </w:p>
    <w:p>
      <w:pPr>
        <w:spacing w:after="20" w:before="80"/>
      </w:pPr>
      <w:r>
        <w:rPr>
          <w:b/>
          <w:bCs/>
          <w:color w:val="9A0007"/>
          <w:sz w:val="20"/>
          <w:szCs w:val="20"/>
        </w:rPr>
        <w:t xml:space="preserve">Worked example:</w:t>
      </w:r>
    </w:p>
    <w:p>
      <w:pPr>
        <w:shd w:fill="F5F1EE" w:val="clear"/>
        <w:spacing w:after="120"/>
        <w:ind w:left="360"/>
      </w:pPr>
      <w:r>
        <w:rPr>
          <w:i/>
          <w:iCs/>
        </w:rPr>
        <w:t xml:space="preserve">Formal title: Business Analyst. Working title: Business Analyst, PeopleSoft. Rule: the formal title states the primary purpose (Business Analyst), followed by the specialization description.</w:t>
      </w:r>
    </w:p>
    <w:p>
      <w:pPr>
        <w:pStyle w:val="Heading1"/>
      </w:pPr>
      <w:r>
        <w:t xml:space="preserve">Part 4 — Level of Work</w:t>
      </w:r>
    </w:p>
    <w:p>
      <w:pPr>
        <w:spacing w:after="120"/>
      </w:pPr>
      <w:r>
        <w:t xml:space="preserve">“Level of work” is how the role exercises authority to perform its duties and responsibilities.</w:t>
      </w:r>
    </w:p>
    <w:p>
      <w:pPr>
        <w:spacing w:after="60" w:before="60"/>
      </w:pPr>
      <w:r>
        <w:rPr>
          <w:b/>
          <w:bCs/>
        </w:rPr>
        <w:t xml:space="preserve">It should:</w:t>
      </w:r>
    </w:p>
    <w:p>
      <w:pPr>
        <w:pStyle w:val="ListParagraph"/>
        <w:numPr>
          <w:ilvl w:val="0"/>
          <w:numId w:val="4"/>
        </w:numPr>
        <w:spacing w:after="40"/>
      </w:pPr>
      <w:r>
        <w:t xml:space="preserve">align with the job title,</w:t>
      </w:r>
    </w:p>
    <w:p>
      <w:pPr>
        <w:pStyle w:val="ListParagraph"/>
        <w:numPr>
          <w:ilvl w:val="0"/>
          <w:numId w:val="4"/>
        </w:numPr>
        <w:spacing w:after="40"/>
      </w:pPr>
      <w:r>
        <w:t xml:space="preserve">align with the role's departmental structure,</w:t>
      </w:r>
    </w:p>
    <w:p>
      <w:pPr>
        <w:pStyle w:val="ListParagraph"/>
        <w:numPr>
          <w:ilvl w:val="0"/>
          <w:numId w:val="4"/>
        </w:numPr>
        <w:spacing w:after="40"/>
      </w:pPr>
      <w:r>
        <w:t xml:space="preserve">align with the decision-making section of the JD.</w:t>
      </w:r>
    </w:p>
    <w:p>
      <w:pPr>
        <w:spacing w:after="60" w:before="60"/>
      </w:pPr>
      <w:r>
        <w:rPr>
          <w:b/>
          <w:bCs/>
        </w:rPr>
        <w:t xml:space="preserve">It should not:</w:t>
      </w:r>
    </w:p>
    <w:p>
      <w:pPr>
        <w:pStyle w:val="ListParagraph"/>
        <w:numPr>
          <w:ilvl w:val="0"/>
          <w:numId w:val="4"/>
        </w:numPr>
        <w:spacing w:after="40"/>
      </w:pPr>
      <w:r>
        <w:t xml:space="preserve">conflict with the job title,</w:t>
      </w:r>
    </w:p>
    <w:p>
      <w:pPr>
        <w:pStyle w:val="ListParagraph"/>
        <w:numPr>
          <w:ilvl w:val="0"/>
          <w:numId w:val="4"/>
        </w:numPr>
        <w:spacing w:after="40"/>
      </w:pPr>
      <w:r>
        <w:t xml:space="preserve">confuse the purpose of the role,</w:t>
      </w:r>
    </w:p>
    <w:p>
      <w:pPr>
        <w:pStyle w:val="ListParagraph"/>
        <w:numPr>
          <w:ilvl w:val="0"/>
          <w:numId w:val="4"/>
        </w:numPr>
        <w:spacing w:after="40"/>
      </w:pPr>
      <w:r>
        <w:t xml:space="preserve">inaccurately describe the duties and responsibilities.</w:t>
      </w:r>
    </w:p>
    <w:p>
      <w:pPr>
        <w:spacing w:after="60" w:before="60"/>
      </w:pPr>
      <w:r>
        <w:rPr>
          <w:b/>
          <w:bCs/>
        </w:rPr>
        <w:t xml:space="preserve">Examples by role:</w:t>
      </w:r>
    </w:p>
    <w:p>
      <w:pPr>
        <w:pStyle w:val="ListParagraph"/>
        <w:numPr>
          <w:ilvl w:val="0"/>
          <w:numId w:val="4"/>
        </w:numPr>
        <w:spacing w:after="40"/>
      </w:pPr>
      <w:r>
        <w:t xml:space="preserve">Director — operational, administrative, strategic, and financial leadership of a unit or multiple units within a functional area. Duties include program and service development and oversight, strategy development, service optimization, project management, and administrative or technical leadership.</w:t>
      </w:r>
    </w:p>
    <w:p>
      <w:pPr>
        <w:pStyle w:val="ListParagraph"/>
        <w:numPr>
          <w:ilvl w:val="0"/>
          <w:numId w:val="4"/>
        </w:numPr>
        <w:spacing w:after="40"/>
      </w:pPr>
      <w:r>
        <w:t xml:space="preserve">Associate Director — leads and oversees the day-to-day operations and activities of a unit within a functional area and contributes to strategic planning. Duties include operational oversight of a program or unit, oversight of service delivery, strategic planning and execution, and financial management.</w:t>
      </w:r>
    </w:p>
    <w:p>
      <w:pPr>
        <w:pStyle w:val="ListParagraph"/>
        <w:numPr>
          <w:ilvl w:val="0"/>
          <w:numId w:val="4"/>
        </w:numPr>
        <w:spacing w:after="40"/>
      </w:pPr>
      <w:r>
        <w:t xml:space="preserve">Manager — operational, administrative, financial, and strategic management of a unit, program, or project. Duties include research, analysis, and investigations; facilities or building management; financial, operational, or administrative management; providing advice, guidance, or recommendations; and executing and operationalizing strategies or initiatives.</w:t>
      </w:r>
    </w:p>
    <w:p>
      <w:pPr>
        <w:pStyle w:val="Heading1"/>
      </w:pPr>
      <w:r>
        <w:t xml:space="preserve">Part 5 — KSA Writing Rules: Knowledge, Skills &amp; Abilities</w:t>
      </w:r>
    </w:p>
    <w:p>
      <w:pPr>
        <w:pStyle w:val="Heading2"/>
      </w:pPr>
      <w:r>
        <w:t xml:space="preserve">5.1 Knowledge modifiers</w:t>
      </w:r>
    </w:p>
    <w:p>
      <w:pPr>
        <w:pStyle w:val="ListParagraph"/>
        <w:numPr>
          <w:ilvl w:val="0"/>
          <w:numId w:val="4"/>
        </w:numPr>
        <w:spacing w:after="40"/>
      </w:pPr>
      <w:r>
        <w:t xml:space="preserve">Excellent knowledge — a thorough understanding of all information in the source described. Example: “Excellent knowledge of community-based resources for survivors of sexual violence.”</w:t>
      </w:r>
    </w:p>
    <w:p>
      <w:pPr>
        <w:pStyle w:val="ListParagraph"/>
        <w:numPr>
          <w:ilvl w:val="0"/>
          <w:numId w:val="4"/>
        </w:numPr>
        <w:spacing w:after="40"/>
      </w:pPr>
      <w:r>
        <w:t xml:space="preserve">Working knowledge — the ability to recall important and commonly used information. Example: “Working knowledge of federal and provincial policies, legislation, and trends concerning students with disabilities.”</w:t>
      </w:r>
    </w:p>
    <w:p>
      <w:pPr>
        <w:pStyle w:val="ListParagraph"/>
        <w:numPr>
          <w:ilvl w:val="0"/>
          <w:numId w:val="4"/>
        </w:numPr>
        <w:spacing w:after="40"/>
      </w:pPr>
      <w:r>
        <w:t xml:space="preserve">Knowledge (no modifier) — the ability to use a source to find specific information. Example: “Knowledge of public procurement methods and procedures.”</w:t>
      </w:r>
    </w:p>
    <w:p>
      <w:pPr>
        <w:pStyle w:val="Heading2"/>
      </w:pPr>
      <w:r>
        <w:t xml:space="preserve">5.2 Skills modifiers</w:t>
      </w:r>
    </w:p>
    <w:p>
      <w:pPr>
        <w:pStyle w:val="ListParagraph"/>
        <w:numPr>
          <w:ilvl w:val="0"/>
          <w:numId w:val="4"/>
        </w:numPr>
        <w:spacing w:after="40"/>
      </w:pPr>
      <w:r>
        <w:t xml:space="preserve">Basic — familiarity acquirable through on-the-job exposure over roughly six months; rudimentary application only. Example: “Basic skills in MS Office including Excel, Word, &amp; PowerPoint.”</w:t>
      </w:r>
    </w:p>
    <w:p>
      <w:pPr>
        <w:pStyle w:val="ListParagraph"/>
        <w:numPr>
          <w:ilvl w:val="0"/>
          <w:numId w:val="4"/>
        </w:numPr>
        <w:spacing w:after="40"/>
      </w:pPr>
      <w:r>
        <w:t xml:space="preserve">Intermediate — know-how for independent, working-level application within established practices or procedures. Example: “Intermediate group facilitation skills.”</w:t>
      </w:r>
    </w:p>
    <w:p>
      <w:pPr>
        <w:pStyle w:val="ListParagraph"/>
        <w:numPr>
          <w:ilvl w:val="0"/>
          <w:numId w:val="4"/>
        </w:numPr>
        <w:spacing w:after="40"/>
      </w:pPr>
      <w:r>
        <w:t xml:space="preserve">Advanced — expertise honed through years of experience; latitude based on broadly defined policies. Example: “Advanced contract writing skills.”</w:t>
      </w:r>
    </w:p>
    <w:p>
      <w:pPr>
        <w:pStyle w:val="ListParagraph"/>
        <w:numPr>
          <w:ilvl w:val="0"/>
          <w:numId w:val="4"/>
        </w:numPr>
        <w:spacing w:after="40"/>
      </w:pPr>
      <w:r>
        <w:t xml:space="preserve">Expert — mastery allowing focus on theories, concepts, and strategies; directed to design, innovation, and breaking new ground.</w:t>
      </w:r>
    </w:p>
    <w:p>
      <w:pPr>
        <w:pStyle w:val="Heading2"/>
      </w:pPr>
      <w:r>
        <w:t xml:space="preserve">5.3 Abilities format</w:t>
      </w:r>
    </w:p>
    <w:p>
      <w:pPr>
        <w:spacing w:after="120"/>
      </w:pPr>
      <w:r>
        <w:t xml:space="preserve">Abilities relate to observable behaviour or observable output, in the format “Ability to [observable behaviour].”</w:t>
      </w:r>
    </w:p>
    <w:p>
      <w:pPr>
        <w:spacing w:after="60" w:before="60"/>
      </w:pPr>
      <w:r>
        <w:rPr>
          <w:b/>
          <w:bCs/>
        </w:rPr>
        <w:t xml:space="preserve">Examples:</w:t>
      </w:r>
    </w:p>
    <w:p>
      <w:pPr>
        <w:pStyle w:val="ListParagraph"/>
        <w:numPr>
          <w:ilvl w:val="0"/>
          <w:numId w:val="4"/>
        </w:numPr>
        <w:spacing w:after="40"/>
      </w:pPr>
      <w:r>
        <w:t xml:space="preserve">Ability to resolve conflict between others.</w:t>
      </w:r>
    </w:p>
    <w:p>
      <w:pPr>
        <w:pStyle w:val="ListParagraph"/>
        <w:numPr>
          <w:ilvl w:val="0"/>
          <w:numId w:val="4"/>
        </w:numPr>
        <w:spacing w:after="40"/>
      </w:pPr>
      <w:r>
        <w:t xml:space="preserve">Ability to establish goals and meet deadlines.</w:t>
      </w:r>
    </w:p>
    <w:p>
      <w:pPr>
        <w:pStyle w:val="ListParagraph"/>
        <w:numPr>
          <w:ilvl w:val="0"/>
          <w:numId w:val="4"/>
        </w:numPr>
        <w:spacing w:after="40"/>
      </w:pPr>
      <w:r>
        <w:t xml:space="preserve">Ability to communicate with all levels of the organization to arrange event logistics.</w:t>
      </w:r>
    </w:p>
    <w:p>
      <w:pPr>
        <w:pStyle w:val="ListParagraph"/>
        <w:numPr>
          <w:ilvl w:val="0"/>
          <w:numId w:val="4"/>
        </w:numPr>
        <w:spacing w:after="40"/>
      </w:pPr>
      <w:r>
        <w:t xml:space="preserve">Ability to exercise mature judgment, initiative, diplomacy, and tact.</w:t>
      </w:r>
    </w:p>
    <w:p>
      <w:pPr>
        <w:pStyle w:val="Heading2"/>
      </w:pPr>
      <w:r>
        <w:t xml:space="preserve">5.4 KSA order rule</w:t>
      </w:r>
    </w:p>
    <w:p>
      <w:pPr>
        <w:spacing w:after="120"/>
      </w:pPr>
      <w:r>
        <w:t xml:space="preserve">The order is always Knowledge first, Skills second, Abilities third.</w:t>
      </w:r>
    </w:p>
    <w:p>
      <w:pPr>
        <w:pStyle w:val="Heading2"/>
      </w:pPr>
      <w:r>
        <w:t xml:space="preserve">5.5 Validation</w:t>
      </w:r>
    </w:p>
    <w:p>
      <w:pPr>
        <w:spacing w:after="120"/>
      </w:pPr>
      <w:r>
        <w:t xml:space="preserve">Every KSA item must be traceable to a duty. The assistant removes any KSA item that is not linked to a duty.</w:t>
      </w:r>
    </w:p>
    <w:p>
      <w:pPr>
        <w:pStyle w:val="Heading1"/>
      </w:pPr>
      <w:r>
        <w:t xml:space="preserve">Part 6 — Gender-Neutral Language</w:t>
      </w:r>
    </w:p>
    <w:p>
      <w:pPr>
        <w:spacing w:after="120"/>
      </w:pPr>
      <w:r>
        <w:t xml:space="preserve">The assistant flags gender-coded wording and suggests replacements. The table below shows gender-neutral wording alongside the wording it replaces: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9A0007" w:val="clear"/>
            <w:tcMar>
              <w:top w:type="dxa" w:w="40"/>
              <w:left w:type="dxa" w:w="90"/>
              <w:bottom w:type="dxa" w:w="40"/>
              <w:right w:type="dxa" w:w="90"/>
            </w:tcMar>
          </w:tcPr>
          <w:p>
            <w:pPr>
              <w:jc w:val="left"/>
            </w:pPr>
            <w:r>
              <w:rPr>
                <w:b/>
                <w:bCs/>
                <w:color w:val="FFFFFF"/>
                <w:sz w:val="20"/>
                <w:szCs w:val="20"/>
              </w:rPr>
              <w:t xml:space="preserve">Gender-neutral</w:t>
            </w:r>
          </w:p>
        </w:tc>
        <w:tc>
          <w:tcPr>
            <w:tcW w:type="dxa" w:w="4200"/>
            <w:shd w:fill="9A0007" w:val="clear"/>
            <w:tcMar>
              <w:top w:type="dxa" w:w="40"/>
              <w:left w:type="dxa" w:w="90"/>
              <w:bottom w:type="dxa" w:w="40"/>
              <w:right w:type="dxa" w:w="90"/>
            </w:tcMar>
          </w:tcPr>
          <w:p>
            <w:pPr>
              <w:jc w:val="left"/>
            </w:pPr>
            <w:r>
              <w:rPr>
                <w:b/>
                <w:bCs/>
                <w:color w:val="FFFFFF"/>
                <w:sz w:val="20"/>
                <w:szCs w:val="20"/>
              </w:rPr>
              <w:t xml:space="preserve">Not gender-neutral</w:t>
            </w:r>
          </w:p>
        </w:tc>
        <w:tc>
          <w:tcPr>
            <w:tcW w:type="dxa" w:w="3400"/>
            <w:shd w:fill="9A0007" w:val="clear"/>
            <w:tcMar>
              <w:top w:type="dxa" w:w="40"/>
              <w:left w:type="dxa" w:w="90"/>
              <w:bottom w:type="dxa" w:w="40"/>
              <w:right w:type="dxa" w:w="90"/>
            </w:tcMar>
          </w:tcPr>
          <w:p>
            <w:pPr>
              <w:jc w:val="left"/>
            </w:pPr>
            <w:r>
              <w:rPr>
                <w:b/>
                <w:bCs/>
                <w:color w:val="FFFFFF"/>
                <w:sz w:val="20"/>
                <w:szCs w:val="20"/>
              </w:rPr>
              <w:t xml:space="preserve">Notes</w:t>
            </w:r>
          </w:p>
        </w:tc>
      </w:tr>
      <w:tr>
        <w:trPr>
          <w:tblHeader w:val="false"/>
        </w:trPr>
        <w:tc>
          <w:tcPr>
            <w:tcW w:type="dxa" w:w="2400"/>
            <w:shd w:fill="FFFFFF" w:val="clear"/>
            <w:tcMar>
              <w:top w:type="dxa" w:w="40"/>
              <w:left w:type="dxa" w:w="90"/>
              <w:bottom w:type="dxa" w:w="40"/>
              <w:right w:type="dxa" w:w="90"/>
            </w:tcMar>
          </w:tcPr>
          <w:p>
            <w:pPr>
              <w:jc w:val="left"/>
            </w:pPr>
            <w:r>
              <w:rPr>
                <w:b w:val="false"/>
                <w:bCs w:val="false"/>
                <w:sz w:val="20"/>
                <w:szCs w:val="20"/>
              </w:rPr>
              <w:t xml:space="preserve">Foreperson</w:t>
            </w:r>
          </w:p>
        </w:tc>
        <w:tc>
          <w:tcPr>
            <w:tcW w:type="dxa" w:w="4200"/>
            <w:shd w:fill="FFFFFF" w:val="clear"/>
            <w:tcMar>
              <w:top w:type="dxa" w:w="40"/>
              <w:left w:type="dxa" w:w="90"/>
              <w:bottom w:type="dxa" w:w="40"/>
              <w:right w:type="dxa" w:w="90"/>
            </w:tcMar>
          </w:tcPr>
          <w:p>
            <w:pPr>
              <w:jc w:val="left"/>
            </w:pPr>
            <w:r>
              <w:rPr>
                <w:b w:val="false"/>
                <w:bCs w:val="false"/>
                <w:sz w:val="20"/>
                <w:szCs w:val="20"/>
              </w:rPr>
              <w:t xml:space="preserve">Foreman</w:t>
            </w:r>
          </w:p>
        </w:tc>
        <w:tc>
          <w:tcPr>
            <w:tcW w:type="dxa" w:w="3400"/>
            <w:shd w:fill="FFFFFF" w:val="clear"/>
            <w:tcMar>
              <w:top w:type="dxa" w:w="40"/>
              <w:left w:type="dxa" w:w="90"/>
              <w:bottom w:type="dxa" w:w="40"/>
              <w:right w:type="dxa" w:w="90"/>
            </w:tcMar>
          </w:tcPr>
          <w:p>
            <w:pPr>
              <w:jc w:val="left"/>
            </w:pPr>
            <w:r>
              <w:rPr>
                <w:b w:val="false"/>
                <w:bCs w:val="false"/>
                <w:sz w:val="20"/>
                <w:szCs w:val="20"/>
              </w:rPr>
              <w:t xml:space="preserve"/>
            </w:r>
          </w:p>
        </w:tc>
      </w:tr>
      <w:tr>
        <w:trPr>
          <w:tblHeader w:val="false"/>
        </w:trPr>
        <w:tc>
          <w:tcPr>
            <w:tcW w:type="dxa" w:w="2400"/>
            <w:shd w:fill="F5F1EE" w:val="clear"/>
            <w:tcMar>
              <w:top w:type="dxa" w:w="40"/>
              <w:left w:type="dxa" w:w="90"/>
              <w:bottom w:type="dxa" w:w="40"/>
              <w:right w:type="dxa" w:w="90"/>
            </w:tcMar>
          </w:tcPr>
          <w:p>
            <w:pPr>
              <w:jc w:val="left"/>
            </w:pPr>
            <w:r>
              <w:rPr>
                <w:b w:val="false"/>
                <w:bCs w:val="false"/>
                <w:sz w:val="20"/>
                <w:szCs w:val="20"/>
              </w:rPr>
              <w:t xml:space="preserve">Advocating or promoting</w:t>
            </w:r>
          </w:p>
        </w:tc>
        <w:tc>
          <w:tcPr>
            <w:tcW w:type="dxa" w:w="4200"/>
            <w:shd w:fill="F5F1EE" w:val="clear"/>
            <w:tcMar>
              <w:top w:type="dxa" w:w="40"/>
              <w:left w:type="dxa" w:w="90"/>
              <w:bottom w:type="dxa" w:w="40"/>
              <w:right w:type="dxa" w:w="90"/>
            </w:tcMar>
          </w:tcPr>
          <w:p>
            <w:pPr>
              <w:jc w:val="left"/>
            </w:pPr>
            <w:r>
              <w:rPr>
                <w:b w:val="false"/>
                <w:bCs w:val="false"/>
                <w:sz w:val="20"/>
                <w:szCs w:val="20"/>
              </w:rPr>
              <w:t xml:space="preserve">Championing</w:t>
            </w:r>
          </w:p>
        </w:tc>
        <w:tc>
          <w:tcPr>
            <w:tcW w:type="dxa" w:w="3400"/>
            <w:shd w:fill="F5F1EE" w:val="clear"/>
            <w:tcMar>
              <w:top w:type="dxa" w:w="40"/>
              <w:left w:type="dxa" w:w="90"/>
              <w:bottom w:type="dxa" w:w="40"/>
              <w:right w:type="dxa" w:w="90"/>
            </w:tcMar>
          </w:tcPr>
          <w:p>
            <w:pPr>
              <w:jc w:val="left"/>
            </w:pPr>
            <w:r>
              <w:rPr>
                <w:b w:val="false"/>
                <w:bCs w:val="false"/>
                <w:sz w:val="20"/>
                <w:szCs w:val="20"/>
              </w:rPr>
              <w:t xml:space="preserve"/>
            </w:r>
          </w:p>
        </w:tc>
      </w:tr>
      <w:tr>
        <w:trPr>
          <w:tblHeader w:val="false"/>
        </w:trPr>
        <w:tc>
          <w:tcPr>
            <w:tcW w:type="dxa" w:w="2400"/>
            <w:shd w:fill="FFFFFF" w:val="clear"/>
            <w:tcMar>
              <w:top w:type="dxa" w:w="40"/>
              <w:left w:type="dxa" w:w="90"/>
              <w:bottom w:type="dxa" w:w="40"/>
              <w:right w:type="dxa" w:w="90"/>
            </w:tcMar>
          </w:tcPr>
          <w:p>
            <w:pPr>
              <w:jc w:val="left"/>
            </w:pPr>
            <w:r>
              <w:rPr>
                <w:b w:val="false"/>
                <w:bCs w:val="false"/>
                <w:sz w:val="20"/>
                <w:szCs w:val="20"/>
              </w:rPr>
              <w:t xml:space="preserve">Motivated</w:t>
            </w:r>
          </w:p>
        </w:tc>
        <w:tc>
          <w:tcPr>
            <w:tcW w:type="dxa" w:w="4200"/>
            <w:shd w:fill="FFFFFF" w:val="clear"/>
            <w:tcMar>
              <w:top w:type="dxa" w:w="40"/>
              <w:left w:type="dxa" w:w="90"/>
              <w:bottom w:type="dxa" w:w="40"/>
              <w:right w:type="dxa" w:w="90"/>
            </w:tcMar>
          </w:tcPr>
          <w:p>
            <w:pPr>
              <w:jc w:val="left"/>
            </w:pPr>
            <w:r>
              <w:rPr>
                <w:b w:val="false"/>
                <w:bCs w:val="false"/>
                <w:sz w:val="20"/>
                <w:szCs w:val="20"/>
              </w:rPr>
              <w:t xml:space="preserve">Ambitious</w:t>
            </w:r>
          </w:p>
        </w:tc>
        <w:tc>
          <w:tcPr>
            <w:tcW w:type="dxa" w:w="3400"/>
            <w:shd w:fill="FFFFFF" w:val="clear"/>
            <w:tcMar>
              <w:top w:type="dxa" w:w="40"/>
              <w:left w:type="dxa" w:w="90"/>
              <w:bottom w:type="dxa" w:w="40"/>
              <w:right w:type="dxa" w:w="90"/>
            </w:tcMar>
          </w:tcPr>
          <w:p>
            <w:pPr>
              <w:jc w:val="left"/>
            </w:pPr>
            <w:r>
              <w:rPr>
                <w:b w:val="false"/>
                <w:bCs w:val="false"/>
                <w:sz w:val="20"/>
                <w:szCs w:val="20"/>
              </w:rPr>
              <w:t xml:space="preserve"/>
            </w:r>
          </w:p>
        </w:tc>
      </w:tr>
      <w:tr>
        <w:trPr>
          <w:tblHeader w:val="false"/>
        </w:trPr>
        <w:tc>
          <w:tcPr>
            <w:tcW w:type="dxa" w:w="2400"/>
            <w:shd w:fill="F5F1EE" w:val="clear"/>
            <w:tcMar>
              <w:top w:type="dxa" w:w="40"/>
              <w:left w:type="dxa" w:w="90"/>
              <w:bottom w:type="dxa" w:w="40"/>
              <w:right w:type="dxa" w:w="90"/>
            </w:tcMar>
          </w:tcPr>
          <w:p>
            <w:pPr>
              <w:jc w:val="left"/>
            </w:pPr>
            <w:r>
              <w:rPr>
                <w:b w:val="false"/>
                <w:bCs w:val="false"/>
                <w:sz w:val="20"/>
                <w:szCs w:val="20"/>
              </w:rPr>
              <w:t xml:space="preserve">Intense</w:t>
            </w:r>
          </w:p>
        </w:tc>
        <w:tc>
          <w:tcPr>
            <w:tcW w:type="dxa" w:w="4200"/>
            <w:shd w:fill="F5F1EE" w:val="clear"/>
            <w:tcMar>
              <w:top w:type="dxa" w:w="40"/>
              <w:left w:type="dxa" w:w="90"/>
              <w:bottom w:type="dxa" w:w="40"/>
              <w:right w:type="dxa" w:w="90"/>
            </w:tcMar>
          </w:tcPr>
          <w:p>
            <w:pPr>
              <w:jc w:val="left"/>
            </w:pPr>
            <w:r>
              <w:rPr>
                <w:b w:val="false"/>
                <w:bCs w:val="false"/>
                <w:sz w:val="20"/>
                <w:szCs w:val="20"/>
              </w:rPr>
              <w:t xml:space="preserve">Competitive</w:t>
            </w:r>
          </w:p>
        </w:tc>
        <w:tc>
          <w:tcPr>
            <w:tcW w:type="dxa" w:w="3400"/>
            <w:shd w:fill="F5F1EE" w:val="clear"/>
            <w:tcMar>
              <w:top w:type="dxa" w:w="40"/>
              <w:left w:type="dxa" w:w="90"/>
              <w:bottom w:type="dxa" w:w="40"/>
              <w:right w:type="dxa" w:w="90"/>
            </w:tcMar>
          </w:tcPr>
          <w:p>
            <w:pPr>
              <w:jc w:val="left"/>
            </w:pPr>
            <w:r>
              <w:rPr>
                <w:b w:val="false"/>
                <w:bCs w:val="false"/>
                <w:sz w:val="20"/>
                <w:szCs w:val="20"/>
              </w:rPr>
              <w:t xml:space="preserve"/>
            </w:r>
          </w:p>
        </w:tc>
      </w:tr>
      <w:tr>
        <w:trPr>
          <w:tblHeader w:val="false"/>
        </w:trPr>
        <w:tc>
          <w:tcPr>
            <w:tcW w:type="dxa" w:w="2400"/>
            <w:shd w:fill="FFFFFF" w:val="clear"/>
            <w:tcMar>
              <w:top w:type="dxa" w:w="40"/>
              <w:left w:type="dxa" w:w="90"/>
              <w:bottom w:type="dxa" w:w="40"/>
              <w:right w:type="dxa" w:w="90"/>
            </w:tcMar>
          </w:tcPr>
          <w:p>
            <w:pPr>
              <w:jc w:val="left"/>
            </w:pPr>
            <w:r>
              <w:rPr>
                <w:b w:val="false"/>
                <w:bCs w:val="false"/>
                <w:sz w:val="20"/>
                <w:szCs w:val="20"/>
              </w:rPr>
              <w:t xml:space="preserve">Tenacious or continuing</w:t>
            </w:r>
          </w:p>
        </w:tc>
        <w:tc>
          <w:tcPr>
            <w:tcW w:type="dxa" w:w="4200"/>
            <w:shd w:fill="FFFFFF" w:val="clear"/>
            <w:tcMar>
              <w:top w:type="dxa" w:w="40"/>
              <w:left w:type="dxa" w:w="90"/>
              <w:bottom w:type="dxa" w:w="40"/>
              <w:right w:type="dxa" w:w="90"/>
            </w:tcMar>
          </w:tcPr>
          <w:p>
            <w:pPr>
              <w:jc w:val="left"/>
            </w:pPr>
            <w:r>
              <w:rPr>
                <w:b w:val="false"/>
                <w:bCs w:val="false"/>
                <w:sz w:val="20"/>
                <w:szCs w:val="20"/>
              </w:rPr>
              <w:t xml:space="preserve">Persistent</w:t>
            </w:r>
          </w:p>
        </w:tc>
        <w:tc>
          <w:tcPr>
            <w:tcW w:type="dxa" w:w="3400"/>
            <w:shd w:fill="FFFFFF" w:val="clear"/>
            <w:tcMar>
              <w:top w:type="dxa" w:w="40"/>
              <w:left w:type="dxa" w:w="90"/>
              <w:bottom w:type="dxa" w:w="40"/>
              <w:right w:type="dxa" w:w="90"/>
            </w:tcMar>
          </w:tcPr>
          <w:p>
            <w:pPr>
              <w:jc w:val="left"/>
            </w:pPr>
            <w:r>
              <w:rPr>
                <w:b w:val="false"/>
                <w:bCs w:val="false"/>
                <w:sz w:val="20"/>
                <w:szCs w:val="20"/>
              </w:rPr>
              <w:t xml:space="preserve"/>
            </w:r>
          </w:p>
        </w:tc>
      </w:tr>
    </w:tbl>
    <w:p>
      <w:pPr>
        <w:spacing w:after="120"/>
      </w:pPr>
      <w:r>
        <w:t xml:space="preserve"/>
      </w:r>
    </w:p>
    <w:p>
      <w:pPr>
        <w:spacing w:after="60" w:before="60"/>
      </w:pPr>
      <w:r>
        <w:rPr>
          <w:b/>
          <w:bCs/>
        </w:rPr>
        <w:t xml:space="preserve">Replace → use instead:</w:t>
      </w:r>
    </w:p>
    <w:p>
      <w:pPr>
        <w:pStyle w:val="ListParagraph"/>
        <w:numPr>
          <w:ilvl w:val="0"/>
          <w:numId w:val="4"/>
        </w:numPr>
        <w:spacing w:after="40"/>
      </w:pPr>
      <w:r>
        <w:t xml:space="preserve">Manpower → Workforce / Staffing</w:t>
      </w:r>
    </w:p>
    <w:p>
      <w:pPr>
        <w:pStyle w:val="ListParagraph"/>
        <w:numPr>
          <w:ilvl w:val="0"/>
          <w:numId w:val="4"/>
        </w:numPr>
        <w:spacing w:after="40"/>
      </w:pPr>
      <w:r>
        <w:t xml:space="preserve">Mankind / Man-hours → Humankind / Work hours</w:t>
      </w:r>
    </w:p>
    <w:p>
      <w:pPr>
        <w:pStyle w:val="ListParagraph"/>
        <w:numPr>
          <w:ilvl w:val="0"/>
          <w:numId w:val="4"/>
        </w:numPr>
        <w:spacing w:after="40"/>
      </w:pPr>
      <w:r>
        <w:t xml:space="preserve">Stewardess → Flight Attendant</w:t>
      </w:r>
    </w:p>
    <w:p>
      <w:pPr>
        <w:pStyle w:val="ListParagraph"/>
        <w:numPr>
          <w:ilvl w:val="0"/>
          <w:numId w:val="4"/>
        </w:numPr>
        <w:spacing w:after="40"/>
      </w:pPr>
      <w:r>
        <w:t xml:space="preserve">Chairman → Chair / Chairperson</w:t>
      </w:r>
    </w:p>
    <w:p>
      <w:pPr>
        <w:pStyle w:val="ListParagraph"/>
        <w:numPr>
          <w:ilvl w:val="0"/>
          <w:numId w:val="4"/>
        </w:numPr>
        <w:spacing w:after="40"/>
      </w:pPr>
      <w:r>
        <w:t xml:space="preserve">Policeman / Fireman → Police Officer / Firefighter</w:t>
      </w:r>
    </w:p>
    <w:p>
      <w:pPr>
        <w:pStyle w:val="ListParagraph"/>
        <w:numPr>
          <w:ilvl w:val="0"/>
          <w:numId w:val="4"/>
        </w:numPr>
        <w:spacing w:after="40"/>
      </w:pPr>
      <w:r>
        <w:t xml:space="preserve">Salesman → Sales Representative</w:t>
      </w:r>
    </w:p>
    <w:p>
      <w:pPr>
        <w:pStyle w:val="ListParagraph"/>
        <w:numPr>
          <w:ilvl w:val="0"/>
          <w:numId w:val="4"/>
        </w:numPr>
        <w:spacing w:after="40"/>
      </w:pPr>
      <w:r>
        <w:t xml:space="preserve">Businessman → Business Person / Executive</w:t>
      </w:r>
    </w:p>
    <w:p>
      <w:pPr>
        <w:pStyle w:val="ListParagraph"/>
        <w:numPr>
          <w:ilvl w:val="0"/>
          <w:numId w:val="4"/>
        </w:numPr>
        <w:spacing w:after="40"/>
      </w:pPr>
      <w:r>
        <w:t xml:space="preserve">Spokesman → Spokesperson</w:t>
      </w:r>
    </w:p>
    <w:p>
      <w:pPr>
        <w:pStyle w:val="ListParagraph"/>
        <w:numPr>
          <w:ilvl w:val="0"/>
          <w:numId w:val="4"/>
        </w:numPr>
        <w:spacing w:after="40"/>
      </w:pPr>
      <w:r>
        <w:t xml:space="preserve">Manmade → Artificial / Manufactured / Synthetic</w:t>
      </w:r>
    </w:p>
    <w:p>
      <w:pPr>
        <w:pStyle w:val="ListParagraph"/>
        <w:numPr>
          <w:ilvl w:val="0"/>
          <w:numId w:val="4"/>
        </w:numPr>
        <w:spacing w:after="40"/>
      </w:pPr>
      <w:r>
        <w:t xml:space="preserve">He/She/His/Her (generic) → They / Their / The incumbent</w:t>
      </w:r>
    </w:p>
    <w:p>
      <w:pPr>
        <w:pStyle w:val="ListParagraph"/>
        <w:numPr>
          <w:ilvl w:val="0"/>
          <w:numId w:val="4"/>
        </w:numPr>
        <w:spacing w:after="40"/>
      </w:pPr>
      <w:r>
        <w:t xml:space="preserve">S/he → They</w:t>
      </w:r>
    </w:p>
    <w:p>
      <w:pPr>
        <w:pStyle w:val="ListParagraph"/>
        <w:numPr>
          <w:ilvl w:val="0"/>
          <w:numId w:val="4"/>
        </w:numPr>
        <w:spacing w:after="40"/>
      </w:pPr>
      <w:r>
        <w:t xml:space="preserve">Craftsman → Artisan / Craftsperson</w:t>
      </w:r>
    </w:p>
    <w:p>
      <w:pPr>
        <w:pStyle w:val="ListParagraph"/>
        <w:numPr>
          <w:ilvl w:val="0"/>
          <w:numId w:val="4"/>
        </w:numPr>
        <w:spacing w:after="40"/>
      </w:pPr>
      <w:r>
        <w:t xml:space="preserve">Foreman → Supervisor / Lead Hand</w:t>
      </w:r>
    </w:p>
    <w:p>
      <w:pPr>
        <w:pStyle w:val="ListParagraph"/>
        <w:numPr>
          <w:ilvl w:val="0"/>
          <w:numId w:val="4"/>
        </w:numPr>
        <w:spacing w:after="40"/>
      </w:pPr>
      <w:r>
        <w:t xml:space="preserve">Workman → Worker</w:t>
      </w:r>
    </w:p>
    <w:p>
      <w:pPr>
        <w:pStyle w:val="ListParagraph"/>
        <w:numPr>
          <w:ilvl w:val="0"/>
          <w:numId w:val="4"/>
        </w:numPr>
        <w:spacing w:after="40"/>
      </w:pPr>
      <w:r>
        <w:t xml:space="preserve">Middleman → Intermediary / Go-between</w:t>
      </w:r>
    </w:p>
    <w:p>
      <w:pPr>
        <w:pStyle w:val="ListParagraph"/>
        <w:numPr>
          <w:ilvl w:val="0"/>
          <w:numId w:val="4"/>
        </w:numPr>
        <w:spacing w:after="40"/>
      </w:pPr>
      <w:r>
        <w:t xml:space="preserve">Repairman → Technician / Repairer</w:t>
      </w:r>
    </w:p>
    <w:p>
      <w:pPr>
        <w:pStyle w:val="ListParagraph"/>
        <w:numPr>
          <w:ilvl w:val="0"/>
          <w:numId w:val="4"/>
        </w:numPr>
        <w:spacing w:after="40"/>
      </w:pPr>
      <w:r>
        <w:t xml:space="preserve">Waiter / Waitress → Server</w:t>
      </w:r>
    </w:p>
    <w:p>
      <w:pPr>
        <w:pStyle w:val="ListParagraph"/>
        <w:numPr>
          <w:ilvl w:val="0"/>
          <w:numId w:val="4"/>
        </w:numPr>
        <w:spacing w:after="40"/>
      </w:pPr>
      <w:r>
        <w:t xml:space="preserve">Actor / Actress → Actor</w:t>
      </w:r>
    </w:p>
    <w:p>
      <w:pPr>
        <w:pStyle w:val="ListParagraph"/>
        <w:numPr>
          <w:ilvl w:val="0"/>
          <w:numId w:val="4"/>
        </w:numPr>
        <w:spacing w:after="40"/>
      </w:pPr>
      <w:r>
        <w:t xml:space="preserve">Steward → Flight Attendant / Cabin Crew</w:t>
      </w:r>
    </w:p>
    <w:p>
      <w:pPr>
        <w:pStyle w:val="Heading1"/>
      </w:pPr>
      <w:r>
        <w:t xml:space="preserve">Part 7 — Hay Job Evaluation Methodology</w:t>
      </w:r>
    </w:p>
    <w:p>
      <w:pPr>
        <w:pStyle w:val="Heading2"/>
      </w:pPr>
      <w:r>
        <w:t xml:space="preserve">7.1 Overview</w:t>
      </w:r>
    </w:p>
    <w:p>
      <w:pPr>
        <w:spacing w:after="120"/>
      </w:pPr>
      <w:r>
        <w:t xml:space="preserve">SFU uses the point-factor method: points are assigned to different areas, and the total score corresponds to a grade, which corresponds to a salary range. The key principle is that the Hay score is based on the job, not the individual.</w:t>
      </w:r>
    </w:p>
    <w:p>
      <w:pPr>
        <w:pStyle w:val="Heading2"/>
      </w:pPr>
      <w:r>
        <w:t xml:space="preserve">7.2 Hay scoring benchmark (illustrative — not actual SFU grades)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900"/>
        <w:gridCol w:w="1900"/>
        <w:gridCol w:w="2200"/>
      </w:tblGrid>
      <w:tr>
        <w:trPr>
          <w:tblHeader/>
        </w:trPr>
        <w:tc>
          <w:tcPr>
            <w:tcW w:type="dxa" w:w="2600"/>
            <w:shd w:fill="9A0007" w:val="clear"/>
            <w:tcMar>
              <w:top w:type="dxa" w:w="40"/>
              <w:left w:type="dxa" w:w="90"/>
              <w:bottom w:type="dxa" w:w="40"/>
              <w:right w:type="dxa" w:w="90"/>
            </w:tcMar>
          </w:tcPr>
          <w:p>
            <w:pPr>
              <w:jc w:val="left"/>
            </w:pPr>
            <w:r>
              <w:rPr>
                <w:b/>
                <w:bCs/>
                <w:color w:val="FFFFFF"/>
                <w:sz w:val="20"/>
                <w:szCs w:val="20"/>
              </w:rPr>
              <w:t xml:space="preserve">Role</w:t>
            </w:r>
          </w:p>
        </w:tc>
        <w:tc>
          <w:tcPr>
            <w:tcW w:type="dxa" w:w="1400"/>
            <w:shd w:fill="9A0007" w:val="clear"/>
            <w:tcMar>
              <w:top w:type="dxa" w:w="40"/>
              <w:left w:type="dxa" w:w="90"/>
              <w:bottom w:type="dxa" w:w="40"/>
              <w:right w:type="dxa" w:w="90"/>
            </w:tcMar>
          </w:tcPr>
          <w:p>
            <w:pPr>
              <w:jc w:val="left"/>
            </w:pPr>
            <w:r>
              <w:rPr>
                <w:b/>
                <w:bCs/>
                <w:color w:val="FFFFFF"/>
                <w:sz w:val="20"/>
                <w:szCs w:val="20"/>
              </w:rPr>
              <w:t xml:space="preserve">Total</w:t>
            </w:r>
          </w:p>
        </w:tc>
        <w:tc>
          <w:tcPr>
            <w:tcW w:type="dxa" w:w="1600"/>
            <w:shd w:fill="9A0007" w:val="clear"/>
            <w:tcMar>
              <w:top w:type="dxa" w:w="40"/>
              <w:left w:type="dxa" w:w="90"/>
              <w:bottom w:type="dxa" w:w="40"/>
              <w:right w:type="dxa" w:w="90"/>
            </w:tcMar>
          </w:tcPr>
          <w:p>
            <w:pPr>
              <w:jc w:val="left"/>
            </w:pPr>
            <w:r>
              <w:rPr>
                <w:b/>
                <w:bCs/>
                <w:color w:val="FFFFFF"/>
                <w:sz w:val="20"/>
                <w:szCs w:val="20"/>
              </w:rPr>
              <w:t xml:space="preserve">Know-How</w:t>
            </w:r>
          </w:p>
        </w:tc>
        <w:tc>
          <w:tcPr>
            <w:tcW w:type="dxa" w:w="1900"/>
            <w:shd w:fill="9A0007" w:val="clear"/>
            <w:tcMar>
              <w:top w:type="dxa" w:w="40"/>
              <w:left w:type="dxa" w:w="90"/>
              <w:bottom w:type="dxa" w:w="40"/>
              <w:right w:type="dxa" w:w="90"/>
            </w:tcMar>
          </w:tcPr>
          <w:p>
            <w:pPr>
              <w:jc w:val="left"/>
            </w:pPr>
            <w:r>
              <w:rPr>
                <w:b/>
                <w:bCs/>
                <w:color w:val="FFFFFF"/>
                <w:sz w:val="20"/>
                <w:szCs w:val="20"/>
              </w:rPr>
              <w:t xml:space="preserve">Accountability</w:t>
            </w:r>
          </w:p>
        </w:tc>
        <w:tc>
          <w:tcPr>
            <w:tcW w:type="dxa" w:w="1900"/>
            <w:shd w:fill="9A0007" w:val="clear"/>
            <w:tcMar>
              <w:top w:type="dxa" w:w="40"/>
              <w:left w:type="dxa" w:w="90"/>
              <w:bottom w:type="dxa" w:w="40"/>
              <w:right w:type="dxa" w:w="90"/>
            </w:tcMar>
          </w:tcPr>
          <w:p>
            <w:pPr>
              <w:jc w:val="left"/>
            </w:pPr>
            <w:r>
              <w:rPr>
                <w:b/>
                <w:bCs/>
                <w:color w:val="FFFFFF"/>
                <w:sz w:val="20"/>
                <w:szCs w:val="20"/>
              </w:rPr>
              <w:t xml:space="preserve">Problem Solving</w:t>
            </w:r>
          </w:p>
        </w:tc>
        <w:tc>
          <w:tcPr>
            <w:tcW w:type="dxa" w:w="2200"/>
            <w:shd w:fill="9A0007" w:val="clear"/>
            <w:tcMar>
              <w:top w:type="dxa" w:w="40"/>
              <w:left w:type="dxa" w:w="90"/>
              <w:bottom w:type="dxa" w:w="40"/>
              <w:right w:type="dxa" w:w="90"/>
            </w:tcMar>
          </w:tcPr>
          <w:p>
            <w:pPr>
              <w:jc w:val="left"/>
            </w:pPr>
            <w:r>
              <w:rPr>
                <w:b/>
                <w:bCs/>
                <w:color w:val="FFFFFF"/>
                <w:sz w:val="20"/>
                <w:szCs w:val="20"/>
              </w:rPr>
              <w:t xml:space="preserve">Working Conditions</w:t>
            </w:r>
          </w:p>
        </w:tc>
      </w:tr>
      <w:tr>
        <w:trPr>
          <w:tblHeader w:val="false"/>
        </w:trPr>
        <w:tc>
          <w:tcPr>
            <w:tcW w:type="dxa" w:w="2600"/>
            <w:shd w:fill="FFFFFF" w:val="clear"/>
            <w:tcMar>
              <w:top w:type="dxa" w:w="40"/>
              <w:left w:type="dxa" w:w="90"/>
              <w:bottom w:type="dxa" w:w="40"/>
              <w:right w:type="dxa" w:w="90"/>
            </w:tcMar>
          </w:tcPr>
          <w:p>
            <w:pPr>
              <w:jc w:val="left"/>
            </w:pPr>
            <w:r>
              <w:rPr>
                <w:b w:val="false"/>
                <w:bCs w:val="false"/>
                <w:sz w:val="20"/>
                <w:szCs w:val="20"/>
              </w:rPr>
              <w:t xml:space="preserve">Admin. Assistant</w:t>
            </w:r>
          </w:p>
        </w:tc>
        <w:tc>
          <w:tcPr>
            <w:tcW w:type="dxa" w:w="1400"/>
            <w:shd w:fill="FFFFFF" w:val="clear"/>
            <w:tcMar>
              <w:top w:type="dxa" w:w="40"/>
              <w:left w:type="dxa" w:w="90"/>
              <w:bottom w:type="dxa" w:w="40"/>
              <w:right w:type="dxa" w:w="90"/>
            </w:tcMar>
          </w:tcPr>
          <w:p>
            <w:pPr>
              <w:jc w:val="left"/>
            </w:pPr>
            <w:r>
              <w:rPr>
                <w:b w:val="false"/>
                <w:bCs w:val="false"/>
                <w:sz w:val="20"/>
                <w:szCs w:val="20"/>
              </w:rPr>
              <w:t xml:space="preserve">140</w:t>
            </w:r>
          </w:p>
        </w:tc>
        <w:tc>
          <w:tcPr>
            <w:tcW w:type="dxa" w:w="1600"/>
            <w:shd w:fill="FFFFFF" w:val="clear"/>
            <w:tcMar>
              <w:top w:type="dxa" w:w="40"/>
              <w:left w:type="dxa" w:w="90"/>
              <w:bottom w:type="dxa" w:w="40"/>
              <w:right w:type="dxa" w:w="90"/>
            </w:tcMar>
          </w:tcPr>
          <w:p>
            <w:pPr>
              <w:jc w:val="left"/>
            </w:pPr>
            <w:r>
              <w:rPr>
                <w:b w:val="false"/>
                <w:bCs w:val="false"/>
                <w:sz w:val="20"/>
                <w:szCs w:val="20"/>
              </w:rPr>
              <w:t xml:space="preserve">87</w:t>
            </w:r>
          </w:p>
        </w:tc>
        <w:tc>
          <w:tcPr>
            <w:tcW w:type="dxa" w:w="1900"/>
            <w:shd w:fill="FFFFFF" w:val="clear"/>
            <w:tcMar>
              <w:top w:type="dxa" w:w="40"/>
              <w:left w:type="dxa" w:w="90"/>
              <w:bottom w:type="dxa" w:w="40"/>
              <w:right w:type="dxa" w:w="90"/>
            </w:tcMar>
          </w:tcPr>
          <w:p>
            <w:pPr>
              <w:jc w:val="left"/>
            </w:pPr>
            <w:r>
              <w:rPr>
                <w:b w:val="false"/>
                <w:bCs w:val="false"/>
                <w:sz w:val="20"/>
                <w:szCs w:val="20"/>
              </w:rPr>
              <w:t xml:space="preserve">22</w:t>
            </w:r>
          </w:p>
        </w:tc>
        <w:tc>
          <w:tcPr>
            <w:tcW w:type="dxa" w:w="1900"/>
            <w:shd w:fill="FFFFFF" w:val="clear"/>
            <w:tcMar>
              <w:top w:type="dxa" w:w="40"/>
              <w:left w:type="dxa" w:w="90"/>
              <w:bottom w:type="dxa" w:w="40"/>
              <w:right w:type="dxa" w:w="90"/>
            </w:tcMar>
          </w:tcPr>
          <w:p>
            <w:pPr>
              <w:jc w:val="left"/>
            </w:pPr>
            <w:r>
              <w:rPr>
                <w:b w:val="false"/>
                <w:bCs w:val="false"/>
                <w:sz w:val="20"/>
                <w:szCs w:val="20"/>
              </w:rPr>
              <w:t xml:space="preserve">16</w:t>
            </w:r>
          </w:p>
        </w:tc>
        <w:tc>
          <w:tcPr>
            <w:tcW w:type="dxa" w:w="2200"/>
            <w:shd w:fill="FFFFFF" w:val="clear"/>
            <w:tcMar>
              <w:top w:type="dxa" w:w="40"/>
              <w:left w:type="dxa" w:w="90"/>
              <w:bottom w:type="dxa" w:w="40"/>
              <w:right w:type="dxa" w:w="90"/>
            </w:tcMar>
          </w:tcPr>
          <w:p>
            <w:pPr>
              <w:jc w:val="left"/>
            </w:pPr>
            <w:r>
              <w:rPr>
                <w:b w:val="false"/>
                <w:bCs w:val="false"/>
                <w:sz w:val="20"/>
                <w:szCs w:val="20"/>
              </w:rPr>
              <w:t xml:space="preserve">15</w:t>
            </w:r>
          </w:p>
        </w:tc>
      </w:tr>
      <w:tr>
        <w:trPr>
          <w:tblHeader w:val="false"/>
        </w:trPr>
        <w:tc>
          <w:tcPr>
            <w:tcW w:type="dxa" w:w="2600"/>
            <w:shd w:fill="F5F1EE" w:val="clear"/>
            <w:tcMar>
              <w:top w:type="dxa" w:w="40"/>
              <w:left w:type="dxa" w:w="90"/>
              <w:bottom w:type="dxa" w:w="40"/>
              <w:right w:type="dxa" w:w="90"/>
            </w:tcMar>
          </w:tcPr>
          <w:p>
            <w:pPr>
              <w:jc w:val="left"/>
            </w:pPr>
            <w:r>
              <w:rPr>
                <w:b w:val="false"/>
                <w:bCs w:val="false"/>
                <w:sz w:val="20"/>
                <w:szCs w:val="20"/>
              </w:rPr>
              <w:t xml:space="preserve">Manager</w:t>
            </w:r>
          </w:p>
        </w:tc>
        <w:tc>
          <w:tcPr>
            <w:tcW w:type="dxa" w:w="1400"/>
            <w:shd w:fill="F5F1EE" w:val="clear"/>
            <w:tcMar>
              <w:top w:type="dxa" w:w="40"/>
              <w:left w:type="dxa" w:w="90"/>
              <w:bottom w:type="dxa" w:w="40"/>
              <w:right w:type="dxa" w:w="90"/>
            </w:tcMar>
          </w:tcPr>
          <w:p>
            <w:pPr>
              <w:jc w:val="left"/>
            </w:pPr>
            <w:r>
              <w:rPr>
                <w:b w:val="false"/>
                <w:bCs w:val="false"/>
                <w:sz w:val="20"/>
                <w:szCs w:val="20"/>
              </w:rPr>
              <w:t xml:space="preserve">323</w:t>
            </w:r>
          </w:p>
        </w:tc>
        <w:tc>
          <w:tcPr>
            <w:tcW w:type="dxa" w:w="1600"/>
            <w:shd w:fill="F5F1EE" w:val="clear"/>
            <w:tcMar>
              <w:top w:type="dxa" w:w="40"/>
              <w:left w:type="dxa" w:w="90"/>
              <w:bottom w:type="dxa" w:w="40"/>
              <w:right w:type="dxa" w:w="90"/>
            </w:tcMar>
          </w:tcPr>
          <w:p>
            <w:pPr>
              <w:jc w:val="left"/>
            </w:pPr>
            <w:r>
              <w:rPr>
                <w:b w:val="false"/>
                <w:bCs w:val="false"/>
                <w:sz w:val="20"/>
                <w:szCs w:val="20"/>
              </w:rPr>
              <w:t xml:space="preserve">175</w:t>
            </w:r>
          </w:p>
        </w:tc>
        <w:tc>
          <w:tcPr>
            <w:tcW w:type="dxa" w:w="1900"/>
            <w:shd w:fill="F5F1EE" w:val="clear"/>
            <w:tcMar>
              <w:top w:type="dxa" w:w="40"/>
              <w:left w:type="dxa" w:w="90"/>
              <w:bottom w:type="dxa" w:w="40"/>
              <w:right w:type="dxa" w:w="90"/>
            </w:tcMar>
          </w:tcPr>
          <w:p>
            <w:pPr>
              <w:jc w:val="left"/>
            </w:pPr>
            <w:r>
              <w:rPr>
                <w:b w:val="false"/>
                <w:bCs w:val="false"/>
                <w:sz w:val="20"/>
                <w:szCs w:val="20"/>
              </w:rPr>
              <w:t xml:space="preserve">76</w:t>
            </w:r>
          </w:p>
        </w:tc>
        <w:tc>
          <w:tcPr>
            <w:tcW w:type="dxa" w:w="1900"/>
            <w:shd w:fill="F5F1EE" w:val="clear"/>
            <w:tcMar>
              <w:top w:type="dxa" w:w="40"/>
              <w:left w:type="dxa" w:w="90"/>
              <w:bottom w:type="dxa" w:w="40"/>
              <w:right w:type="dxa" w:w="90"/>
            </w:tcMar>
          </w:tcPr>
          <w:p>
            <w:pPr>
              <w:jc w:val="left"/>
            </w:pPr>
            <w:r>
              <w:rPr>
                <w:b w:val="false"/>
                <w:bCs w:val="false"/>
                <w:sz w:val="20"/>
                <w:szCs w:val="20"/>
              </w:rPr>
              <w:t xml:space="preserve">57</w:t>
            </w:r>
          </w:p>
        </w:tc>
        <w:tc>
          <w:tcPr>
            <w:tcW w:type="dxa" w:w="2200"/>
            <w:shd w:fill="F5F1EE" w:val="clear"/>
            <w:tcMar>
              <w:top w:type="dxa" w:w="40"/>
              <w:left w:type="dxa" w:w="90"/>
              <w:bottom w:type="dxa" w:w="40"/>
              <w:right w:type="dxa" w:w="90"/>
            </w:tcMar>
          </w:tcPr>
          <w:p>
            <w:pPr>
              <w:jc w:val="left"/>
            </w:pPr>
            <w:r>
              <w:rPr>
                <w:b w:val="false"/>
                <w:bCs w:val="false"/>
                <w:sz w:val="20"/>
                <w:szCs w:val="20"/>
              </w:rPr>
              <w:t xml:space="preserve">15</w:t>
            </w:r>
          </w:p>
        </w:tc>
      </w:tr>
      <w:tr>
        <w:trPr>
          <w:tblHeader w:val="false"/>
        </w:trPr>
        <w:tc>
          <w:tcPr>
            <w:tcW w:type="dxa" w:w="2600"/>
            <w:shd w:fill="FFFFFF" w:val="clear"/>
            <w:tcMar>
              <w:top w:type="dxa" w:w="40"/>
              <w:left w:type="dxa" w:w="90"/>
              <w:bottom w:type="dxa" w:w="40"/>
              <w:right w:type="dxa" w:w="90"/>
            </w:tcMar>
          </w:tcPr>
          <w:p>
            <w:pPr>
              <w:jc w:val="left"/>
            </w:pPr>
            <w:r>
              <w:rPr>
                <w:b w:val="false"/>
                <w:bCs w:val="false"/>
                <w:sz w:val="20"/>
                <w:szCs w:val="20"/>
              </w:rPr>
              <w:t xml:space="preserve">Director</w:t>
            </w:r>
          </w:p>
        </w:tc>
        <w:tc>
          <w:tcPr>
            <w:tcW w:type="dxa" w:w="1400"/>
            <w:shd w:fill="FFFFFF" w:val="clear"/>
            <w:tcMar>
              <w:top w:type="dxa" w:w="40"/>
              <w:left w:type="dxa" w:w="90"/>
              <w:bottom w:type="dxa" w:w="40"/>
              <w:right w:type="dxa" w:w="90"/>
            </w:tcMar>
          </w:tcPr>
          <w:p>
            <w:pPr>
              <w:jc w:val="left"/>
            </w:pPr>
            <w:r>
              <w:rPr>
                <w:b w:val="false"/>
                <w:bCs w:val="false"/>
                <w:sz w:val="20"/>
                <w:szCs w:val="20"/>
              </w:rPr>
              <w:t xml:space="preserve">408</w:t>
            </w:r>
          </w:p>
        </w:tc>
        <w:tc>
          <w:tcPr>
            <w:tcW w:type="dxa" w:w="1600"/>
            <w:shd w:fill="FFFFFF" w:val="clear"/>
            <w:tcMar>
              <w:top w:type="dxa" w:w="40"/>
              <w:left w:type="dxa" w:w="90"/>
              <w:bottom w:type="dxa" w:w="40"/>
              <w:right w:type="dxa" w:w="90"/>
            </w:tcMar>
          </w:tcPr>
          <w:p>
            <w:pPr>
              <w:jc w:val="left"/>
            </w:pPr>
            <w:r>
              <w:rPr>
                <w:b w:val="false"/>
                <w:bCs w:val="false"/>
                <w:sz w:val="20"/>
                <w:szCs w:val="20"/>
              </w:rPr>
              <w:t xml:space="preserve">230</w:t>
            </w:r>
          </w:p>
        </w:tc>
        <w:tc>
          <w:tcPr>
            <w:tcW w:type="dxa" w:w="1900"/>
            <w:shd w:fill="FFFFFF" w:val="clear"/>
            <w:tcMar>
              <w:top w:type="dxa" w:w="40"/>
              <w:left w:type="dxa" w:w="90"/>
              <w:bottom w:type="dxa" w:w="40"/>
              <w:right w:type="dxa" w:w="90"/>
            </w:tcMar>
          </w:tcPr>
          <w:p>
            <w:pPr>
              <w:jc w:val="left"/>
            </w:pPr>
            <w:r>
              <w:rPr>
                <w:b w:val="false"/>
                <w:bCs w:val="false"/>
                <w:sz w:val="20"/>
                <w:szCs w:val="20"/>
              </w:rPr>
              <w:t xml:space="preserve">87</w:t>
            </w:r>
          </w:p>
        </w:tc>
        <w:tc>
          <w:tcPr>
            <w:tcW w:type="dxa" w:w="1900"/>
            <w:shd w:fill="FFFFFF" w:val="clear"/>
            <w:tcMar>
              <w:top w:type="dxa" w:w="40"/>
              <w:left w:type="dxa" w:w="90"/>
              <w:bottom w:type="dxa" w:w="40"/>
              <w:right w:type="dxa" w:w="90"/>
            </w:tcMar>
          </w:tcPr>
          <w:p>
            <w:pPr>
              <w:jc w:val="left"/>
            </w:pPr>
            <w:r>
              <w:rPr>
                <w:b w:val="false"/>
                <w:bCs w:val="false"/>
                <w:sz w:val="20"/>
                <w:szCs w:val="20"/>
              </w:rPr>
              <w:t xml:space="preserve">76</w:t>
            </w:r>
          </w:p>
        </w:tc>
        <w:tc>
          <w:tcPr>
            <w:tcW w:type="dxa" w:w="2200"/>
            <w:shd w:fill="FFFFFF" w:val="clear"/>
            <w:tcMar>
              <w:top w:type="dxa" w:w="40"/>
              <w:left w:type="dxa" w:w="90"/>
              <w:bottom w:type="dxa" w:w="40"/>
              <w:right w:type="dxa" w:w="90"/>
            </w:tcMar>
          </w:tcPr>
          <w:p>
            <w:pPr>
              <w:jc w:val="left"/>
            </w:pPr>
            <w:r>
              <w:rPr>
                <w:b w:val="false"/>
                <w:bCs w:val="false"/>
                <w:sz w:val="20"/>
                <w:szCs w:val="20"/>
              </w:rPr>
              <w:t xml:space="preserve">15</w:t>
            </w:r>
          </w:p>
        </w:tc>
      </w:tr>
    </w:tbl>
    <w:p>
      <w:pPr>
        <w:spacing w:after="120"/>
      </w:pPr>
      <w:r>
        <w:t xml:space="preserve"/>
      </w:r>
    </w:p>
    <w:p>
      <w:pPr>
        <w:pStyle w:val="Heading2"/>
      </w:pPr>
      <w:r>
        <w:t xml:space="preserve">7.3 The four Hay factors</w:t>
      </w:r>
    </w:p>
    <w:p>
      <w:pPr>
        <w:pStyle w:val="ListParagraph"/>
        <w:numPr>
          <w:ilvl w:val="0"/>
          <w:numId w:val="12"/>
        </w:numPr>
        <w:spacing w:after="40"/>
      </w:pPr>
      <w:r>
        <w:t xml:space="preserve">Know-How — the total knowledge, skills, and experience needed for the job.</w:t>
      </w:r>
    </w:p>
    <w:p>
      <w:pPr>
        <w:pStyle w:val="ListParagraph"/>
        <w:numPr>
          <w:ilvl w:val="0"/>
          <w:numId w:val="12"/>
        </w:numPr>
        <w:spacing w:after="40"/>
      </w:pPr>
      <w:r>
        <w:t xml:space="preserve">Problem Solving — the degree of original thinking required.</w:t>
      </w:r>
    </w:p>
    <w:p>
      <w:pPr>
        <w:pStyle w:val="ListParagraph"/>
        <w:numPr>
          <w:ilvl w:val="0"/>
          <w:numId w:val="12"/>
        </w:numPr>
        <w:spacing w:after="40"/>
      </w:pPr>
      <w:r>
        <w:t xml:space="preserve">Accountability — responsibility for actions and their consequences.</w:t>
      </w:r>
    </w:p>
    <w:p>
      <w:pPr>
        <w:pStyle w:val="ListParagraph"/>
        <w:numPr>
          <w:ilvl w:val="0"/>
          <w:numId w:val="12"/>
        </w:numPr>
        <w:spacing w:after="40"/>
      </w:pPr>
      <w:r>
        <w:t xml:space="preserve">Working Conditions — physical and environmental factors.</w:t>
      </w:r>
    </w:p>
    <w:p>
      <w:pPr>
        <w:spacing w:after="120"/>
      </w:pPr>
      <w:r>
        <w:t xml:space="preserve">A note on Working Conditions for SFU APSA/APEX/Poly: SFU assigns the same Hay points to Working Conditions for all APSA and excluded employees, so Working Conditions does not appear on SFU JDs.</w:t>
      </w:r>
    </w:p>
    <w:p>
      <w:pPr>
        <w:pStyle w:val="Heading3"/>
      </w:pPr>
      <w:r>
        <w:t xml:space="preserve">Know-How factor</w:t>
      </w:r>
    </w:p>
    <w:p>
      <w:pPr>
        <w:spacing w:after="60" w:before="60"/>
      </w:pPr>
      <w:r>
        <w:rPr>
          <w:b/>
          <w:bCs/>
        </w:rPr>
        <w:t xml:space="preserve">Three sub-factors:</w:t>
      </w:r>
    </w:p>
    <w:p>
      <w:pPr>
        <w:pStyle w:val="ListParagraph"/>
        <w:numPr>
          <w:ilvl w:val="0"/>
          <w:numId w:val="13"/>
        </w:numPr>
        <w:spacing w:after="40"/>
      </w:pPr>
      <w:r>
        <w:t xml:space="preserve">Practical / technical knowledge.</w:t>
      </w:r>
    </w:p>
    <w:p>
      <w:pPr>
        <w:pStyle w:val="ListParagraph"/>
        <w:numPr>
          <w:ilvl w:val="0"/>
          <w:numId w:val="13"/>
        </w:numPr>
        <w:spacing w:after="40"/>
      </w:pPr>
      <w:r>
        <w:t xml:space="preserve">Planning, organizing &amp; integrating (managerial know-how).</w:t>
      </w:r>
    </w:p>
    <w:p>
      <w:pPr>
        <w:pStyle w:val="ListParagraph"/>
        <w:numPr>
          <w:ilvl w:val="0"/>
          <w:numId w:val="13"/>
        </w:numPr>
        <w:spacing w:after="40"/>
      </w:pPr>
      <w:r>
        <w:t xml:space="preserve">Communicating &amp; influencing.</w:t>
      </w:r>
    </w:p>
    <w:p>
      <w:pPr>
        <w:spacing w:after="60" w:before="60"/>
      </w:pPr>
      <w:r>
        <w:rPr>
          <w:b/>
          <w:bCs/>
        </w:rPr>
        <w:t xml:space="preserve">Practical / technical knowledge — how the role applies knowledge to its duties, and what kind of knowledge is required (ranging from basic literacy and simple instructions up to comprehensive professional and highly specialized knowledge). Diagnostic questions:</w:t>
      </w:r>
    </w:p>
    <w:p>
      <w:pPr>
        <w:pStyle w:val="ListParagraph"/>
        <w:numPr>
          <w:ilvl w:val="0"/>
          <w:numId w:val="4"/>
        </w:numPr>
        <w:spacing w:after="40"/>
      </w:pPr>
      <w:r>
        <w:t xml:space="preserve">Is the knowledge based on practical work experience or professional certification?</w:t>
      </w:r>
    </w:p>
    <w:p>
      <w:pPr>
        <w:pStyle w:val="ListParagraph"/>
        <w:numPr>
          <w:ilvl w:val="0"/>
          <w:numId w:val="4"/>
        </w:numPr>
        <w:spacing w:after="40"/>
      </w:pPr>
      <w:r>
        <w:t xml:space="preserve">Is the knowledge considered specialized or disciplinary?</w:t>
      </w:r>
    </w:p>
    <w:p>
      <w:pPr>
        <w:pStyle w:val="ListParagraph"/>
        <w:numPr>
          <w:ilvl w:val="0"/>
          <w:numId w:val="4"/>
        </w:numPr>
        <w:spacing w:after="40"/>
      </w:pPr>
      <w:r>
        <w:t xml:space="preserve">Are there methods, concepts, or principles the role is required to apply?</w:t>
      </w:r>
    </w:p>
    <w:p>
      <w:pPr>
        <w:spacing w:after="60" w:before="60"/>
      </w:pPr>
      <w:r>
        <w:rPr>
          <w:b/>
          <w:bCs/>
        </w:rPr>
        <w:t xml:space="preserve">Planning, organizing &amp; integrating — the degree to which the role plans, organizes, and integrates activities or functions within the work unit or organization. Diagnostic questions:</w:t>
      </w:r>
    </w:p>
    <w:p>
      <w:pPr>
        <w:pStyle w:val="ListParagraph"/>
        <w:numPr>
          <w:ilvl w:val="0"/>
          <w:numId w:val="4"/>
        </w:numPr>
        <w:spacing w:after="40"/>
      </w:pPr>
      <w:r>
        <w:t xml:space="preserve">Is the role required to plan, control, and allocate resources across a functional area to achieve results?</w:t>
      </w:r>
    </w:p>
    <w:p>
      <w:pPr>
        <w:pStyle w:val="ListParagraph"/>
        <w:numPr>
          <w:ilvl w:val="0"/>
          <w:numId w:val="4"/>
        </w:numPr>
        <w:spacing w:after="40"/>
      </w:pPr>
      <w:r>
        <w:t xml:space="preserve">Does the role coordinate activities across a single unit or across the organization?</w:t>
      </w:r>
    </w:p>
    <w:p>
      <w:pPr>
        <w:spacing w:after="60" w:before="60"/>
      </w:pPr>
      <w:r>
        <w:rPr>
          <w:b/>
          <w:bCs/>
        </w:rPr>
        <w:t xml:space="preserve">Communicating &amp; influencing — diagnostic questions:</w:t>
      </w:r>
    </w:p>
    <w:p>
      <w:pPr>
        <w:pStyle w:val="ListParagraph"/>
        <w:numPr>
          <w:ilvl w:val="0"/>
          <w:numId w:val="4"/>
        </w:numPr>
        <w:spacing w:after="40"/>
      </w:pPr>
      <w:r>
        <w:t xml:space="preserve">Does the role provide others with information?</w:t>
      </w:r>
    </w:p>
    <w:p>
      <w:pPr>
        <w:pStyle w:val="ListParagraph"/>
        <w:numPr>
          <w:ilvl w:val="0"/>
          <w:numId w:val="4"/>
        </w:numPr>
        <w:spacing w:after="40"/>
      </w:pPr>
      <w:r>
        <w:t xml:space="preserve">Is the role required to share and exchange information with others?</w:t>
      </w:r>
    </w:p>
    <w:p>
      <w:pPr>
        <w:pStyle w:val="ListParagraph"/>
        <w:numPr>
          <w:ilvl w:val="0"/>
          <w:numId w:val="4"/>
        </w:numPr>
        <w:spacing w:after="40"/>
      </w:pPr>
      <w:r>
        <w:t xml:space="preserve">Does the role influence others to achieve results?</w:t>
      </w:r>
    </w:p>
    <w:p>
      <w:pPr>
        <w:pStyle w:val="Heading3"/>
      </w:pPr>
      <w:r>
        <w:t xml:space="preserve">Problem Solving factor</w:t>
      </w:r>
    </w:p>
    <w:p>
      <w:pPr>
        <w:spacing w:after="60" w:before="60"/>
      </w:pPr>
      <w:r>
        <w:rPr>
          <w:b/>
          <w:bCs/>
        </w:rPr>
        <w:t xml:space="preserve">Two sub-factors:</w:t>
      </w:r>
    </w:p>
    <w:p>
      <w:pPr>
        <w:pStyle w:val="ListParagraph"/>
        <w:numPr>
          <w:ilvl w:val="0"/>
          <w:numId w:val="14"/>
        </w:numPr>
        <w:spacing w:after="40"/>
      </w:pPr>
      <w:r>
        <w:t xml:space="preserve">Thinking environment (freedom to think).</w:t>
      </w:r>
    </w:p>
    <w:p>
      <w:pPr>
        <w:pStyle w:val="ListParagraph"/>
        <w:numPr>
          <w:ilvl w:val="0"/>
          <w:numId w:val="14"/>
        </w:numPr>
        <w:spacing w:after="40"/>
      </w:pPr>
      <w:r>
        <w:t xml:space="preserve">Thinking challenge (complexity).</w:t>
      </w:r>
    </w:p>
    <w:p>
      <w:pPr>
        <w:spacing w:after="60" w:before="60"/>
      </w:pPr>
      <w:r>
        <w:rPr>
          <w:b/>
          <w:bCs/>
        </w:rPr>
        <w:t xml:space="preserve">Freedom to think — the environment within which the role thinks, follows processes, or is guided by supervision. Diagnostic questions:</w:t>
      </w:r>
    </w:p>
    <w:p>
      <w:pPr>
        <w:pStyle w:val="ListParagraph"/>
        <w:numPr>
          <w:ilvl w:val="0"/>
          <w:numId w:val="4"/>
        </w:numPr>
        <w:spacing w:after="40"/>
      </w:pPr>
      <w:r>
        <w:t xml:space="preserve">Does the role follow a set of processes, procedures, or policies?</w:t>
      </w:r>
    </w:p>
    <w:p>
      <w:pPr>
        <w:pStyle w:val="ListParagraph"/>
        <w:numPr>
          <w:ilvl w:val="0"/>
          <w:numId w:val="4"/>
        </w:numPr>
        <w:spacing w:after="40"/>
      </w:pPr>
      <w:r>
        <w:t xml:space="preserve">Where does the role receive guidance, and is it readily accessible?</w:t>
      </w:r>
    </w:p>
    <w:p>
      <w:pPr>
        <w:pStyle w:val="ListParagraph"/>
        <w:numPr>
          <w:ilvl w:val="0"/>
          <w:numId w:val="4"/>
        </w:numPr>
        <w:spacing w:after="40"/>
      </w:pPr>
      <w:r>
        <w:t xml:space="preserve">How does the role achieve results — does it receive objectives or clear instructions?</w:t>
      </w:r>
    </w:p>
    <w:p>
      <w:pPr>
        <w:pStyle w:val="ListParagraph"/>
        <w:numPr>
          <w:ilvl w:val="0"/>
          <w:numId w:val="4"/>
        </w:numPr>
        <w:spacing w:after="40"/>
      </w:pPr>
      <w:r>
        <w:t xml:space="preserve">How does the role communicate with others to perform the role?</w:t>
      </w:r>
    </w:p>
    <w:p>
      <w:pPr>
        <w:spacing w:after="60" w:before="60"/>
      </w:pPr>
      <w:r>
        <w:rPr>
          <w:b/>
          <w:bCs/>
        </w:rPr>
        <w:t xml:space="preserve">Complexity — the methods, techniques, or resources the role applies to solve problems. Diagnostic questions:</w:t>
      </w:r>
    </w:p>
    <w:p>
      <w:pPr>
        <w:pStyle w:val="ListParagraph"/>
        <w:numPr>
          <w:ilvl w:val="0"/>
          <w:numId w:val="4"/>
        </w:numPr>
        <w:spacing w:after="40"/>
      </w:pPr>
      <w:r>
        <w:t xml:space="preserve">Is the role presented with routine or similar situations, or do situations vary?</w:t>
      </w:r>
    </w:p>
    <w:p>
      <w:pPr>
        <w:pStyle w:val="ListParagraph"/>
        <w:numPr>
          <w:ilvl w:val="0"/>
          <w:numId w:val="4"/>
        </w:numPr>
        <w:spacing w:after="40"/>
      </w:pPr>
      <w:r>
        <w:t xml:space="preserve">How much judgment and discretion is required — are solutions selected from a choice of alternatives?</w:t>
      </w:r>
    </w:p>
    <w:p>
      <w:pPr>
        <w:pStyle w:val="ListParagraph"/>
        <w:numPr>
          <w:ilvl w:val="0"/>
          <w:numId w:val="4"/>
        </w:numPr>
        <w:spacing w:after="40"/>
      </w:pPr>
      <w:r>
        <w:t xml:space="preserve">Are situations clearly defined, blurry, or obscure?</w:t>
      </w:r>
    </w:p>
    <w:p>
      <w:pPr>
        <w:spacing w:after="120"/>
      </w:pPr>
      <w:r>
        <w:t xml:space="preserve">The assistant considers problems that regularly occur as part of the job's duties — not rare or unusual problems.</w:t>
      </w:r>
    </w:p>
    <w:p>
      <w:pPr>
        <w:pStyle w:val="Heading3"/>
      </w:pPr>
      <w:r>
        <w:t xml:space="preserve">Accountability factor</w:t>
      </w:r>
    </w:p>
    <w:p>
      <w:pPr>
        <w:spacing w:after="60" w:before="60"/>
      </w:pPr>
      <w:r>
        <w:rPr>
          <w:b/>
          <w:bCs/>
        </w:rPr>
        <w:t xml:space="preserve">Three sub-factors:</w:t>
      </w:r>
    </w:p>
    <w:p>
      <w:pPr>
        <w:pStyle w:val="ListParagraph"/>
        <w:numPr>
          <w:ilvl w:val="0"/>
          <w:numId w:val="15"/>
        </w:numPr>
        <w:spacing w:after="40"/>
      </w:pPr>
      <w:r>
        <w:t xml:space="preserve">Freedom to act.</w:t>
      </w:r>
    </w:p>
    <w:p>
      <w:pPr>
        <w:pStyle w:val="ListParagraph"/>
        <w:numPr>
          <w:ilvl w:val="0"/>
          <w:numId w:val="15"/>
        </w:numPr>
        <w:spacing w:after="40"/>
      </w:pPr>
      <w:r>
        <w:t xml:space="preserve">Nature of impact.</w:t>
      </w:r>
    </w:p>
    <w:p>
      <w:pPr>
        <w:pStyle w:val="ListParagraph"/>
        <w:numPr>
          <w:ilvl w:val="0"/>
          <w:numId w:val="15"/>
        </w:numPr>
        <w:spacing w:after="40"/>
      </w:pPr>
      <w:r>
        <w:t xml:space="preserve">Magnitude.</w:t>
      </w:r>
    </w:p>
    <w:p>
      <w:pPr>
        <w:pStyle w:val="ListParagraph"/>
        <w:numPr>
          <w:ilvl w:val="0"/>
          <w:numId w:val="4"/>
        </w:numPr>
        <w:spacing w:after="40"/>
      </w:pPr>
      <w:r>
        <w:t xml:space="preserve">Freedom to act — the forms and degree of instruction the role receives, and how much deviation is required to achieve results. It also considers the timeframe of impact: when would consequences become apparent?</w:t>
      </w:r>
    </w:p>
    <w:p>
      <w:pPr>
        <w:pStyle w:val="ListParagraph"/>
        <w:numPr>
          <w:ilvl w:val="0"/>
          <w:numId w:val="4"/>
        </w:numPr>
        <w:spacing w:after="40"/>
      </w:pPr>
      <w:r>
        <w:t xml:space="preserve">Nature of impact — the type of role the job plays, and the type of contribution or services it provides that have impact.</w:t>
      </w:r>
    </w:p>
    <w:p>
      <w:pPr>
        <w:pStyle w:val="ListParagraph"/>
        <w:numPr>
          <w:ilvl w:val="0"/>
          <w:numId w:val="4"/>
        </w:numPr>
        <w:spacing w:after="40"/>
      </w:pPr>
      <w:r>
        <w:t xml:space="preserve">Magnitude — the area of impact on end results, measured by a quantified ($) or non-quantified amount.</w:t>
      </w:r>
    </w:p>
    <w:p>
      <w:pPr>
        <w:pStyle w:val="Heading1"/>
      </w:pPr>
      <w:r>
        <w:t xml:space="preserve">Part 8 — Transposing Old SFU JDs to the New Template</w:t>
      </w:r>
    </w:p>
    <w:p>
      <w:pPr>
        <w:pStyle w:val="Heading2"/>
      </w:pPr>
      <w:r>
        <w:t xml:space="preserve">8.1 Master process (two steps)</w:t>
      </w:r>
    </w:p>
    <w:p>
      <w:pPr>
        <w:spacing w:after="60" w:before="60"/>
      </w:pPr>
      <w:r>
        <w:rPr>
          <w:b/>
          <w:bCs/>
        </w:rPr>
        <w:t xml:space="preserve">Step 1 — copy and paste into the new template:</w:t>
      </w:r>
    </w:p>
    <w:p>
      <w:pPr>
        <w:pStyle w:val="ListParagraph"/>
        <w:numPr>
          <w:ilvl w:val="0"/>
          <w:numId w:val="4"/>
        </w:numPr>
        <w:spacing w:after="40"/>
      </w:pPr>
      <w:r>
        <w:t xml:space="preserve">Position Summary,</w:t>
      </w:r>
    </w:p>
    <w:p>
      <w:pPr>
        <w:pStyle w:val="ListParagraph"/>
        <w:numPr>
          <w:ilvl w:val="0"/>
          <w:numId w:val="4"/>
        </w:numPr>
        <w:spacing w:after="40"/>
      </w:pPr>
      <w:r>
        <w:t xml:space="preserve">Duties and Responsibilities,</w:t>
      </w:r>
    </w:p>
    <w:p>
      <w:pPr>
        <w:pStyle w:val="ListParagraph"/>
        <w:numPr>
          <w:ilvl w:val="0"/>
          <w:numId w:val="4"/>
        </w:numPr>
        <w:spacing w:after="40"/>
      </w:pPr>
      <w:r>
        <w:t xml:space="preserve">Decision Making (if applicable),</w:t>
      </w:r>
    </w:p>
    <w:p>
      <w:pPr>
        <w:pStyle w:val="ListParagraph"/>
        <w:numPr>
          <w:ilvl w:val="0"/>
          <w:numId w:val="4"/>
        </w:numPr>
        <w:spacing w:after="40"/>
      </w:pPr>
      <w:r>
        <w:t xml:space="preserve">Qualifications.</w:t>
      </w:r>
    </w:p>
    <w:p>
      <w:pPr>
        <w:spacing w:after="120"/>
      </w:pPr>
      <w:r>
        <w:t xml:space="preserve">Step 2 — turn on Track Changes. (Tip: click “No Markup” if the changes are substantial.)</w:t>
      </w:r>
    </w:p>
    <w:p>
      <w:pPr>
        <w:pStyle w:val="Heading2"/>
      </w:pPr>
      <w:r>
        <w:t xml:space="preserve">8.2 Position Summary — four-step checklist</w:t>
      </w:r>
    </w:p>
    <w:p>
      <w:pPr>
        <w:pStyle w:val="ListParagraph"/>
        <w:numPr>
          <w:ilvl w:val="0"/>
          <w:numId w:val="16"/>
        </w:numPr>
        <w:spacing w:after="40"/>
      </w:pPr>
      <w:r>
        <w:t xml:space="preserve">Remove information not relevant to purpose or duties.</w:t>
      </w:r>
    </w:p>
    <w:p>
      <w:pPr>
        <w:pStyle w:val="ListParagraph"/>
        <w:numPr>
          <w:ilvl w:val="0"/>
          <w:numId w:val="16"/>
        </w:numPr>
        <w:spacing w:after="40"/>
      </w:pPr>
      <w:r>
        <w:t xml:space="preserve">Replace specific job titles with “supervisor.”</w:t>
      </w:r>
    </w:p>
    <w:p>
      <w:pPr>
        <w:pStyle w:val="ListParagraph"/>
        <w:numPr>
          <w:ilvl w:val="0"/>
          <w:numId w:val="16"/>
        </w:numPr>
        <w:spacing w:after="40"/>
      </w:pPr>
      <w:r>
        <w:t xml:space="preserve">Remove qualities or competencies the role is described to have.</w:t>
      </w:r>
    </w:p>
    <w:p>
      <w:pPr>
        <w:pStyle w:val="ListParagraph"/>
        <w:numPr>
          <w:ilvl w:val="0"/>
          <w:numId w:val="16"/>
        </w:numPr>
        <w:spacing w:after="40"/>
      </w:pPr>
      <w:r>
        <w:t xml:space="preserve">Move specific duties to the Duties and Responsibilities section.</w:t>
      </w:r>
    </w:p>
    <w:p>
      <w:pPr>
        <w:spacing w:after="20" w:before="80"/>
      </w:pPr>
      <w:r>
        <w:rPr>
          <w:b/>
          <w:bCs/>
          <w:color w:val="9A0007"/>
          <w:sz w:val="20"/>
          <w:szCs w:val="20"/>
        </w:rPr>
        <w:t xml:space="preserve">Worked example — Residence Life Coordinator (old text):</w:t>
      </w:r>
    </w:p>
    <w:p>
      <w:pPr>
        <w:shd w:fill="F5F1EE" w:val="clear"/>
        <w:spacing w:after="120"/>
        <w:ind w:left="360"/>
      </w:pPr>
      <w:r>
        <w:rPr>
          <w:i/>
          <w:iCs/>
        </w:rPr>
        <w:t xml:space="preserve">…responds to and manages crises and disciplinary situations as part of an on-call rotation. The RLC maintains a presence on campus during non-business hours, weekends and holidays. This position requires a combination of established office hours and evening, weekend and holiday coverage. A furnished apartment with high-speed internet, cable, and phone line is provided, as well as a Residence parking spot.</w:t>
      </w:r>
    </w:p>
    <w:p>
      <w:pPr>
        <w:spacing w:after="120"/>
      </w:pPr>
      <w:r>
        <w:t xml:space="preserve">In the new version, all working-conditions language is removed (shown in track changes as strikethrough). What is kept: responsible for a positive living-learning environment, collaborates with internal and external departments, and supervises and coordinates unionized student staff. Why: working-conditions content relates to how the person performs the job and the job's conditions — not the purpose of the role.</w:t>
      </w:r>
    </w:p>
    <w:p>
      <w:pPr>
        <w:pStyle w:val="Heading2"/>
      </w:pPr>
      <w:r>
        <w:t xml:space="preserve">8.3 Duties and Responsibilities — three-step process</w:t>
      </w:r>
    </w:p>
    <w:p>
      <w:pPr>
        <w:spacing w:after="60" w:before="60"/>
      </w:pPr>
      <w:r>
        <w:rPr>
          <w:b/>
          <w:bCs/>
        </w:rPr>
        <w:t xml:space="preserve">Step 1 — identify core functions.</w:t>
      </w:r>
    </w:p>
    <w:p>
      <w:pPr>
        <w:spacing w:after="120"/>
      </w:pPr>
      <w:r>
        <w:t xml:space="preserve">Old JDs often already group duties by function. The old JD heading becomes the duty statement, and the sentences below it become the bulleted responsibilities.</w:t>
      </w:r>
    </w:p>
    <w:p>
      <w:pPr>
        <w:spacing w:after="60" w:before="60"/>
      </w:pPr>
      <w:r>
        <w:rPr>
          <w:b/>
          <w:bCs/>
        </w:rPr>
        <w:t xml:space="preserve">Step 2 — group and reorder.</w:t>
      </w:r>
    </w:p>
    <w:p>
      <w:pPr>
        <w:spacing w:after="120"/>
      </w:pPr>
      <w:r>
        <w:t xml:space="preserve">Group by function, order by significance, and ensure totals equal 100%.</w:t>
      </w:r>
    </w:p>
    <w:p>
      <w:pPr>
        <w:spacing w:after="60" w:before="60"/>
      </w:pPr>
      <w:r>
        <w:rPr>
          <w:b/>
          <w:bCs/>
        </w:rPr>
        <w:t xml:space="preserve">Step 3 — clean up.</w:t>
      </w:r>
    </w:p>
    <w:p>
      <w:pPr>
        <w:pStyle w:val="ListParagraph"/>
        <w:numPr>
          <w:ilvl w:val="0"/>
          <w:numId w:val="4"/>
        </w:numPr>
        <w:spacing w:after="40"/>
      </w:pPr>
      <w:r>
        <w:t xml:space="preserve">use the core duty statement + bulleted responsibilities format,</w:t>
      </w:r>
    </w:p>
    <w:p>
      <w:pPr>
        <w:pStyle w:val="ListParagraph"/>
        <w:numPr>
          <w:ilvl w:val="0"/>
          <w:numId w:val="4"/>
        </w:numPr>
        <w:spacing w:after="40"/>
      </w:pPr>
      <w:r>
        <w:t xml:space="preserve">remove task-level content (the step-by-step “how”),</w:t>
      </w:r>
    </w:p>
    <w:p>
      <w:pPr>
        <w:pStyle w:val="ListParagraph"/>
        <w:numPr>
          <w:ilvl w:val="0"/>
          <w:numId w:val="4"/>
        </w:numPr>
        <w:spacing w:after="40"/>
      </w:pPr>
      <w:r>
        <w:t xml:space="preserve">apply the working colour coding: yellow = Problem Solving, grey = Decision Making, blue = Relationships,</w:t>
      </w:r>
    </w:p>
    <w:p>
      <w:pPr>
        <w:pStyle w:val="ListParagraph"/>
        <w:numPr>
          <w:ilvl w:val="0"/>
          <w:numId w:val="4"/>
        </w:numPr>
        <w:spacing w:after="40"/>
      </w:pPr>
      <w:r>
        <w:t xml:space="preserve">format as size 10, Times New Roman, and remove extra spaces.</w:t>
      </w:r>
    </w:p>
    <w:p>
      <w:pPr>
        <w:spacing w:after="20" w:before="80"/>
      </w:pPr>
      <w:r>
        <w:rPr>
          <w:b/>
          <w:bCs/>
          <w:color w:val="9A0007"/>
          <w:sz w:val="20"/>
          <w:szCs w:val="20"/>
        </w:rPr>
        <w:t xml:space="preserve">Completed example — Campus Space Coordinator (60% — Utilization of Campus Space):</w:t>
      </w:r>
    </w:p>
    <w:p>
      <w:pPr>
        <w:shd w:fill="F5F1EE" w:val="clear"/>
        <w:spacing w:after="120"/>
        <w:ind w:left="360"/>
      </w:pPr>
      <w:r>
        <w:rPr>
          <w:i/>
          <w:iCs/>
        </w:rPr>
        <w:t xml:space="preserve">Plans and manages the utilization and scheduling of space and special events at the Surrey campus by: ensuring that current policies, procedures and regulations approved by Senate are followed and processes are executed promptly and efficiently; coordinating communications and flow of information between faculties and departments offering programs at Surrey campus; managing the scheduling process integrating planning, control and flexibility, developing schedules for SFU Surrey's inter-related cohort programs; establishing the priority for tasks to meet inflexible production deadlines each semester, creating a coordination plan; determining the priority given to requests for campus space; advising staff and faculty on policies and procedures pertaining to the scheduling of courses and examinations; creating and distributing information on academic and non-credit programs, special events, cohort/program schedules, exam schedules, and course listings each semester; developing and recommending to the supervisor major changes to procedures and policies and significant changes to campus scheduling and space utilization procedures; assessing the impact of changes in policies and procedures on the Surrey campus operation, recommending and implementing appropriate modifications; coordinating room bookings of campus space for internal and external events and contracts; developing and maintaining a network of contacts at all three campuses to ensure efficient operation of booked space; developing content for publication in the relevant sections of the SFU Surrey website; and providing accurate, efficient and courteous service to faculty, staff and the general public.</w:t>
      </w:r>
    </w:p>
    <w:p>
      <w:pPr>
        <w:pStyle w:val="Heading2"/>
      </w:pPr>
      <w:r>
        <w:t xml:space="preserve">8.4 Problem Solving — four-step process</w:t>
      </w:r>
    </w:p>
    <w:p>
      <w:pPr>
        <w:pStyle w:val="ListParagraph"/>
        <w:numPr>
          <w:ilvl w:val="0"/>
          <w:numId w:val="17"/>
        </w:numPr>
        <w:spacing w:after="40"/>
      </w:pPr>
      <w:r>
        <w:t xml:space="preserve">Populate — copy duties that describe problem-solving tasks.</w:t>
      </w:r>
    </w:p>
    <w:p>
      <w:pPr>
        <w:pStyle w:val="ListParagraph"/>
        <w:numPr>
          <w:ilvl w:val="0"/>
          <w:numId w:val="17"/>
        </w:numPr>
        <w:spacing w:after="40"/>
      </w:pPr>
      <w:r>
        <w:t xml:space="preserve">Edit — remove language repetitive with the header and remove duplicate bullets.</w:t>
      </w:r>
    </w:p>
    <w:p>
      <w:pPr>
        <w:pStyle w:val="ListParagraph"/>
        <w:numPr>
          <w:ilvl w:val="0"/>
          <w:numId w:val="17"/>
        </w:numPr>
        <w:spacing w:after="40"/>
      </w:pPr>
      <w:r>
        <w:t xml:space="preserve">Add — add content from job duties related to prioritization or workflow if needed.</w:t>
      </w:r>
    </w:p>
    <w:p>
      <w:pPr>
        <w:pStyle w:val="ListParagraph"/>
        <w:numPr>
          <w:ilvl w:val="0"/>
          <w:numId w:val="17"/>
        </w:numPr>
        <w:spacing w:after="40"/>
      </w:pPr>
      <w:r>
        <w:t xml:space="preserve">Format — bullets, size 10, Times New Roman, remove extra spaces.</w:t>
      </w:r>
    </w:p>
    <w:p>
      <w:pPr>
        <w:spacing w:after="20" w:before="80"/>
      </w:pPr>
      <w:r>
        <w:rPr>
          <w:b/>
          <w:bCs/>
          <w:color w:val="9A0007"/>
          <w:sz w:val="20"/>
          <w:szCs w:val="20"/>
        </w:rPr>
        <w:t xml:space="preserve">Completed example — Campus Space Coordinator:</w:t>
      </w:r>
    </w:p>
    <w:p>
      <w:pPr>
        <w:shd w:fill="F5F1EE" w:val="clear"/>
        <w:spacing w:after="120"/>
        <w:ind w:left="360"/>
      </w:pPr>
      <w:r>
        <w:rPr>
          <w:i/>
          <w:iCs/>
        </w:rPr>
        <w:t xml:space="preserve">Responsible for solving problems related to: conflicting demands for limited space and problems caused by various requests involving scheduling of classes, examinations, non-instructional events and conferences, by negotiating with departmental staff and/or faculty; and prioritization of workflow and resources to meet demands.</w:t>
      </w:r>
    </w:p>
    <w:p>
      <w:pPr>
        <w:pStyle w:val="Heading2"/>
      </w:pPr>
      <w:r>
        <w:t xml:space="preserve">8.5 Decision Making — four-step process</w:t>
      </w:r>
    </w:p>
    <w:p>
      <w:pPr>
        <w:pStyle w:val="ListParagraph"/>
        <w:numPr>
          <w:ilvl w:val="0"/>
          <w:numId w:val="18"/>
        </w:numPr>
        <w:spacing w:after="40"/>
      </w:pPr>
      <w:r>
        <w:t xml:space="preserve">Copy the Decision Making section from the old JD.</w:t>
      </w:r>
    </w:p>
    <w:p>
      <w:pPr>
        <w:pStyle w:val="ListParagraph"/>
        <w:numPr>
          <w:ilvl w:val="0"/>
          <w:numId w:val="18"/>
        </w:numPr>
        <w:spacing w:after="40"/>
      </w:pPr>
      <w:r>
        <w:t xml:space="preserve">Paste it into the new template.</w:t>
      </w:r>
    </w:p>
    <w:p>
      <w:pPr>
        <w:pStyle w:val="ListParagraph"/>
        <w:numPr>
          <w:ilvl w:val="0"/>
          <w:numId w:val="18"/>
        </w:numPr>
        <w:spacing w:after="40"/>
      </w:pPr>
      <w:r>
        <w:t xml:space="preserve">Ensure Track Changes is on.</w:t>
      </w:r>
    </w:p>
    <w:p>
      <w:pPr>
        <w:pStyle w:val="ListParagraph"/>
        <w:numPr>
          <w:ilvl w:val="0"/>
          <w:numId w:val="18"/>
        </w:numPr>
        <w:spacing w:after="40"/>
      </w:pPr>
      <w:r>
        <w:t xml:space="preserve">Edit using the checklist below.</w:t>
      </w:r>
    </w:p>
    <w:p>
      <w:pPr>
        <w:spacing w:after="60" w:before="60"/>
      </w:pPr>
      <w:r>
        <w:rPr>
          <w:b/>
          <w:bCs/>
        </w:rPr>
        <w:t xml:space="preserve">Editing checklist:</w:t>
      </w:r>
    </w:p>
    <w:p>
      <w:pPr>
        <w:pStyle w:val="ListParagraph"/>
        <w:numPr>
          <w:ilvl w:val="0"/>
          <w:numId w:val="4"/>
        </w:numPr>
        <w:spacing w:after="40"/>
      </w:pPr>
      <w:r>
        <w:t xml:space="preserve">add the job title to the sub-header,</w:t>
      </w:r>
    </w:p>
    <w:p>
      <w:pPr>
        <w:pStyle w:val="ListParagraph"/>
        <w:numPr>
          <w:ilvl w:val="0"/>
          <w:numId w:val="4"/>
        </w:numPr>
        <w:spacing w:after="40"/>
      </w:pPr>
      <w:r>
        <w:t xml:space="preserve">adjust tense/wording (e.g. “develops” → “the development of”),</w:t>
      </w:r>
    </w:p>
    <w:p>
      <w:pPr>
        <w:pStyle w:val="ListParagraph"/>
        <w:numPr>
          <w:ilvl w:val="0"/>
          <w:numId w:val="4"/>
        </w:numPr>
        <w:spacing w:after="40"/>
      </w:pPr>
      <w:r>
        <w:t xml:space="preserve">move yellow-highlighted items to the Problem Solving section,</w:t>
      </w:r>
    </w:p>
    <w:p>
      <w:pPr>
        <w:pStyle w:val="ListParagraph"/>
        <w:numPr>
          <w:ilvl w:val="0"/>
          <w:numId w:val="4"/>
        </w:numPr>
        <w:spacing w:after="40"/>
      </w:pPr>
      <w:r>
        <w:t xml:space="preserve">remove competency or quality descriptions of the individual,</w:t>
      </w:r>
    </w:p>
    <w:p>
      <w:pPr>
        <w:pStyle w:val="ListParagraph"/>
        <w:numPr>
          <w:ilvl w:val="0"/>
          <w:numId w:val="4"/>
        </w:numPr>
        <w:spacing w:after="40"/>
      </w:pPr>
      <w:r>
        <w:t xml:space="preserve">format: bullets, size 10, Times New Roman, remove extra spaces.</w:t>
      </w:r>
    </w:p>
    <w:p>
      <w:pPr>
        <w:spacing w:after="20" w:before="80"/>
      </w:pPr>
      <w:r>
        <w:rPr>
          <w:b/>
          <w:bCs/>
          <w:color w:val="9A0007"/>
          <w:sz w:val="20"/>
          <w:szCs w:val="20"/>
        </w:rPr>
        <w:t xml:space="preserve">Completed example — Campus Space Coordinator:</w:t>
      </w:r>
    </w:p>
    <w:p>
      <w:pPr>
        <w:shd w:fill="F5F1EE" w:val="clear"/>
        <w:spacing w:after="120"/>
        <w:ind w:left="360"/>
      </w:pPr>
      <w:r>
        <w:rPr>
          <w:i/>
          <w:iCs/>
        </w:rPr>
        <w:t xml:space="preserve">The Campus Space Coordinator is responsible for making decisions regarding: the development and implementation of new policies or procedures to deal with ongoing conflicts or space shortages; scheduling priorities within broad University policies; in the area of space allocation, resolving problems arising from conflicting demands for space using negotiation and conflict-resolution skills; and work flow to meet deadlines. Policy and/or procedural exceptions relating to the Surrey campus. Types of decisions referred to supervisor: problems with students, faculties, departments, or programs that cannot be resolved at the Coordinator level are referred to the Manager, Administrative Services; and decisions that require increased financial resources from the Campus Director's Office budget.</w:t>
      </w:r>
    </w:p>
    <w:p>
      <w:pPr>
        <w:spacing w:after="60" w:before="60"/>
      </w:pPr>
      <w:r>
        <w:rPr>
          <w:b/>
          <w:bCs/>
        </w:rPr>
        <w:t xml:space="preserve">Content removed in this example, and why:</w:t>
      </w:r>
    </w:p>
    <w:p>
      <w:pPr>
        <w:pStyle w:val="ListParagraph"/>
        <w:numPr>
          <w:ilvl w:val="0"/>
          <w:numId w:val="4"/>
        </w:numPr>
        <w:spacing w:after="40"/>
      </w:pPr>
      <w:r>
        <w:t xml:space="preserve">“Considerable discretionary judgment rests with the incumbent” — a competency description, not a decision area.</w:t>
      </w:r>
    </w:p>
    <w:p>
      <w:pPr>
        <w:pStyle w:val="ListParagraph"/>
        <w:numPr>
          <w:ilvl w:val="0"/>
          <w:numId w:val="4"/>
        </w:numPr>
        <w:spacing w:after="40"/>
      </w:pPr>
      <w:r>
        <w:t xml:space="preserve">“Good judgment must be exercised continually because deadlines are inflexible…” — a competency/quality description.</w:t>
      </w:r>
    </w:p>
    <w:p>
      <w:pPr>
        <w:pStyle w:val="ListParagraph"/>
        <w:numPr>
          <w:ilvl w:val="0"/>
          <w:numId w:val="4"/>
        </w:numPr>
        <w:spacing w:after="40"/>
      </w:pPr>
      <w:r>
        <w:t xml:space="preserve">“Decisions may be unfavorable to the requestor because of scarce resources…” — descriptive/contextual only.</w:t>
      </w:r>
    </w:p>
    <w:p>
      <w:pPr>
        <w:pStyle w:val="Heading2"/>
      </w:pPr>
      <w:r>
        <w:t xml:space="preserve">8.6 Relationships — two-step process</w:t>
      </w:r>
    </w:p>
    <w:p>
      <w:pPr>
        <w:spacing w:after="60" w:before="60"/>
      </w:pPr>
      <w:r>
        <w:rPr>
          <w:b/>
          <w:bCs/>
        </w:rPr>
        <w:t xml:space="preserve">Step 1 — populate internal/external connections.</w:t>
      </w:r>
    </w:p>
    <w:p>
      <w:pPr>
        <w:pStyle w:val="ListParagraph"/>
        <w:numPr>
          <w:ilvl w:val="0"/>
          <w:numId w:val="4"/>
        </w:numPr>
        <w:spacing w:after="40"/>
      </w:pPr>
      <w:r>
        <w:t xml:space="preserve">scan the Duties section for content that relates to relationships (the blue-highlighted content),</w:t>
      </w:r>
    </w:p>
    <w:p>
      <w:pPr>
        <w:pStyle w:val="ListParagraph"/>
        <w:numPr>
          <w:ilvl w:val="0"/>
          <w:numId w:val="4"/>
        </w:numPr>
        <w:spacing w:after="40"/>
      </w:pPr>
      <w:r>
        <w:t xml:space="preserve">never edit the standardized header statement,</w:t>
      </w:r>
    </w:p>
    <w:p>
      <w:pPr>
        <w:pStyle w:val="ListParagraph"/>
        <w:numPr>
          <w:ilvl w:val="0"/>
          <w:numId w:val="4"/>
        </w:numPr>
        <w:spacing w:after="40"/>
      </w:pPr>
      <w:r>
        <w:t xml:space="preserve">if there is no relationships section in the old JD, scan the duties and generate one from context.</w:t>
      </w:r>
    </w:p>
    <w:p>
      <w:pPr>
        <w:spacing w:after="120"/>
      </w:pPr>
      <w:r>
        <w:t xml:space="preserve">Step 2 — format: size 10, Times New Roman, remove extra spaces.</w:t>
      </w:r>
    </w:p>
    <w:p>
      <w:pPr>
        <w:spacing w:after="20" w:before="80"/>
      </w:pPr>
      <w:r>
        <w:rPr>
          <w:b/>
          <w:bCs/>
          <w:color w:val="9A0007"/>
          <w:sz w:val="20"/>
          <w:szCs w:val="20"/>
        </w:rPr>
        <w:t xml:space="preserve">Completed example — Campus Space Coordinator:</w:t>
      </w:r>
    </w:p>
    <w:p>
      <w:pPr>
        <w:shd w:fill="F5F1EE" w:val="clear"/>
        <w:spacing w:after="120"/>
        <w:ind w:left="360"/>
      </w:pPr>
      <w:r>
        <w:rPr>
          <w:i/>
          <w:iCs/>
        </w:rPr>
        <w:t xml:space="preserve">Establishes and maintains relationships and alliances. Maintains effective communication. Shares information and readily determines to whom to go for relevant information. Seeks assistance and feedback in the problem-solving process. Partners with others to achieve expectations. Internal/External connections: works closely with a wide range of staff from all three campuses to plan and manage the allocation of space and events; attends seminars, workshops and conferences of professional associations (such as ARUCC, PACRAO, AACRAO) as designated by the supervisor in order to develop and maintain contacts in the profession and to acquire and share professional information.</w:t>
      </w:r>
    </w:p>
    <w:p>
      <w:pPr>
        <w:pStyle w:val="Heading2"/>
      </w:pPr>
      <w:r>
        <w:t xml:space="preserve">8.7 Qualifications — three-step process</w:t>
      </w:r>
    </w:p>
    <w:p>
      <w:pPr>
        <w:pStyle w:val="ListParagraph"/>
        <w:numPr>
          <w:ilvl w:val="0"/>
          <w:numId w:val="19"/>
        </w:numPr>
        <w:spacing w:after="40"/>
      </w:pPr>
      <w:r>
        <w:t xml:space="preserve">Copy content from the old JD (some information may be missing, e.g. degree discipline — clarify with the supervisor).</w:t>
      </w:r>
    </w:p>
    <w:p>
      <w:pPr>
        <w:pStyle w:val="ListParagraph"/>
        <w:numPr>
          <w:ilvl w:val="0"/>
          <w:numId w:val="19"/>
        </w:numPr>
        <w:spacing w:after="40"/>
      </w:pPr>
      <w:r>
        <w:t xml:space="preserve">Apply the nine-element checklist (see Section G).</w:t>
      </w:r>
    </w:p>
    <w:p>
      <w:pPr>
        <w:pStyle w:val="ListParagraph"/>
        <w:numPr>
          <w:ilvl w:val="0"/>
          <w:numId w:val="19"/>
        </w:numPr>
        <w:spacing w:after="40"/>
      </w:pPr>
      <w:r>
        <w:t xml:space="preserve">Format — add bullets, reorder K/S/A, size 10, Times New Roman, remove extra spaces.</w:t>
      </w:r>
    </w:p>
    <w:p>
      <w:pPr>
        <w:spacing w:after="20" w:before="80"/>
      </w:pPr>
      <w:r>
        <w:rPr>
          <w:b/>
          <w:bCs/>
          <w:color w:val="9A0007"/>
          <w:sz w:val="20"/>
          <w:szCs w:val="20"/>
        </w:rPr>
        <w:t xml:space="preserve">Completed example — Campus Space Coordinator:</w:t>
      </w:r>
    </w:p>
    <w:p>
      <w:pPr>
        <w:shd w:fill="F5F1EE" w:val="clear"/>
        <w:spacing w:after="120"/>
        <w:ind w:left="360"/>
      </w:pPr>
      <w:r>
        <w:rPr>
          <w:i/>
          <w:iCs/>
        </w:rPr>
        <w:t xml:space="preserve">Bachelor's degree in Communications, English, Business Administration, or a relevant discipline and three years of related experience including website design, editing and systems analysis, or an equivalent combination of education, training and experience. Excellent knowledge of internet and web-based operations and functionality. Excellent knowledge of social media and website tools, including search engine optimization, statistics reporting and tracking. Excellent interpersonal, communication (both oral and written) and presentation skills. Excellent intercultural communication skills. Excellent project management and event planning skills. Proficiency in the use of web publishing and graphic design applications (e.g. AEM, HTML, Dreamweaver, InDesign, Adobe Photoshop) and desktop and server operating systems (e.g. Windows, Linux and other Unix systems, Mac OS). Ability to interpret and apply policies. Ability to exercise mature judgment, initiative, diplomacy and tact. Ability to arrange suitable transportation to various work locations.</w:t>
      </w:r>
    </w:p>
    <w:p>
      <w:pPr>
        <w:spacing w:after="120"/>
      </w:pPr>
      <w:r>
        <w:t xml:space="preserve">The territorial acknowledgement and EDI commitment footer then follows (see Part 1.6).</w:t>
      </w:r>
    </w:p>
    <w:p>
      <w:pPr>
        <w:pStyle w:val="Heading1"/>
      </w:pPr>
      <w:r>
        <w:t xml:space="preserve">Part 9 — Tools and Resources</w:t>
      </w:r>
    </w:p>
    <w:p>
      <w:pPr>
        <w:spacing w:after="60" w:before="60"/>
      </w:pPr>
      <w:r>
        <w:rPr>
          <w:b/>
          <w:bCs/>
        </w:rPr>
        <w:t xml:space="preserve">SFU JD Toolkit &amp; Hay Method — on the SFU HR website under Compensation &amp; Classification. It contains the official JD template, the Hay scoring guide, benchmark roles, and the gender decoder tool.</w:t>
      </w:r>
    </w:p>
    <w:p>
      <w:pPr>
        <w:spacing w:after="60" w:before="60"/>
      </w:pPr>
      <w:r>
        <w:rPr>
          <w:b/>
          <w:bCs/>
        </w:rPr>
        <w:t xml:space="preserve">JAQ (Job Analysis Questionnaire) — on the SFU Compensation webpage under “Forms &amp; Resources.” It helps leaders write JDs from scratch through a series of prompting questions, and supports Hay job evaluation by capturing Problem Solving, Decision Making, and Accountability context. It is used when reclassifying a position.</w:t>
      </w:r>
    </w:p>
    <w:p>
      <w:pPr>
        <w:spacing w:after="60" w:before="60"/>
      </w:pPr>
      <w:r>
        <w:rPr>
          <w:b/>
          <w:bCs/>
        </w:rPr>
        <w:t xml:space="preserve">Re-Org Planning Kit — an Excel workbook that helps leaders map out their team and processes (current and future state), identify gaps, overlap, and inefficiencies, and lay out changes to a team, unit, or full department.</w:t>
      </w:r>
    </w:p>
    <w:p>
      <w:pPr>
        <w:spacing w:after="60" w:before="60"/>
      </w:pPr>
      <w:r>
        <w:rPr>
          <w:b/>
          <w:bCs/>
        </w:rPr>
        <w:t xml:space="preserve">Gender Decoder Tool — http://gender-decoder.katmatfield.com</w:t>
      </w:r>
    </w:p>
    <w:p>
      <w:pPr>
        <w:spacing w:after="60" w:before="60"/>
      </w:pPr>
      <w:r>
        <w:rPr>
          <w:b/>
          <w:bCs/>
        </w:rPr>
        <w:t xml:space="preserve">SFU EDI Resources — https://www.sfu.ca/edi/resources.html; contact edi-hr@sfu.ca</w:t>
      </w:r>
    </w:p>
    <w:p>
      <w:pPr>
        <w:pStyle w:val="Heading1"/>
      </w:pPr>
      <w:r>
        <w:t xml:space="preserve">Part 10 — Formatting Standards</w:t>
      </w:r>
    </w:p>
    <w:p>
      <w:pPr>
        <w:pStyle w:val="Heading2"/>
      </w:pPr>
      <w:r>
        <w:t xml:space="preserve">10.1 Universal formatting rules</w:t>
      </w:r>
    </w:p>
    <w:p>
      <w:pPr>
        <w:pStyle w:val="ListParagraph"/>
        <w:numPr>
          <w:ilvl w:val="0"/>
          <w:numId w:val="4"/>
        </w:numPr>
        <w:spacing w:after="40"/>
      </w:pPr>
      <w:r>
        <w:t xml:space="preserve">Font: Times New Roman, size 10.</w:t>
      </w:r>
    </w:p>
    <w:p>
      <w:pPr>
        <w:pStyle w:val="ListParagraph"/>
        <w:numPr>
          <w:ilvl w:val="0"/>
          <w:numId w:val="4"/>
        </w:numPr>
        <w:spacing w:after="40"/>
      </w:pPr>
      <w:r>
        <w:t xml:space="preserve">Headers: bold.</w:t>
      </w:r>
    </w:p>
    <w:p>
      <w:pPr>
        <w:pStyle w:val="ListParagraph"/>
        <w:numPr>
          <w:ilvl w:val="0"/>
          <w:numId w:val="4"/>
        </w:numPr>
        <w:spacing w:after="40"/>
      </w:pPr>
      <w:r>
        <w:t xml:space="preserve">Bullets: standard bullet points.</w:t>
      </w:r>
    </w:p>
    <w:p>
      <w:pPr>
        <w:pStyle w:val="ListParagraph"/>
        <w:numPr>
          <w:ilvl w:val="0"/>
          <w:numId w:val="4"/>
        </w:numPr>
        <w:spacing w:after="40"/>
      </w:pPr>
      <w:r>
        <w:t xml:space="preserve">Spacing: remove all extra spaces.</w:t>
      </w:r>
    </w:p>
    <w:p>
      <w:pPr>
        <w:pStyle w:val="ListParagraph"/>
        <w:numPr>
          <w:ilvl w:val="0"/>
          <w:numId w:val="4"/>
        </w:numPr>
        <w:spacing w:after="40"/>
      </w:pPr>
      <w:r>
        <w:t xml:space="preserve">Percentage allocations: in brackets, e.g. (60%).</w:t>
      </w:r>
    </w:p>
    <w:p>
      <w:pPr>
        <w:pStyle w:val="ListParagraph"/>
        <w:numPr>
          <w:ilvl w:val="0"/>
          <w:numId w:val="4"/>
        </w:numPr>
        <w:spacing w:after="40"/>
      </w:pPr>
      <w:r>
        <w:t xml:space="preserve">Additional Contextual Information section: delete if not used.</w:t>
      </w:r>
    </w:p>
    <w:p>
      <w:pPr>
        <w:pStyle w:val="ListParagraph"/>
        <w:numPr>
          <w:ilvl w:val="0"/>
          <w:numId w:val="4"/>
        </w:numPr>
        <w:spacing w:after="40"/>
      </w:pPr>
      <w:r>
        <w:t xml:space="preserve">Initial Effective Date and Last Revised Date: required fields.</w:t>
      </w:r>
    </w:p>
    <w:p>
      <w:pPr>
        <w:pStyle w:val="Heading2"/>
      </w:pPr>
      <w:r>
        <w:t xml:space="preserve">10.2 Criminal record check language</w:t>
      </w:r>
    </w:p>
    <w:p>
      <w:pPr>
        <w:spacing w:after="120"/>
      </w:pPr>
      <w:r>
        <w:t xml:space="preserve">Added to Qualifications when the role involves working with children or vulnerable populations (see Section G for the criteria):</w:t>
      </w:r>
    </w:p>
    <w:p>
      <w:pPr>
        <w:pBdr>
          <w:left w:val="single" w:color="9A0007" w:sz="18" w:space="12"/>
        </w:pBdr>
        <w:spacing w:after="120" w:before="60"/>
        <w:ind w:left="480"/>
      </w:pPr>
      <w:r>
        <w:rPr>
          <w:i/>
          <w:iCs/>
        </w:rPr>
        <w:t xml:space="preserve">due to the nature of this position there is a bona fide occupational requirement that the incumbent must have a current satisfactory criminal record check on file</w:t>
      </w:r>
    </w:p>
    <w:p>
      <w:pPr>
        <w:pStyle w:val="Heading1"/>
      </w:pPr>
      <w:r>
        <w:t xml:space="preserve">Part 11 — What the Assistant Does, Task by Task</w:t>
      </w:r>
    </w:p>
    <w:p>
      <w:pPr>
        <w:pStyle w:val="Heading2"/>
      </w:pPr>
      <w:r>
        <w:t xml:space="preserve">11.1 When asked to write a new JD</w:t>
      </w:r>
    </w:p>
    <w:p>
      <w:pPr>
        <w:pStyle w:val="ListParagraph"/>
        <w:numPr>
          <w:ilvl w:val="0"/>
          <w:numId w:val="20"/>
        </w:numPr>
        <w:spacing w:after="40"/>
      </w:pPr>
      <w:r>
        <w:t xml:space="preserve">It asks for the role title, department, supervisor title, employee group, primary functions, key duties, decision-making scope, problem-solving scope, relationships, and minimum qualifications.</w:t>
      </w:r>
    </w:p>
    <w:p>
      <w:pPr>
        <w:pStyle w:val="ListParagraph"/>
        <w:numPr>
          <w:ilvl w:val="0"/>
          <w:numId w:val="20"/>
        </w:numPr>
        <w:spacing w:after="40"/>
      </w:pPr>
      <w:r>
        <w:t xml:space="preserve">It applies all rules from Parts 2–6.</w:t>
      </w:r>
    </w:p>
    <w:p>
      <w:pPr>
        <w:pStyle w:val="ListParagraph"/>
        <w:numPr>
          <w:ilvl w:val="0"/>
          <w:numId w:val="20"/>
        </w:numPr>
        <w:spacing w:after="40"/>
      </w:pPr>
      <w:r>
        <w:t xml:space="preserve">It flags any missing mandatory elements (the nine-element qualifications checklist, the EDI footer, and so on).</w:t>
      </w:r>
    </w:p>
    <w:p>
      <w:pPr>
        <w:pStyle w:val="ListParagraph"/>
        <w:numPr>
          <w:ilvl w:val="0"/>
          <w:numId w:val="20"/>
        </w:numPr>
        <w:spacing w:after="40"/>
      </w:pPr>
      <w:r>
        <w:t xml:space="preserve">It validates that % totals equal 100%.</w:t>
      </w:r>
    </w:p>
    <w:p>
      <w:pPr>
        <w:pStyle w:val="ListParagraph"/>
        <w:numPr>
          <w:ilvl w:val="0"/>
          <w:numId w:val="20"/>
        </w:numPr>
        <w:spacing w:after="40"/>
      </w:pPr>
      <w:r>
        <w:t xml:space="preserve">It checks for gendered language (Part 6).</w:t>
      </w:r>
    </w:p>
    <w:p>
      <w:pPr>
        <w:pStyle w:val="ListParagraph"/>
        <w:numPr>
          <w:ilvl w:val="0"/>
          <w:numId w:val="20"/>
        </w:numPr>
        <w:spacing w:after="40"/>
      </w:pPr>
      <w:r>
        <w:t xml:space="preserve">It checks for task-level detail and removes it.</w:t>
      </w:r>
    </w:p>
    <w:p>
      <w:pPr>
        <w:pStyle w:val="ListParagraph"/>
        <w:numPr>
          <w:ilvl w:val="0"/>
          <w:numId w:val="20"/>
        </w:numPr>
        <w:spacing w:after="40"/>
      </w:pPr>
      <w:r>
        <w:t xml:space="preserve">It checks the Position Summary word count (100–150 words).</w:t>
      </w:r>
    </w:p>
    <w:p>
      <w:pPr>
        <w:pStyle w:val="ListParagraph"/>
        <w:numPr>
          <w:ilvl w:val="0"/>
          <w:numId w:val="20"/>
        </w:numPr>
        <w:spacing w:after="40"/>
      </w:pPr>
      <w:r>
        <w:t xml:space="preserve">It ensures all sections are present in the correct order.</w:t>
      </w:r>
    </w:p>
    <w:p>
      <w:pPr>
        <w:pStyle w:val="Heading2"/>
      </w:pPr>
      <w:r>
        <w:t xml:space="preserve">11.2 When asked to review an existing JD</w:t>
      </w:r>
    </w:p>
    <w:p>
      <w:pPr>
        <w:pStyle w:val="ListParagraph"/>
        <w:numPr>
          <w:ilvl w:val="0"/>
          <w:numId w:val="21"/>
        </w:numPr>
        <w:spacing w:after="40"/>
      </w:pPr>
      <w:r>
        <w:t xml:space="preserve">It checks each section against the checklists in Part 2.</w:t>
      </w:r>
    </w:p>
    <w:p>
      <w:pPr>
        <w:pStyle w:val="ListParagraph"/>
        <w:numPr>
          <w:ilvl w:val="0"/>
          <w:numId w:val="21"/>
        </w:numPr>
        <w:spacing w:after="40"/>
      </w:pPr>
      <w:r>
        <w:t xml:space="preserve">It flags the common errors for each section.</w:t>
      </w:r>
    </w:p>
    <w:p>
      <w:pPr>
        <w:pStyle w:val="ListParagraph"/>
        <w:numPr>
          <w:ilvl w:val="0"/>
          <w:numId w:val="21"/>
        </w:numPr>
        <w:spacing w:after="40"/>
      </w:pPr>
      <w:r>
        <w:t xml:space="preserve">It checks Qualifications against the nine-element checklist.</w:t>
      </w:r>
    </w:p>
    <w:p>
      <w:pPr>
        <w:pStyle w:val="ListParagraph"/>
        <w:numPr>
          <w:ilvl w:val="0"/>
          <w:numId w:val="21"/>
        </w:numPr>
        <w:spacing w:after="40"/>
      </w:pPr>
      <w:r>
        <w:t xml:space="preserve">It checks for gendered language.</w:t>
      </w:r>
    </w:p>
    <w:p>
      <w:pPr>
        <w:pStyle w:val="ListParagraph"/>
        <w:numPr>
          <w:ilvl w:val="0"/>
          <w:numId w:val="21"/>
        </w:numPr>
        <w:spacing w:after="40"/>
      </w:pPr>
      <w:r>
        <w:t xml:space="preserve">It checks that KSA modifiers are correct.</w:t>
      </w:r>
    </w:p>
    <w:p>
      <w:pPr>
        <w:pStyle w:val="ListParagraph"/>
        <w:numPr>
          <w:ilvl w:val="0"/>
          <w:numId w:val="21"/>
        </w:numPr>
        <w:spacing w:after="40"/>
      </w:pPr>
      <w:r>
        <w:t xml:space="preserve">It checks that % totals equal 100%.</w:t>
      </w:r>
    </w:p>
    <w:p>
      <w:pPr>
        <w:pStyle w:val="ListParagraph"/>
        <w:numPr>
          <w:ilvl w:val="0"/>
          <w:numId w:val="21"/>
        </w:numPr>
        <w:spacing w:after="40"/>
      </w:pPr>
      <w:r>
        <w:t xml:space="preserve">It confirms the EDI footer and territorial acknowledgement are present.</w:t>
      </w:r>
    </w:p>
    <w:p>
      <w:pPr>
        <w:pStyle w:val="ListParagraph"/>
        <w:numPr>
          <w:ilvl w:val="0"/>
          <w:numId w:val="21"/>
        </w:numPr>
        <w:spacing w:after="40"/>
      </w:pPr>
      <w:r>
        <w:t xml:space="preserve">It confirms the Position Summary is 100–150 words.</w:t>
      </w:r>
    </w:p>
    <w:p>
      <w:pPr>
        <w:pStyle w:val="Heading2"/>
      </w:pPr>
      <w:r>
        <w:t xml:space="preserve">11.3 When asked to transpose an old JD</w:t>
      </w:r>
    </w:p>
    <w:p>
      <w:pPr>
        <w:spacing w:after="120"/>
      </w:pPr>
      <w:r>
        <w:t xml:space="preserve">It follows the process in Part 8, working through: Position Summary (four-step checklist), Duties and Responsibilities (three-step process plus colour coding), Problem Solving (four-step process), Decision Making (four-step process plus editing checklist), Relationships (two-step process), and Qualifications (three-step process plus nine-element checklist).</w:t>
      </w:r>
    </w:p>
    <w:p>
      <w:pPr>
        <w:pStyle w:val="Heading2"/>
      </w:pPr>
      <w:r>
        <w:t xml:space="preserve">11.4 When asked to evaluate Hay factors</w:t>
      </w:r>
    </w:p>
    <w:p>
      <w:pPr>
        <w:spacing w:after="120"/>
      </w:pPr>
      <w:r>
        <w:t xml:space="preserve">It applies the diagnostic questions from Part 7 for each factor — Know-How (three sub-factors and their questions), Problem Solving (two sub-factors and their questions), and Accountability (three sub-factors and their questions) — and provides a narrative assessment of each factor's scoring level.</w:t>
      </w:r>
    </w:p>
    <w:p>
      <w:pPr>
        <w:pStyle w:val="Heading2"/>
      </w:pPr>
      <w:r>
        <w:t xml:space="preserve">11.5 When asked to suggest a job title</w:t>
      </w:r>
    </w:p>
    <w:p>
      <w:pPr>
        <w:spacing w:after="120"/>
      </w:pPr>
      <w:r>
        <w:t xml:space="preserve">It applies the six getting-started questions (3.1), references the title meanings (3.3), applies the format rule (3.4), checks against the restricted titles (3.5), and verifies against the snapshot criteria (3.2).</w:t>
      </w:r>
    </w:p>
    <w:p>
      <w:pPr>
        <w:pStyle w:val="Heading2"/>
      </w:pPr>
      <w:r>
        <w:t xml:space="preserve">11.6 Quality gates — the assistant never approves a JD that:</w:t>
      </w:r>
    </w:p>
    <w:p>
      <w:pPr>
        <w:pStyle w:val="ListParagraph"/>
        <w:numPr>
          <w:ilvl w:val="0"/>
          <w:numId w:val="4"/>
        </w:numPr>
        <w:spacing w:after="40"/>
      </w:pPr>
      <w:r>
        <w:t xml:space="preserve">has a Position Summary over 150 words,</w:t>
      </w:r>
    </w:p>
    <w:p>
      <w:pPr>
        <w:pStyle w:val="ListParagraph"/>
        <w:numPr>
          <w:ilvl w:val="0"/>
          <w:numId w:val="4"/>
        </w:numPr>
        <w:spacing w:after="40"/>
      </w:pPr>
      <w:r>
        <w:t xml:space="preserve">has % allocations not totaling 100%,</w:t>
      </w:r>
    </w:p>
    <w:p>
      <w:pPr>
        <w:pStyle w:val="ListParagraph"/>
        <w:numPr>
          <w:ilvl w:val="0"/>
          <w:numId w:val="4"/>
        </w:numPr>
        <w:spacing w:after="40"/>
      </w:pPr>
      <w:r>
        <w:t xml:space="preserve">is missing the EDI / territorial acknowledgement footer,</w:t>
      </w:r>
    </w:p>
    <w:p>
      <w:pPr>
        <w:pStyle w:val="ListParagraph"/>
        <w:numPr>
          <w:ilvl w:val="0"/>
          <w:numId w:val="4"/>
        </w:numPr>
        <w:spacing w:after="40"/>
      </w:pPr>
      <w:r>
        <w:t xml:space="preserve">contains working conditions in the Position Summary,</w:t>
      </w:r>
    </w:p>
    <w:p>
      <w:pPr>
        <w:pStyle w:val="ListParagraph"/>
        <w:numPr>
          <w:ilvl w:val="0"/>
          <w:numId w:val="4"/>
        </w:numPr>
        <w:spacing w:after="40"/>
      </w:pPr>
      <w:r>
        <w:t xml:space="preserve">contains specific incumbent names or personal characteristics,</w:t>
      </w:r>
    </w:p>
    <w:p>
      <w:pPr>
        <w:pStyle w:val="ListParagraph"/>
        <w:numPr>
          <w:ilvl w:val="0"/>
          <w:numId w:val="4"/>
        </w:numPr>
        <w:spacing w:after="40"/>
      </w:pPr>
      <w:r>
        <w:t xml:space="preserve">uses “preferred” or “asset” in Qualifications,</w:t>
      </w:r>
    </w:p>
    <w:p>
      <w:pPr>
        <w:pStyle w:val="ListParagraph"/>
        <w:numPr>
          <w:ilvl w:val="0"/>
          <w:numId w:val="4"/>
        </w:numPr>
        <w:spacing w:after="40"/>
      </w:pPr>
      <w:r>
        <w:t xml:space="preserve">has gendered language from the Part 6 word list,</w:t>
      </w:r>
    </w:p>
    <w:p>
      <w:pPr>
        <w:pStyle w:val="ListParagraph"/>
        <w:numPr>
          <w:ilvl w:val="0"/>
          <w:numId w:val="4"/>
        </w:numPr>
        <w:spacing w:after="40"/>
      </w:pPr>
      <w:r>
        <w:t xml:space="preserve">is missing any of the nine mandatory Qualifications elements,</w:t>
      </w:r>
    </w:p>
    <w:p>
      <w:pPr>
        <w:pStyle w:val="ListParagraph"/>
        <w:numPr>
          <w:ilvl w:val="0"/>
          <w:numId w:val="4"/>
        </w:numPr>
        <w:spacing w:after="40"/>
      </w:pPr>
      <w:r>
        <w:t xml:space="preserve">has KSAs in the wrong order (must be K → S → A),</w:t>
      </w:r>
    </w:p>
    <w:p>
      <w:pPr>
        <w:pStyle w:val="ListParagraph"/>
        <w:numPr>
          <w:ilvl w:val="0"/>
          <w:numId w:val="4"/>
        </w:numPr>
        <w:spacing w:after="40"/>
      </w:pPr>
      <w:r>
        <w:t xml:space="preserve">has task-level detail in Duties (the step-by-step “how”),</w:t>
      </w:r>
    </w:p>
    <w:p>
      <w:pPr>
        <w:pStyle w:val="ListParagraph"/>
        <w:numPr>
          <w:ilvl w:val="0"/>
          <w:numId w:val="4"/>
        </w:numPr>
        <w:spacing w:after="40"/>
      </w:pPr>
      <w:r>
        <w:t xml:space="preserve">has competency descriptions in the Decision Making section,</w:t>
      </w:r>
    </w:p>
    <w:p>
      <w:pPr>
        <w:pStyle w:val="ListParagraph"/>
        <w:numPr>
          <w:ilvl w:val="0"/>
          <w:numId w:val="4"/>
        </w:numPr>
        <w:spacing w:after="40"/>
      </w:pPr>
      <w:r>
        <w:t xml:space="preserve">is missing the equivalency statement in Qualifications,</w:t>
      </w:r>
    </w:p>
    <w:p>
      <w:pPr>
        <w:pStyle w:val="ListParagraph"/>
        <w:numPr>
          <w:ilvl w:val="0"/>
          <w:numId w:val="4"/>
        </w:numPr>
        <w:spacing w:after="40"/>
      </w:pPr>
      <w:r>
        <w:t xml:space="preserve">has “Senior” in the title without supervisory responsibility for junior roles.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abstractNum w:abstractNumId="43" w15:restartNumberingAfterBreak="0">
    <w:multiLevelType w:val="hybridMultilevel"/>
    <w:lvl w:ilvl="0" w15:tentative="1">
      <w:start w:val="1"/>
      <w:numFmt w:val="decimal"/>
      <w:lvlText w:val="%1."/>
      <w:lvlJc w:val="left"/>
      <w:pPr>
        <w:ind w:left="460" w:hanging="260"/>
      </w:pPr>
    </w:lvl>
  </w:abstractNum>
  <w:abstractNum w:abstractNumId="44" w15:restartNumberingAfterBreak="0">
    <w:multiLevelType w:val="hybridMultilevel"/>
    <w:lvl w:ilvl="0" w15:tentative="1">
      <w:start w:val="1"/>
      <w:numFmt w:val="decimal"/>
      <w:lvlText w:val="%1."/>
      <w:lvlJc w:val="left"/>
      <w:pPr>
        <w:ind w:left="460" w:hanging="260"/>
      </w:pPr>
    </w:lvl>
  </w:abstractNum>
  <w:abstractNum w:abstractNumId="45" w15:restartNumberingAfterBreak="0">
    <w:multiLevelType w:val="hybridMultilevel"/>
    <w:lvl w:ilvl="0" w15:tentative="1">
      <w:start w:val="1"/>
      <w:numFmt w:val="decimal"/>
      <w:lvlText w:val="%1."/>
      <w:lvlJc w:val="left"/>
      <w:pPr>
        <w:ind w:left="460" w:hanging="260"/>
      </w:pPr>
    </w:lvl>
  </w:abstractNum>
  <w:abstractNum w:abstractNumId="46" w15:restartNumberingAfterBreak="0">
    <w:multiLevelType w:val="hybridMultilevel"/>
    <w:lvl w:ilvl="0" w15:tentative="1">
      <w:start w:val="1"/>
      <w:numFmt w:val="decimal"/>
      <w:lvlText w:val="%1."/>
      <w:lvlJc w:val="left"/>
      <w:pPr>
        <w:ind w:left="460" w:hanging="260"/>
      </w:pPr>
    </w:lvl>
  </w:abstractNum>
  <w:abstractNum w:abstractNumId="47" w15:restartNumberingAfterBreak="0">
    <w:multiLevelType w:val="hybridMultilevel"/>
    <w:lvl w:ilvl="0" w15:tentative="1">
      <w:start w:val="1"/>
      <w:numFmt w:val="decimal"/>
      <w:lvlText w:val="%1."/>
      <w:lvlJc w:val="left"/>
      <w:pPr>
        <w:ind w:left="460" w:hanging="260"/>
      </w:pPr>
    </w:lvl>
  </w:abstractNum>
  <w:abstractNum w:abstractNumId="48" w15:restartNumberingAfterBreak="0">
    <w:multiLevelType w:val="hybridMultilevel"/>
    <w:lvl w:ilvl="0" w15:tentative="1">
      <w:start w:val="1"/>
      <w:numFmt w:val="decimal"/>
      <w:lvlText w:val="%1."/>
      <w:lvlJc w:val="left"/>
      <w:pPr>
        <w:ind w:left="460" w:hanging="260"/>
      </w:pPr>
    </w:lvl>
  </w:abstractNum>
  <w:abstractNum w:abstractNumId="49" w15:restartNumberingAfterBreak="0">
    <w:multiLevelType w:val="hybridMultilevel"/>
    <w:lvl w:ilvl="0" w15:tentative="1">
      <w:start w:val="1"/>
      <w:numFmt w:val="decimal"/>
      <w:lvlText w:val="%1."/>
      <w:lvlJc w:val="left"/>
      <w:pPr>
        <w:ind w:left="460" w:hanging="260"/>
      </w:pPr>
    </w:lvl>
  </w:abstractNum>
  <w:abstractNum w:abstractNumId="50" w15:restartNumberingAfterBreak="0">
    <w:multiLevelType w:val="hybridMultilevel"/>
    <w:lvl w:ilvl="0" w15:tentative="1">
      <w:start w:val="1"/>
      <w:numFmt w:val="decimal"/>
      <w:lvlText w:val="%1."/>
      <w:lvlJc w:val="left"/>
      <w:pPr>
        <w:ind w:left="460" w:hanging="260"/>
      </w:pPr>
    </w:lvl>
  </w:abstractNum>
  <w:abstractNum w:abstractNumId="51" w15:restartNumberingAfterBreak="0">
    <w:multiLevelType w:val="hybridMultilevel"/>
    <w:lvl w:ilvl="0" w15:tentative="1">
      <w:start w:val="1"/>
      <w:numFmt w:val="decimal"/>
      <w:lvlText w:val="%1."/>
      <w:lvlJc w:val="left"/>
      <w:pPr>
        <w:ind w:left="460" w:hanging="260"/>
      </w:pPr>
    </w:lvl>
  </w:abstractNum>
  <w:abstractNum w:abstractNumId="52" w15:restartNumberingAfterBreak="0">
    <w:multiLevelType w:val="hybridMultilevel"/>
    <w:lvl w:ilvl="0" w15:tentative="1">
      <w:start w:val="1"/>
      <w:numFmt w:val="decimal"/>
      <w:lvlText w:val="%1."/>
      <w:lvlJc w:val="left"/>
      <w:pPr>
        <w:ind w:left="460" w:hanging="260"/>
      </w:pPr>
    </w:lvl>
  </w:abstractNum>
  <w:abstractNum w:abstractNumId="53" w15:restartNumberingAfterBreak="0">
    <w:multiLevelType w:val="hybridMultilevel"/>
    <w:lvl w:ilvl="0" w15:tentative="1">
      <w:start w:val="1"/>
      <w:numFmt w:val="decimal"/>
      <w:lvlText w:val="%1."/>
      <w:lvlJc w:val="left"/>
      <w:pPr>
        <w:ind w:left="460" w:hanging="260"/>
      </w:pPr>
    </w:lvl>
  </w:abstractNum>
  <w:abstractNum w:abstractNumId="54" w15:restartNumberingAfterBreak="0">
    <w:multiLevelType w:val="hybridMultilevel"/>
    <w:lvl w:ilvl="0" w15:tentative="1">
      <w:start w:val="1"/>
      <w:numFmt w:val="decimal"/>
      <w:lvlText w:val="%1."/>
      <w:lvlJc w:val="left"/>
      <w:pPr>
        <w:ind w:left="460" w:hanging="260"/>
      </w:pPr>
    </w:lvl>
  </w:abstractNum>
  <w:abstractNum w:abstractNumId="55" w15:restartNumberingAfterBreak="0">
    <w:multiLevelType w:val="hybridMultilevel"/>
    <w:lvl w:ilvl="0" w15:tentative="1">
      <w:start w:val="1"/>
      <w:numFmt w:val="decimal"/>
      <w:lvlText w:val="%1."/>
      <w:lvlJc w:val="left"/>
      <w:pPr>
        <w:ind w:left="460" w:hanging="260"/>
      </w:pPr>
    </w:lvl>
  </w:abstractNum>
  <w:abstractNum w:abstractNumId="56" w15:restartNumberingAfterBreak="0">
    <w:multiLevelType w:val="hybridMultilevel"/>
    <w:lvl w:ilvl="0" w15:tentative="1">
      <w:start w:val="1"/>
      <w:numFmt w:val="decimal"/>
      <w:lvlText w:val="%1."/>
      <w:lvlJc w:val="left"/>
      <w:pPr>
        <w:ind w:left="460" w:hanging="260"/>
      </w:pPr>
    </w:lvl>
  </w:abstractNum>
  <w:abstractNum w:abstractNumId="57" w15:restartNumberingAfterBreak="0">
    <w:multiLevelType w:val="hybridMultilevel"/>
    <w:lvl w:ilvl="0" w15:tentative="1">
      <w:start w:val="1"/>
      <w:numFmt w:val="decimal"/>
      <w:lvlText w:val="%1."/>
      <w:lvlJc w:val="left"/>
      <w:pPr>
        <w:ind w:left="460" w:hanging="260"/>
      </w:pPr>
    </w:lvl>
  </w:abstractNum>
  <w:abstractNum w:abstractNumId="58" w15:restartNumberingAfterBreak="0">
    <w:multiLevelType w:val="hybridMultilevel"/>
    <w:lvl w:ilvl="0" w15:tentative="1">
      <w:start w:val="1"/>
      <w:numFmt w:val="decimal"/>
      <w:lvlText w:val="%1."/>
      <w:lvlJc w:val="left"/>
      <w:pPr>
        <w:ind w:left="460" w:hanging="260"/>
      </w:pPr>
    </w:lvl>
  </w:abstractNum>
  <w:abstractNum w:abstractNumId="59" w15:restartNumberingAfterBreak="0">
    <w:multiLevelType w:val="hybridMultilevel"/>
    <w:lvl w:ilvl="0" w15:tentative="1">
      <w:start w:val="1"/>
      <w:numFmt w:val="decimal"/>
      <w:lvlText w:val="%1."/>
      <w:lvlJc w:val="left"/>
      <w:pPr>
        <w:ind w:left="460" w:hanging="260"/>
      </w:pPr>
    </w:lvl>
  </w:abstractNum>
  <w:abstractNum w:abstractNumId="60" w15:restartNumberingAfterBreak="0">
    <w:multiLevelType w:val="hybridMultilevel"/>
    <w:lvl w:ilvl="0" w15:tentative="1">
      <w:start w:val="1"/>
      <w:numFmt w:val="decimal"/>
      <w:lvlText w:val="%1."/>
      <w:lvlJc w:val="left"/>
      <w:pPr>
        <w:ind w:left="460" w:hanging="260"/>
      </w:pPr>
    </w:lvl>
  </w:abstractNum>
  <w:abstractNum w:abstractNumId="61" w15:restartNumberingAfterBreak="0">
    <w:multiLevelType w:val="hybridMultilevel"/>
    <w:lvl w:ilvl="0" w15:tentative="1">
      <w:start w:val="1"/>
      <w:numFmt w:val="decimal"/>
      <w:lvlText w:val="%1."/>
      <w:lvlJc w:val="left"/>
      <w:pPr>
        <w:ind w:left="460" w:hanging="260"/>
      </w:pPr>
    </w:lvl>
  </w:abstractNum>
  <w:abstractNum w:abstractNumId="62" w15:restartNumberingAfterBreak="0">
    <w:multiLevelType w:val="hybridMultilevel"/>
    <w:lvl w:ilvl="0" w15:tentative="1">
      <w:start w:val="1"/>
      <w:numFmt w:val="decimal"/>
      <w:lvlText w:val="%1."/>
      <w:lvlJc w:val="left"/>
      <w:pPr>
        <w:ind w:left="460" w:hanging="260"/>
      </w:pPr>
    </w:lvl>
  </w:abstractNum>
  <w:abstractNum w:abstractNumId="63" w15:restartNumberingAfterBreak="0">
    <w:multiLevelType w:val="hybridMultilevel"/>
    <w:lvl w:ilvl="0" w15:tentative="1">
      <w:start w:val="1"/>
      <w:numFmt w:val="decimal"/>
      <w:lvlText w:val="%1."/>
      <w:lvlJc w:val="left"/>
      <w:pPr>
        <w:ind w:left="460" w:hanging="260"/>
      </w:pPr>
    </w:lvl>
  </w:abstractNum>
  <w:abstractNum w:abstractNumId="64" w15:restartNumberingAfterBreak="0">
    <w:multiLevelType w:val="hybridMultilevel"/>
    <w:lvl w:ilvl="0" w15:tentative="1">
      <w:start w:val="1"/>
      <w:numFmt w:val="decimal"/>
      <w:lvlText w:val="%1."/>
      <w:lvlJc w:val="left"/>
      <w:pPr>
        <w:ind w:left="460" w:hanging="260"/>
      </w:pPr>
    </w:lvl>
  </w:abstractNum>
  <w:abstractNum w:abstractNumId="65" w15:restartNumberingAfterBreak="0">
    <w:multiLevelType w:val="hybridMultilevel"/>
    <w:lvl w:ilvl="0" w15:tentative="1">
      <w:start w:val="1"/>
      <w:numFmt w:val="decimal"/>
      <w:lvlText w:val="%1."/>
      <w:lvlJc w:val="left"/>
      <w:pPr>
        <w:ind w:left="460" w:hanging="260"/>
      </w:pPr>
    </w:lvl>
  </w:abstractNum>
  <w:abstractNum w:abstractNumId="66" w15:restartNumberingAfterBreak="0">
    <w:multiLevelType w:val="hybridMultilevel"/>
    <w:lvl w:ilvl="0" w15:tentative="1">
      <w:start w:val="1"/>
      <w:numFmt w:val="decimal"/>
      <w:lvlText w:val="%1."/>
      <w:lvlJc w:val="left"/>
      <w:pPr>
        <w:ind w:left="460" w:hanging="260"/>
      </w:pPr>
    </w:lvl>
  </w:abstractNum>
  <w:abstractNum w:abstractNumId="67" w15:restartNumberingAfterBreak="0">
    <w:multiLevelType w:val="hybridMultilevel"/>
    <w:lvl w:ilvl="0" w15:tentative="1">
      <w:start w:val="1"/>
      <w:numFmt w:val="decimal"/>
      <w:lvlText w:val="%1."/>
      <w:lvlJc w:val="left"/>
      <w:pPr>
        <w:ind w:left="460" w:hanging="260"/>
      </w:pPr>
    </w:lvl>
  </w:abstractNum>
  <w:abstractNum w:abstractNumId="68" w15:restartNumberingAfterBreak="0">
    <w:multiLevelType w:val="hybridMultilevel"/>
    <w:lvl w:ilvl="0" w15:tentative="1">
      <w:start w:val="1"/>
      <w:numFmt w:val="decimal"/>
      <w:lvlText w:val="%1."/>
      <w:lvlJc w:val="left"/>
      <w:pPr>
        <w:ind w:left="460" w:hanging="260"/>
      </w:pPr>
    </w:lvl>
  </w:abstractNum>
  <w:abstractNum w:abstractNumId="69" w15:restartNumberingAfterBreak="0">
    <w:multiLevelType w:val="hybridMultilevel"/>
    <w:lvl w:ilvl="0" w15:tentative="1">
      <w:start w:val="1"/>
      <w:numFmt w:val="decimal"/>
      <w:lvlText w:val="%1."/>
      <w:lvlJc w:val="left"/>
      <w:pPr>
        <w:ind w:left="460" w:hanging="260"/>
      </w:pPr>
    </w:lvl>
  </w:abstractNum>
  <w:abstractNum w:abstractNumId="70" w15:restartNumberingAfterBreak="0">
    <w:multiLevelType w:val="hybridMultilevel"/>
    <w:lvl w:ilvl="0" w15:tentative="1">
      <w:start w:val="1"/>
      <w:numFmt w:val="decimal"/>
      <w:lvlText w:val="%1."/>
      <w:lvlJc w:val="left"/>
      <w:pPr>
        <w:ind w:left="460" w:hanging="260"/>
      </w:pPr>
    </w:lvl>
  </w:abstractNum>
  <w:abstractNum w:abstractNumId="71" w15:restartNumberingAfterBreak="0">
    <w:multiLevelType w:val="hybridMultilevel"/>
    <w:lvl w:ilvl="0" w15:tentative="1">
      <w:start w:val="1"/>
      <w:numFmt w:val="decimal"/>
      <w:lvlText w:val="%1."/>
      <w:lvlJc w:val="left"/>
      <w:pPr>
        <w:ind w:left="460" w:hanging="260"/>
      </w:pPr>
    </w:lvl>
  </w:abstractNum>
  <w:abstractNum w:abstractNumId="72" w15:restartNumberingAfterBreak="0">
    <w:multiLevelType w:val="hybridMultilevel"/>
    <w:lvl w:ilvl="0" w15:tentative="1">
      <w:start w:val="1"/>
      <w:numFmt w:val="decimal"/>
      <w:lvlText w:val="%1."/>
      <w:lvlJc w:val="left"/>
      <w:pPr>
        <w:ind w:left="460" w:hanging="260"/>
      </w:pPr>
    </w:lvl>
  </w:abstractNum>
  <w:abstractNum w:abstractNumId="73" w15:restartNumberingAfterBreak="0">
    <w:multiLevelType w:val="hybridMultilevel"/>
    <w:lvl w:ilvl="0" w15:tentative="1">
      <w:start w:val="1"/>
      <w:numFmt w:val="decimal"/>
      <w:lvlText w:val="%1."/>
      <w:lvlJc w:val="left"/>
      <w:pPr>
        <w:ind w:left="460" w:hanging="260"/>
      </w:pPr>
    </w:lvl>
  </w:abstractNum>
  <w:abstractNum w:abstractNumId="74" w15:restartNumberingAfterBreak="0">
    <w:multiLevelType w:val="hybridMultilevel"/>
    <w:lvl w:ilvl="0" w15:tentative="1">
      <w:start w:val="1"/>
      <w:numFmt w:val="decimal"/>
      <w:lvlText w:val="%1."/>
      <w:lvlJc w:val="left"/>
      <w:pPr>
        <w:ind w:left="460" w:hanging="260"/>
      </w:pPr>
    </w:lvl>
  </w:abstractNum>
  <w:abstractNum w:abstractNumId="75" w15:restartNumberingAfterBreak="0">
    <w:multiLevelType w:val="hybridMultilevel"/>
    <w:lvl w:ilvl="0" w15:tentative="1">
      <w:start w:val="1"/>
      <w:numFmt w:val="decimal"/>
      <w:lvlText w:val="%1."/>
      <w:lvlJc w:val="left"/>
      <w:pPr>
        <w:ind w:left="460" w:hanging="260"/>
      </w:pPr>
    </w:lvl>
  </w:abstractNum>
  <w:abstractNum w:abstractNumId="76" w15:restartNumberingAfterBreak="0">
    <w:multiLevelType w:val="hybridMultilevel"/>
    <w:lvl w:ilvl="0" w15:tentative="1">
      <w:start w:val="1"/>
      <w:numFmt w:val="decimal"/>
      <w:lvlText w:val="%1."/>
      <w:lvlJc w:val="left"/>
      <w:pPr>
        <w:ind w:left="460" w:hanging="260"/>
      </w:pPr>
    </w:lvl>
  </w:abstractNum>
  <w:abstractNum w:abstractNumId="77" w15:restartNumberingAfterBreak="0">
    <w:multiLevelType w:val="hybridMultilevel"/>
    <w:lvl w:ilvl="0" w15:tentative="1">
      <w:start w:val="1"/>
      <w:numFmt w:val="decimal"/>
      <w:lvlText w:val="%1."/>
      <w:lvlJc w:val="left"/>
      <w:pPr>
        <w:ind w:left="460" w:hanging="260"/>
      </w:pPr>
    </w:lvl>
  </w:abstractNum>
  <w:abstractNum w:abstractNumId="78" w15:restartNumberingAfterBreak="0">
    <w:multiLevelType w:val="hybridMultilevel"/>
    <w:lvl w:ilvl="0" w15:tentative="1">
      <w:start w:val="1"/>
      <w:numFmt w:val="decimal"/>
      <w:lvlText w:val="%1."/>
      <w:lvlJc w:val="left"/>
      <w:pPr>
        <w:ind w:left="460" w:hanging="260"/>
      </w:pPr>
    </w:lvl>
  </w:abstractNum>
  <w:abstractNum w:abstractNumId="79" w15:restartNumberingAfterBreak="0">
    <w:multiLevelType w:val="hybridMultilevel"/>
    <w:lvl w:ilvl="0" w15:tentative="1">
      <w:start w:val="1"/>
      <w:numFmt w:val="decimal"/>
      <w:lvlText w:val="%1."/>
      <w:lvlJc w:val="left"/>
      <w:pPr>
        <w:ind w:left="460" w:hanging="260"/>
      </w:pPr>
    </w:lvl>
  </w:abstractNum>
  <w:abstractNum w:abstractNumId="80" w15:restartNumberingAfterBreak="0">
    <w:multiLevelType w:val="hybridMultilevel"/>
    <w:lvl w:ilvl="0" w15:tentative="1">
      <w:start w:val="1"/>
      <w:numFmt w:val="decimal"/>
      <w:lvlText w:val="%1."/>
      <w:lvlJc w:val="left"/>
      <w:pPr>
        <w:ind w:left="460" w:hanging="260"/>
      </w:pPr>
    </w:lvl>
  </w:abstractNum>
  <w:abstractNum w:abstractNumId="81" w15:restartNumberingAfterBreak="0">
    <w:multiLevelType w:val="hybridMultilevel"/>
    <w:lvl w:ilvl="0" w15:tentative="1">
      <w:start w:val="1"/>
      <w:numFmt w:val="decimal"/>
      <w:lvlText w:val="%1."/>
      <w:lvlJc w:val="left"/>
      <w:pPr>
        <w:ind w:left="460" w:hanging="260"/>
      </w:pPr>
    </w:lvl>
  </w:abstractNum>
  <w:abstractNum w:abstractNumId="8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6" w:space="4"/>
      </w:pBdr>
      <w:spacing w:after="140" w:before="320"/>
      <w:outlineLvl w:val="0"/>
    </w:pPr>
    <w:rPr>
      <w:b/>
      <w:bCs/>
      <w:color w:val="9A0007"/>
      <w:sz w:val="30"/>
      <w:szCs w:val="30"/>
    </w:rPr>
  </w:style>
  <w:style w:type="paragraph" w:styleId="Heading2">
    <w:name w:val="Heading 2"/>
    <w:basedOn w:val="Normal"/>
    <w:next w:val="Normal"/>
    <w:qFormat/>
    <w:pPr>
      <w:spacing w:after="100" w:before="220"/>
      <w:outlineLvl w:val="1"/>
    </w:pPr>
    <w:rPr>
      <w:b/>
      <w:bCs/>
      <w:color w:val="333333"/>
      <w:sz w:val="24"/>
      <w:szCs w:val="24"/>
    </w:rPr>
  </w:style>
  <w:style w:type="paragraph" w:styleId="Heading3">
    <w:name w:val="Heading 3"/>
    <w:basedOn w:val="Normal"/>
    <w:next w:val="Normal"/>
    <w:qFormat/>
    <w:pPr>
      <w:spacing w:after="80" w:before="160"/>
      <w:outlineLvl w:val="2"/>
    </w:pPr>
    <w:rPr>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2026-07-09T21:40:28.394Z</dcterms:created>
  <dcterms:modified xsi:type="dcterms:W3CDTF">2026-07-09T21:40:28.394Z</dcterms:modified>
</cp:coreProperties>
</file>

<file path=docProps/custom.xml><?xml version="1.0" encoding="utf-8"?>
<Properties xmlns="http://schemas.openxmlformats.org/officeDocument/2006/custom-properties" xmlns:vt="http://schemas.openxmlformats.org/officeDocument/2006/docPropsVTypes"/>
</file>