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0"/>
          <w:szCs w:val="20"/>
        </w:rPr>
      </w:pPr>
      <w:bookmarkStart w:colFirst="0" w:colLast="0" w:name="_heading=h.gjdgxs" w:id="0"/>
      <w:bookmarkEnd w:id="0"/>
      <w:r w:rsidDel="00000000" w:rsidR="00000000" w:rsidRPr="00000000">
        <w:rPr>
          <w:rFonts w:ascii="Times New Roman" w:cs="Times New Roman" w:eastAsia="Times New Roman" w:hAnsi="Times New Roman"/>
          <w:b w:val="1"/>
          <w:sz w:val="20"/>
          <w:szCs w:val="20"/>
          <w:rtl w:val="0"/>
        </w:rPr>
        <w:t xml:space="preserve">POSITION SUMMARY</w:t>
      </w:r>
    </w:p>
    <w:p w:rsidR="00000000" w:rsidDel="00000000" w:rsidP="00000000" w:rsidRDefault="00000000" w:rsidRPr="00000000" w14:paraId="00000002">
      <w:pPr>
        <w:shd w:fill="ffffff" w:val="clea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T</w:t>
      </w:r>
      <w:r w:rsidDel="00000000" w:rsidR="00000000" w:rsidRPr="00000000">
        <w:rPr>
          <w:rFonts w:ascii="Times New Roman" w:cs="Times New Roman" w:eastAsia="Times New Roman" w:hAnsi="Times New Roman"/>
          <w:color w:val="000000"/>
          <w:sz w:val="20"/>
          <w:szCs w:val="20"/>
          <w:rtl w:val="0"/>
        </w:rPr>
        <w:t xml:space="preserve">he Systems Consultant 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provides an expert level of systems analysis and design, software development and selection, implementation, and ongoing support for the SFU Library’s extensive Web environment and related Web applications. Researches and makes recommendations concerning direction for the Library’s Web environment and other major software environments. Participates in long range strategic planning for developing library services and integrating new technologies. Works closely with other Library Systems professionals and others on a range of projects and initiatives.</w:t>
      </w:r>
    </w:p>
    <w:p w:rsidR="00000000" w:rsidDel="00000000" w:rsidP="00000000" w:rsidRDefault="00000000" w:rsidRPr="00000000" w14:paraId="00000003">
      <w:pPr>
        <w:tabs>
          <w:tab w:val="left" w:pos="720"/>
        </w:tabs>
        <w:ind w:right="18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DUTIES AND RESPONSIBILITIES</w:t>
      </w:r>
    </w:p>
    <w:p w:rsidR="00000000" w:rsidDel="00000000" w:rsidP="00000000" w:rsidRDefault="00000000" w:rsidRPr="00000000" w14:paraId="00000005">
      <w:pPr>
        <w:shd w:fill="ffffff" w:val="clea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1. Responsible for the ongoing, secure operation of the Library’s Web environment and for the design of overall components including: </w:t>
      </w:r>
    </w:p>
    <w:p w:rsidR="00000000" w:rsidDel="00000000" w:rsidP="00000000" w:rsidRDefault="00000000" w:rsidRPr="00000000" w14:paraId="00000006">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Research and analysis of needs; design of overall Web framework and the integration of system components; identification of appropriate software and hardware; software development; configuration, customization, and implementation of software and services; and ongoing maintenance and support.</w:t>
      </w:r>
    </w:p>
    <w:p w:rsidR="00000000" w:rsidDel="00000000" w:rsidP="00000000" w:rsidRDefault="00000000" w:rsidRPr="00000000" w14:paraId="00000007">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Participates in, and may also take the lead, on major Web development projects both for applications developed by SFU Library staff and grant funded initiatives involving external partners and independent contractors. Responsible for all aspects of the Web development lifecycle including: design criteria, development of specifications, and programming; acquisition and implementation of various Web tools and utilities; and maintenance of existing Web environments.</w:t>
      </w:r>
    </w:p>
    <w:p w:rsidR="00000000" w:rsidDel="00000000" w:rsidP="00000000" w:rsidRDefault="00000000" w:rsidRPr="00000000" w14:paraId="00000008">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Explores and tests new and emerging technologies and standards both independently and with SFU Library staff, other computing professionals at SFU and elsewhere, and external partners and/or independent contractors working on grant funded initiatives.</w:t>
      </w:r>
      <w:r w:rsidDel="00000000" w:rsidR="00000000" w:rsidRPr="00000000">
        <w:rPr>
          <w:rtl w:val="0"/>
        </w:rPr>
      </w:r>
    </w:p>
    <w:p w:rsidR="00000000" w:rsidDel="00000000" w:rsidP="00000000" w:rsidRDefault="00000000" w:rsidRPr="00000000" w14:paraId="00000009">
      <w:pPr>
        <w:shd w:fill="ffffff" w:val="clea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2. Makes recommendations related to the Library’s Web environment and other major applications in order to provide solutions that successfully integrate multiple components into an effective, conforming, and compliant solution.  </w:t>
      </w:r>
    </w:p>
    <w:p w:rsidR="00000000" w:rsidDel="00000000" w:rsidP="00000000" w:rsidRDefault="00000000" w:rsidRPr="00000000" w14:paraId="0000000A">
      <w:pPr>
        <w:keepNext w:val="0"/>
        <w:keepLines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These must interoperate in the campus environment and with various external environments associated with grant-funded initiatives that may involve external partners and independent contractors.</w:t>
      </w:r>
    </w:p>
    <w:p w:rsidR="00000000" w:rsidDel="00000000" w:rsidP="00000000" w:rsidRDefault="00000000" w:rsidRPr="00000000" w14:paraId="0000000B">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Participates in the establishment of policies, procedures, standards and service objectives to be used in the operation of the SFU Library’s information systems infrastructure.</w:t>
      </w:r>
    </w:p>
    <w:p w:rsidR="00000000" w:rsidDel="00000000" w:rsidP="00000000" w:rsidRDefault="00000000" w:rsidRPr="00000000" w14:paraId="0000000C">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Provides technical expertise and related input on the acquisition of software, computer, and network systems for use at the SFU Library and for grant funded initiatives.</w:t>
      </w:r>
    </w:p>
    <w:p w:rsidR="00000000" w:rsidDel="00000000" w:rsidP="00000000" w:rsidRDefault="00000000" w:rsidRPr="00000000" w14:paraId="0000000D">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Participates in making recommendations on personnel issues, especially in the areas of identifying expertise needed within the department and evaluating the technical expertise and suitability of candidates for hiring.</w:t>
      </w:r>
    </w:p>
    <w:p w:rsidR="00000000" w:rsidDel="00000000" w:rsidP="00000000" w:rsidRDefault="00000000" w:rsidRPr="00000000" w14:paraId="0000000E">
      <w:pPr>
        <w:shd w:fill="ffffff" w:val="clea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3. Provides project management and supervision by:</w:t>
      </w:r>
    </w:p>
    <w:p w:rsidR="00000000" w:rsidDel="00000000" w:rsidP="00000000" w:rsidRDefault="00000000" w:rsidRPr="00000000" w14:paraId="0000000F">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Participating in the identification and planning of tasks, schedules and assignments for major projects. </w:t>
      </w:r>
    </w:p>
    <w:p w:rsidR="00000000" w:rsidDel="00000000" w:rsidP="00000000" w:rsidRDefault="00000000" w:rsidRPr="00000000" w14:paraId="00000010">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Delivers the results of major projects within budget and on time and ensures that accepted departmental standards are met.</w:t>
      </w:r>
    </w:p>
    <w:p w:rsidR="00000000" w:rsidDel="00000000" w:rsidP="00000000" w:rsidRDefault="00000000" w:rsidRPr="00000000" w14:paraId="00000011">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required, supervises other SFU library staff, programmers, project staff, independent contractors, Co-op students and others working on SFU Library and grant funded initiatives.</w:t>
      </w:r>
    </w:p>
    <w:p w:rsidR="00000000" w:rsidDel="00000000" w:rsidP="00000000" w:rsidRDefault="00000000" w:rsidRPr="00000000" w14:paraId="00000012">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Provides expert technical consulting and works with a wide variety of staff and  project teams including  SFU Library staff, other computing professionals at SFU and elsewhere, and external partners and/or independent contractors working on grant funded initiatives.</w:t>
      </w:r>
    </w:p>
    <w:p w:rsidR="00000000" w:rsidDel="00000000" w:rsidP="00000000" w:rsidRDefault="00000000" w:rsidRPr="00000000" w14:paraId="00000013">
      <w:pPr>
        <w:shd w:fill="ffffff" w:val="clea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4. Responsible for the security of the Library’s Web environment and other designated Library applications.</w:t>
      </w:r>
    </w:p>
    <w:p w:rsidR="00000000" w:rsidDel="00000000" w:rsidP="00000000" w:rsidRDefault="00000000" w:rsidRPr="00000000" w14:paraId="00000014">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Monitors and investigates security breaches, in consultation with other Library Systems staff, University IT units, software vendors, and service providers.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IMPACT OF DECISION MAKING</w:t>
      </w:r>
    </w:p>
    <w:p w:rsidR="00000000" w:rsidDel="00000000" w:rsidP="00000000" w:rsidRDefault="00000000" w:rsidRPr="00000000" w14:paraId="00000017">
      <w:pPr>
        <w:tabs>
          <w:tab w:val="right" w:pos="945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Makes independent technical decisions and recommends strategic directions for software development or acquisition, especially for the Library’s Web environment and other major applications, which may impact long-term objectives of the SFU Library’s online systems and services.  Note: These examples often require research and investigation of complex technical issues and do not rely upon established practices or procedures.  They may also require consultation with other senior Systems and Administrative staff.</w:t>
      </w:r>
      <w:r w:rsidDel="00000000" w:rsidR="00000000" w:rsidRPr="00000000">
        <w:rPr>
          <w:rtl w:val="0"/>
        </w:rPr>
      </w:r>
    </w:p>
    <w:p w:rsidR="00000000" w:rsidDel="00000000" w:rsidP="00000000" w:rsidRDefault="00000000" w:rsidRPr="00000000" w14:paraId="00000018">
      <w:pPr>
        <w:shd w:fill="ffffff" w:val="clea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Participates in the selection of new staff members.</w:t>
      </w:r>
    </w:p>
    <w:p w:rsidR="00000000" w:rsidDel="00000000" w:rsidP="00000000" w:rsidRDefault="00000000" w:rsidRPr="00000000" w14:paraId="00000019">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Refers decisions regarding:</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Recommended changes to policies, procedures and services, which may impact long-term objectives and operations.</w:t>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Recommended technical standards and techniques to be followed by other library staff.</w:t>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Changes to the priority of major tasks and projects.</w:t>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Changes to our committed performance standards and/or technical direction.</w:t>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Changes, other than minor, in project plans or commitments involving other post-secondary libraries.</w:t>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RELATIONSHIPS</w:t>
      </w:r>
    </w:p>
    <w:p w:rsidR="00000000" w:rsidDel="00000000" w:rsidP="00000000" w:rsidRDefault="00000000" w:rsidRPr="00000000" w14:paraId="00000022">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day-to-day activities of this individual will be performed with minimal supervision.  </w:t>
      </w:r>
      <w:r w:rsidDel="00000000" w:rsidR="00000000" w:rsidRPr="00000000">
        <w:rPr>
          <w:rFonts w:ascii="Times New Roman" w:cs="Times New Roman" w:eastAsia="Times New Roman" w:hAnsi="Times New Roman"/>
          <w:color w:val="000000"/>
          <w:sz w:val="20"/>
          <w:szCs w:val="20"/>
          <w:rtl w:val="0"/>
        </w:rPr>
        <w:t xml:space="preserve"> Supervision principally takes the form of the assignment of major new tasks and projects, the prioritizing of major tasks and projects, the approval of functional deliverables and the approval of changes in technological direction.  </w:t>
      </w:r>
      <w:r w:rsidDel="00000000" w:rsidR="00000000" w:rsidRPr="00000000">
        <w:rPr>
          <w:rFonts w:ascii="Times New Roman" w:cs="Times New Roman" w:eastAsia="Times New Roman" w:hAnsi="Times New Roman"/>
          <w:sz w:val="20"/>
          <w:szCs w:val="20"/>
          <w:rtl w:val="0"/>
        </w:rPr>
        <w:t xml:space="preserve">Broad direction is determined in consultation with other senior Systems staff and Supervisor.  Achievements, pertaining to overall long-term objectives and success of projects undertaken, will be reviewed periodically.</w:t>
      </w:r>
    </w:p>
    <w:p w:rsidR="00000000" w:rsidDel="00000000" w:rsidP="00000000" w:rsidRDefault="00000000" w:rsidRPr="00000000" w14:paraId="00000023">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Primary Working Relationships </w:t>
      </w:r>
    </w:p>
    <w:p w:rsidR="00000000" w:rsidDel="00000000" w:rsidP="00000000" w:rsidRDefault="00000000" w:rsidRPr="00000000" w14:paraId="00000025">
      <w:pPr>
        <w:shd w:fill="ffffff" w:val="clea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sz w:val="20"/>
          <w:szCs w:val="20"/>
          <w:rtl w:val="0"/>
        </w:rPr>
        <w:t xml:space="preserve">Internal/External: </w:t>
      </w:r>
      <w:r w:rsidDel="00000000" w:rsidR="00000000" w:rsidRPr="00000000">
        <w:rPr>
          <w:rFonts w:ascii="Times New Roman" w:cs="Times New Roman" w:eastAsia="Times New Roman" w:hAnsi="Times New Roman"/>
          <w:color w:val="000000"/>
          <w:sz w:val="20"/>
          <w:szCs w:val="20"/>
          <w:rtl w:val="0"/>
        </w:rPr>
        <w:t xml:space="preserve">Works closely with other Library Systems professionals and others on a range of projects and initiatives.</w:t>
      </w:r>
    </w:p>
    <w:p w:rsidR="00000000" w:rsidDel="00000000" w:rsidP="00000000" w:rsidRDefault="00000000" w:rsidRPr="00000000" w14:paraId="00000026">
      <w:pPr>
        <w:tabs>
          <w:tab w:val="right" w:pos="9450"/>
        </w:tabs>
        <w:ind w:right="126"/>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QUALIFICATIONS </w:t>
      </w:r>
    </w:p>
    <w:p w:rsidR="00000000" w:rsidDel="00000000" w:rsidP="00000000" w:rsidRDefault="00000000" w:rsidRPr="00000000" w14:paraId="00000028">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Bachelor’s degree in Computing Science with four years of related experience in software design and development and an excellent knowledge of current programming languages and environments, or an equivalent combination of education, training and experience.  </w:t>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Experience with large web site management, including planning and layout; use of relational databases and other tools to create dynamic web pages; and content management systems, e.g., Drupal.</w:t>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Excellent knowledge of current web and database technologies and standards including XML, XHTML, AJAX, current scripting languages (e.g. Perl, PHP), RDBMSs (e.g.,  MySQL and/or PostgreSQL), Javascript, CSS, W3C Web Usability Guidelines, accessibility guidelines. </w:t>
      </w:r>
    </w:p>
    <w:p w:rsidR="00000000" w:rsidDel="00000000" w:rsidP="00000000" w:rsidRDefault="00000000" w:rsidRPr="00000000" w14:paraId="0000002B">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High degree of initiative and innovation with the ability to originate and adopt changes that maintain the facilities as state of the art, while providing economies of scale and automation to reduce the total cost of ownership of equipment and administration of systems.</w:t>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Demonstrated management, project management, planning, and supervisory skills with excellent organizational, conflict resolution, and problem-solving skills</w:t>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Excellent communication (both oral and written) and interpersonal skills.</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Excellent analytical reasoning.</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Ability to travel out of town for courses, conferences or other professional activities to represent the SFU Library. </w:t>
      </w:r>
    </w:p>
    <w:p w:rsidR="00000000" w:rsidDel="00000000" w:rsidP="00000000" w:rsidRDefault="00000000" w:rsidRPr="00000000" w14:paraId="00000030">
      <w:pPr>
        <w:tabs>
          <w:tab w:val="left" w:pos="720"/>
        </w:tabs>
        <w:ind w:right="18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tabs>
          <w:tab w:val="left" w:pos="720"/>
        </w:tabs>
        <w:ind w:right="18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tabs>
          <w:tab w:val="left" w:pos="720"/>
        </w:tabs>
        <w:ind w:left="720" w:right="120" w:hanging="360"/>
        <w:rPr>
          <w:rFonts w:ascii="Times New Roman" w:cs="Times New Roman" w:eastAsia="Times New Roman" w:hAnsi="Times New Roman"/>
          <w:b w:val="1"/>
          <w:i w:val="1"/>
          <w:color w:val="c00000"/>
          <w:sz w:val="22"/>
          <w:szCs w:val="22"/>
        </w:rPr>
      </w:pPr>
      <w:r w:rsidDel="00000000" w:rsidR="00000000" w:rsidRPr="00000000">
        <w:rPr>
          <w:rFonts w:ascii="Noto Sans Symbols" w:cs="Noto Sans Symbols" w:eastAsia="Noto Sans Symbols" w:hAnsi="Noto Sans Symbols"/>
          <w:color w:val="c00000"/>
          <w:sz w:val="22"/>
          <w:szCs w:val="22"/>
          <w:rtl w:val="0"/>
        </w:rPr>
        <w:t xml:space="preserve">❖</w:t>
      </w:r>
      <w:r w:rsidDel="00000000" w:rsidR="00000000" w:rsidRPr="00000000">
        <w:rPr>
          <w:rFonts w:ascii="Times New Roman" w:cs="Times New Roman" w:eastAsia="Times New Roman" w:hAnsi="Times New Roman"/>
          <w:color w:val="c00000"/>
          <w:sz w:val="14"/>
          <w:szCs w:val="14"/>
          <w:rtl w:val="0"/>
        </w:rPr>
        <w:t xml:space="preserve">    </w:t>
      </w:r>
      <w:r w:rsidDel="00000000" w:rsidR="00000000" w:rsidRPr="00000000">
        <w:rPr>
          <w:rFonts w:ascii="Times New Roman" w:cs="Times New Roman" w:eastAsia="Times New Roman" w:hAnsi="Times New Roman"/>
          <w:b w:val="1"/>
          <w:i w:val="1"/>
          <w:color w:val="c00000"/>
          <w:sz w:val="22"/>
          <w:szCs w:val="22"/>
          <w:rtl w:val="0"/>
        </w:rPr>
        <w:t xml:space="preserve">We acknowledge the traditional territories of the Coast Salish peoples, on whose lands the SFU campuses reside.</w:t>
      </w:r>
    </w:p>
    <w:p w:rsidR="00000000" w:rsidDel="00000000" w:rsidP="00000000" w:rsidRDefault="00000000" w:rsidRPr="00000000" w14:paraId="00000033">
      <w:pPr>
        <w:tabs>
          <w:tab w:val="left" w:pos="720"/>
        </w:tabs>
        <w:ind w:left="720" w:right="120" w:hanging="360"/>
        <w:rPr>
          <w:rFonts w:ascii="Times New Roman" w:cs="Times New Roman" w:eastAsia="Times New Roman" w:hAnsi="Times New Roman"/>
          <w:b w:val="1"/>
          <w:i w:val="1"/>
          <w:color w:val="c00000"/>
          <w:sz w:val="22"/>
          <w:szCs w:val="22"/>
        </w:rPr>
      </w:pPr>
      <w:r w:rsidDel="00000000" w:rsidR="00000000" w:rsidRPr="00000000">
        <w:rPr>
          <w:rFonts w:ascii="Noto Sans Symbols" w:cs="Noto Sans Symbols" w:eastAsia="Noto Sans Symbols" w:hAnsi="Noto Sans Symbols"/>
          <w:color w:val="c00000"/>
          <w:sz w:val="22"/>
          <w:szCs w:val="22"/>
          <w:rtl w:val="0"/>
        </w:rPr>
        <w:t xml:space="preserve">❖</w:t>
      </w:r>
      <w:r w:rsidDel="00000000" w:rsidR="00000000" w:rsidRPr="00000000">
        <w:rPr>
          <w:rFonts w:ascii="Times New Roman" w:cs="Times New Roman" w:eastAsia="Times New Roman" w:hAnsi="Times New Roman"/>
          <w:color w:val="c00000"/>
          <w:sz w:val="14"/>
          <w:szCs w:val="14"/>
          <w:rtl w:val="0"/>
        </w:rPr>
        <w:t xml:space="preserve">    </w:t>
      </w:r>
      <w:r w:rsidDel="00000000" w:rsidR="00000000" w:rsidRPr="00000000">
        <w:rPr>
          <w:rFonts w:ascii="Times New Roman" w:cs="Times New Roman" w:eastAsia="Times New Roman" w:hAnsi="Times New Roman"/>
          <w:b w:val="1"/>
          <w:i w:val="1"/>
          <w:color w:val="c00000"/>
          <w:sz w:val="22"/>
          <w:szCs w:val="22"/>
          <w:rtl w:val="0"/>
        </w:rPr>
        <w:t xml:space="preserve">Simon Fraser University is committed to the principle of Employment Equity. </w:t>
      </w:r>
    </w:p>
    <w:p w:rsidR="00000000" w:rsidDel="00000000" w:rsidP="00000000" w:rsidRDefault="00000000" w:rsidRPr="00000000" w14:paraId="00000034">
      <w:pPr>
        <w:tabs>
          <w:tab w:val="left" w:pos="720"/>
        </w:tabs>
        <w:ind w:right="180"/>
        <w:rPr>
          <w:rFonts w:ascii="Times New Roman" w:cs="Times New Roman" w:eastAsia="Times New Roman" w:hAnsi="Times New Roman"/>
          <w:sz w:val="20"/>
          <w:szCs w:val="20"/>
        </w:rPr>
      </w:pPr>
      <w:r w:rsidDel="00000000" w:rsidR="00000000" w:rsidRPr="00000000">
        <w:rPr>
          <w:rtl w:val="0"/>
        </w:rPr>
      </w:r>
    </w:p>
    <w:sectPr>
      <w:headerReference r:id="rId7" w:type="default"/>
      <w:headerReference r:id="rId8" w:type="first"/>
      <w:headerReference r:id="rId9" w:type="even"/>
      <w:footerReference r:id="rId10" w:type="default"/>
      <w:pgSz w:h="15840" w:w="12240"/>
      <w:pgMar w:bottom="720" w:top="720" w:left="720" w:right="81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DINPro-Regula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10926.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55"/>
      <w:gridCol w:w="8671"/>
      <w:tblGridChange w:id="0">
        <w:tblGrid>
          <w:gridCol w:w="2255"/>
          <w:gridCol w:w="8671"/>
        </w:tblGrid>
      </w:tblGridChange>
    </w:tblGrid>
    <w:tr>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DINPro-Regular" w:cs="DINPro-Regular" w:eastAsia="DINPro-Regular" w:hAnsi="DINPro-Regular"/>
              <w:b w:val="0"/>
              <w:i w:val="0"/>
              <w:smallCaps w:val="0"/>
              <w:strike w:val="0"/>
              <w:color w:val="000000"/>
              <w:sz w:val="20"/>
              <w:szCs w:val="20"/>
              <w:u w:val="none"/>
              <w:shd w:fill="auto" w:val="clear"/>
              <w:vertAlign w:val="baseline"/>
            </w:rPr>
          </w:pPr>
          <w:r w:rsidDel="00000000" w:rsidR="00000000" w:rsidRPr="00000000">
            <w:rPr>
              <w:rFonts w:ascii="DINPro-Regular" w:cs="DINPro-Regular" w:eastAsia="DINPro-Regular" w:hAnsi="DINPro-Regular"/>
              <w:b w:val="0"/>
              <w:i w:val="0"/>
              <w:smallCaps w:val="0"/>
              <w:strike w:val="0"/>
              <w:color w:val="000000"/>
              <w:sz w:val="20"/>
              <w:szCs w:val="20"/>
              <w:u w:val="none"/>
              <w:shd w:fill="auto" w:val="clear"/>
              <w:vertAlign w:val="baseline"/>
              <w:rtl w:val="0"/>
            </w:rPr>
            <w:t xml:space="preserve">Initial Effective Date:</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January 1, 2020</w:t>
          </w:r>
          <w:r w:rsidDel="00000000" w:rsidR="00000000" w:rsidRPr="00000000">
            <w:rPr>
              <w:rtl w:val="0"/>
            </w:rPr>
          </w:r>
        </w:p>
      </w:tc>
    </w:tr>
    <w:tr>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DINPro-Regular" w:cs="DINPro-Regular" w:eastAsia="DINPro-Regular" w:hAnsi="DINPro-Regular"/>
              <w:b w:val="0"/>
              <w:i w:val="0"/>
              <w:smallCaps w:val="0"/>
              <w:strike w:val="0"/>
              <w:color w:val="000000"/>
              <w:sz w:val="20"/>
              <w:szCs w:val="20"/>
              <w:u w:val="none"/>
              <w:shd w:fill="auto" w:val="clear"/>
              <w:vertAlign w:val="baseline"/>
            </w:rPr>
          </w:pPr>
          <w:r w:rsidDel="00000000" w:rsidR="00000000" w:rsidRPr="00000000">
            <w:rPr>
              <w:rFonts w:ascii="DINPro-Regular" w:cs="DINPro-Regular" w:eastAsia="DINPro-Regular" w:hAnsi="DINPro-Regular"/>
              <w:b w:val="0"/>
              <w:i w:val="0"/>
              <w:smallCaps w:val="0"/>
              <w:strike w:val="0"/>
              <w:color w:val="000000"/>
              <w:sz w:val="20"/>
              <w:szCs w:val="20"/>
              <w:u w:val="none"/>
              <w:shd w:fill="auto" w:val="clear"/>
              <w:vertAlign w:val="baseline"/>
              <w:rtl w:val="0"/>
            </w:rPr>
            <w:t xml:space="preserve">Latest Revision Date:</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pPr>
    <w:r w:rsidDel="00000000" w:rsidR="00000000" w:rsidRPr="00000000">
      <w:rPr>
        <w:rFonts w:ascii="DINPro-Regular" w:cs="DINPro-Regular" w:eastAsia="DINPro-Regular" w:hAnsi="DINPro-Regular"/>
        <w:b w:val="0"/>
        <w:i w:val="0"/>
        <w:smallCaps w:val="0"/>
        <w:strike w:val="0"/>
        <w:color w:val="000000"/>
        <w:sz w:val="18"/>
        <w:szCs w:val="18"/>
        <w:u w:val="none"/>
        <w:shd w:fill="auto" w:val="clear"/>
        <w:vertAlign w:val="baseline"/>
        <w:rtl w:val="0"/>
      </w:rPr>
      <w:t xml:space="preserve">Position # 00001090 </w:t>
      <w:tab/>
      <w:tab/>
      <w:tab/>
      <w:tab/>
      <w:t xml:space="preserve">2</w:t>
      <w:tab/>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ab/>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pStyle w:val="Subtitle"/>
      <w:rPr>
        <w:rFonts w:ascii="DINPro-Regular" w:cs="DINPro-Regular" w:eastAsia="DINPro-Regular" w:hAnsi="DINPro-Regular"/>
      </w:rPr>
    </w:pPr>
    <w:r w:rsidDel="00000000" w:rsidR="00000000" w:rsidRPr="00000000">
      <w:rPr>
        <w:rFonts w:ascii="DINPro-Regular" w:cs="DINPro-Regular" w:eastAsia="DINPro-Regular" w:hAnsi="DINPro-Regular"/>
        <w:rtl w:val="0"/>
      </w:rPr>
      <w:t xml:space="preserve">SIMON FRASER UNIVERSITY</w:t>
    </w:r>
  </w:p>
  <w:p w:rsidR="00000000" w:rsidDel="00000000" w:rsidP="00000000" w:rsidRDefault="00000000" w:rsidRPr="00000000" w14:paraId="0000003A">
    <w:pPr>
      <w:jc w:val="center"/>
      <w:rPr>
        <w:rFonts w:ascii="DINPro-Regular" w:cs="DINPro-Regular" w:eastAsia="DINPro-Regular" w:hAnsi="DINPro-Regular"/>
        <w:sz w:val="20"/>
        <w:szCs w:val="20"/>
      </w:rPr>
    </w:pPr>
    <w:r w:rsidDel="00000000" w:rsidR="00000000" w:rsidRPr="00000000">
      <w:rPr>
        <w:rFonts w:ascii="DINPro-Regular" w:cs="DINPro-Regular" w:eastAsia="DINPro-Regular" w:hAnsi="DINPro-Regular"/>
        <w:sz w:val="20"/>
        <w:szCs w:val="20"/>
        <w:rtl w:val="0"/>
      </w:rPr>
      <w:t xml:space="preserve">ADMINISTRATIVE &amp; PROFESSIONAL</w:t>
    </w:r>
  </w:p>
  <w:p w:rsidR="00000000" w:rsidDel="00000000" w:rsidP="00000000" w:rsidRDefault="00000000" w:rsidRPr="00000000" w14:paraId="0000003B">
    <w:pPr>
      <w:jc w:val="center"/>
      <w:rPr>
        <w:rFonts w:ascii="DINPro-Regular" w:cs="DINPro-Regular" w:eastAsia="DINPro-Regular" w:hAnsi="DINPro-Regular"/>
        <w:sz w:val="20"/>
        <w:szCs w:val="20"/>
      </w:rPr>
    </w:pPr>
    <w:r w:rsidDel="00000000" w:rsidR="00000000" w:rsidRPr="00000000">
      <w:rPr>
        <w:rFonts w:ascii="DINPro-Regular" w:cs="DINPro-Regular" w:eastAsia="DINPro-Regular" w:hAnsi="DINPro-Regular"/>
        <w:sz w:val="20"/>
        <w:szCs w:val="20"/>
        <w:rtl w:val="0"/>
      </w:rPr>
      <w:t xml:space="preserve">JOB DESCRIPTION</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tl w:val="0"/>
      </w:rPr>
    </w:r>
  </w:p>
  <w:tbl>
    <w:tblPr>
      <w:tblStyle w:val="Table1"/>
      <w:tblW w:w="10692.0" w:type="dxa"/>
      <w:jc w:val="left"/>
      <w:tblInd w:w="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84"/>
      <w:gridCol w:w="4746"/>
      <w:gridCol w:w="2152"/>
      <w:gridCol w:w="2010"/>
      <w:tblGridChange w:id="0">
        <w:tblGrid>
          <w:gridCol w:w="1784"/>
          <w:gridCol w:w="4746"/>
          <w:gridCol w:w="2152"/>
          <w:gridCol w:w="2010"/>
        </w:tblGrid>
      </w:tblGridChange>
    </w:tblGrid>
    <w:tr>
      <w:tc>
        <w:tcPr/>
        <w:p w:rsidR="00000000" w:rsidDel="00000000" w:rsidP="00000000" w:rsidRDefault="00000000" w:rsidRPr="00000000" w14:paraId="0000003D">
          <w:pPr>
            <w:rPr>
              <w:rFonts w:ascii="DINPro-Regular" w:cs="DINPro-Regular" w:eastAsia="DINPro-Regular" w:hAnsi="DINPro-Regular"/>
              <w:sz w:val="20"/>
              <w:szCs w:val="20"/>
            </w:rPr>
          </w:pPr>
          <w:r w:rsidDel="00000000" w:rsidR="00000000" w:rsidRPr="00000000">
            <w:rPr>
              <w:rFonts w:ascii="DINPro-Regular" w:cs="DINPro-Regular" w:eastAsia="DINPro-Regular" w:hAnsi="DINPro-Regular"/>
              <w:sz w:val="20"/>
              <w:szCs w:val="20"/>
              <w:rtl w:val="0"/>
            </w:rPr>
            <w:t xml:space="preserve">Position Title:</w:t>
          </w:r>
        </w:p>
        <w:p w:rsidR="00000000" w:rsidDel="00000000" w:rsidP="00000000" w:rsidRDefault="00000000" w:rsidRPr="00000000" w14:paraId="0000003E">
          <w:pPr>
            <w:rPr>
              <w:rFonts w:ascii="DINPro-Regular" w:cs="DINPro-Regular" w:eastAsia="DINPro-Regular" w:hAnsi="DINPro-Regular"/>
              <w:sz w:val="20"/>
              <w:szCs w:val="20"/>
            </w:rPr>
          </w:pPr>
          <w:r w:rsidDel="00000000" w:rsidR="00000000" w:rsidRPr="00000000">
            <w:rPr>
              <w:rFonts w:ascii="DINPro-Regular" w:cs="DINPro-Regular" w:eastAsia="DINPro-Regular" w:hAnsi="DINPro-Regular"/>
              <w:sz w:val="20"/>
              <w:szCs w:val="20"/>
              <w:rtl w:val="0"/>
            </w:rPr>
            <w:t xml:space="preserve">Employee Group:</w:t>
          </w:r>
        </w:p>
      </w:tc>
      <w:tc>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Systems Consultant I </w:t>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APSA</w:t>
          </w:r>
        </w:p>
      </w:tc>
      <w:tc>
        <w:tcPr/>
        <w:p w:rsidR="00000000" w:rsidDel="00000000" w:rsidP="00000000" w:rsidRDefault="00000000" w:rsidRPr="00000000" w14:paraId="00000041">
          <w:pPr>
            <w:rPr>
              <w:rFonts w:ascii="DINPro-Regular" w:cs="DINPro-Regular" w:eastAsia="DINPro-Regular" w:hAnsi="DINPro-Regular"/>
              <w:sz w:val="20"/>
              <w:szCs w:val="20"/>
            </w:rPr>
          </w:pPr>
          <w:r w:rsidDel="00000000" w:rsidR="00000000" w:rsidRPr="00000000">
            <w:rPr>
              <w:rFonts w:ascii="DINPro-Regular" w:cs="DINPro-Regular" w:eastAsia="DINPro-Regular" w:hAnsi="DINPro-Regular"/>
              <w:sz w:val="20"/>
              <w:szCs w:val="20"/>
              <w:rtl w:val="0"/>
            </w:rPr>
            <w:t xml:space="preserve">Position #:</w:t>
          </w:r>
        </w:p>
      </w:tc>
      <w:tc>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00001090</w:t>
          </w:r>
        </w:p>
      </w:tc>
    </w:tr>
  </w:tb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Helvetica Neue" w:cs="Helvetica Neue" w:eastAsia="Helvetica Neue" w:hAnsi="Helvetica Neue"/>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40" w:lineRule="auto"/>
    </w:pPr>
    <w:rPr>
      <w:b w:val="1"/>
      <w:u w:val="single"/>
    </w:rPr>
  </w:style>
  <w:style w:type="paragraph" w:styleId="Heading2">
    <w:name w:val="heading 2"/>
    <w:basedOn w:val="Normal"/>
    <w:next w:val="Normal"/>
    <w:pPr>
      <w:spacing w:before="120" w:lineRule="auto"/>
    </w:pPr>
    <w:rPr>
      <w:b w:val="1"/>
    </w:rPr>
  </w:style>
  <w:style w:type="paragraph" w:styleId="Heading3">
    <w:name w:val="heading 3"/>
    <w:basedOn w:val="Normal"/>
    <w:next w:val="Normal"/>
    <w:pPr>
      <w:ind w:left="360"/>
    </w:pPr>
    <w:rPr>
      <w:b w:val="1"/>
    </w:rPr>
  </w:style>
  <w:style w:type="paragraph" w:styleId="Heading4">
    <w:name w:val="heading 4"/>
    <w:basedOn w:val="Normal"/>
    <w:next w:val="Normal"/>
    <w:pPr>
      <w:ind w:left="360"/>
    </w:pPr>
    <w:rPr>
      <w:u w:val="single"/>
    </w:rPr>
  </w:style>
  <w:style w:type="paragraph" w:styleId="Heading5">
    <w:name w:val="heading 5"/>
    <w:basedOn w:val="Normal"/>
    <w:next w:val="Normal"/>
    <w:pPr>
      <w:ind w:left="720"/>
    </w:pPr>
    <w:rPr>
      <w:b w:val="1"/>
      <w:sz w:val="20"/>
      <w:szCs w:val="20"/>
    </w:rPr>
  </w:style>
  <w:style w:type="paragraph" w:styleId="Heading6">
    <w:name w:val="heading 6"/>
    <w:basedOn w:val="Normal"/>
    <w:next w:val="Normal"/>
    <w:pPr>
      <w:ind w:left="720"/>
    </w:pPr>
    <w:rPr>
      <w:sz w:val="20"/>
      <w:szCs w:val="20"/>
      <w:u w:val="single"/>
    </w:rPr>
  </w:style>
  <w:style w:type="paragraph" w:styleId="Title">
    <w:name w:val="Title"/>
    <w:basedOn w:val="Normal"/>
    <w:next w:val="Normal"/>
    <w:pPr>
      <w:jc w:val="center"/>
    </w:pPr>
    <w:rPr>
      <w:rFonts w:ascii="Arial" w:cs="Arial" w:eastAsia="Arial" w:hAnsi="Arial"/>
      <w:b w:val="1"/>
      <w:sz w:val="20"/>
      <w:szCs w:val="20"/>
    </w:rPr>
  </w:style>
  <w:style w:type="paragraph" w:styleId="Normal" w:default="1">
    <w:name w:val="Normal"/>
    <w:qFormat w:val="1"/>
    <w:rsid w:val="00CF58B9"/>
    <w:rPr>
      <w:rFonts w:ascii="Helvetica" w:hAnsi="Helvetica"/>
      <w:sz w:val="24"/>
    </w:rPr>
  </w:style>
  <w:style w:type="paragraph" w:styleId="Heading1">
    <w:name w:val="heading 1"/>
    <w:basedOn w:val="Normal"/>
    <w:next w:val="Normal"/>
    <w:qFormat w:val="1"/>
    <w:rsid w:val="00CF58B9"/>
    <w:pPr>
      <w:spacing w:before="240"/>
      <w:outlineLvl w:val="0"/>
    </w:pPr>
    <w:rPr>
      <w:b w:val="1"/>
      <w:u w:val="single"/>
    </w:rPr>
  </w:style>
  <w:style w:type="paragraph" w:styleId="Heading2">
    <w:name w:val="heading 2"/>
    <w:basedOn w:val="Normal"/>
    <w:next w:val="Normal"/>
    <w:qFormat w:val="1"/>
    <w:rsid w:val="00CF58B9"/>
    <w:pPr>
      <w:spacing w:before="120"/>
      <w:outlineLvl w:val="1"/>
    </w:pPr>
    <w:rPr>
      <w:b w:val="1"/>
    </w:rPr>
  </w:style>
  <w:style w:type="paragraph" w:styleId="Heading3">
    <w:name w:val="heading 3"/>
    <w:basedOn w:val="Normal"/>
    <w:next w:val="Normal"/>
    <w:qFormat w:val="1"/>
    <w:rsid w:val="00CF58B9"/>
    <w:pPr>
      <w:ind w:left="360"/>
      <w:outlineLvl w:val="2"/>
    </w:pPr>
    <w:rPr>
      <w:b w:val="1"/>
    </w:rPr>
  </w:style>
  <w:style w:type="paragraph" w:styleId="Heading4">
    <w:name w:val="heading 4"/>
    <w:basedOn w:val="Normal"/>
    <w:next w:val="Normal"/>
    <w:qFormat w:val="1"/>
    <w:rsid w:val="00CF58B9"/>
    <w:pPr>
      <w:ind w:left="360"/>
      <w:outlineLvl w:val="3"/>
    </w:pPr>
    <w:rPr>
      <w:u w:val="single"/>
    </w:rPr>
  </w:style>
  <w:style w:type="paragraph" w:styleId="Heading5">
    <w:name w:val="heading 5"/>
    <w:basedOn w:val="Normal"/>
    <w:next w:val="Normal"/>
    <w:qFormat w:val="1"/>
    <w:rsid w:val="00CF58B9"/>
    <w:pPr>
      <w:ind w:left="720"/>
      <w:outlineLvl w:val="4"/>
    </w:pPr>
    <w:rPr>
      <w:b w:val="1"/>
      <w:sz w:val="20"/>
    </w:rPr>
  </w:style>
  <w:style w:type="paragraph" w:styleId="Heading6">
    <w:name w:val="heading 6"/>
    <w:basedOn w:val="Normal"/>
    <w:next w:val="Normal"/>
    <w:qFormat w:val="1"/>
    <w:rsid w:val="00CF58B9"/>
    <w:pPr>
      <w:ind w:left="720"/>
      <w:outlineLvl w:val="5"/>
    </w:pPr>
    <w:rPr>
      <w:sz w:val="20"/>
      <w:u w:val="single"/>
    </w:rPr>
  </w:style>
  <w:style w:type="paragraph" w:styleId="Heading7">
    <w:name w:val="heading 7"/>
    <w:basedOn w:val="Normal"/>
    <w:next w:val="Normal"/>
    <w:qFormat w:val="1"/>
    <w:rsid w:val="00CF58B9"/>
    <w:pPr>
      <w:ind w:left="720"/>
      <w:outlineLvl w:val="6"/>
    </w:pPr>
    <w:rPr>
      <w:i w:val="1"/>
      <w:sz w:val="20"/>
    </w:rPr>
  </w:style>
  <w:style w:type="paragraph" w:styleId="Heading8">
    <w:name w:val="heading 8"/>
    <w:basedOn w:val="Normal"/>
    <w:next w:val="Normal"/>
    <w:qFormat w:val="1"/>
    <w:rsid w:val="00CF58B9"/>
    <w:pPr>
      <w:ind w:left="720"/>
      <w:outlineLvl w:val="7"/>
    </w:pPr>
    <w:rPr>
      <w:i w:val="1"/>
      <w:sz w:val="20"/>
    </w:rPr>
  </w:style>
  <w:style w:type="paragraph" w:styleId="Heading9">
    <w:name w:val="heading 9"/>
    <w:basedOn w:val="Normal"/>
    <w:next w:val="Normal"/>
    <w:qFormat w:val="1"/>
    <w:rsid w:val="00CF58B9"/>
    <w:pPr>
      <w:ind w:left="720"/>
      <w:outlineLvl w:val="8"/>
    </w:pPr>
    <w:rPr>
      <w:i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val="1"/>
    <w:rsid w:val="00CF58B9"/>
    <w:rPr>
      <w:position w:val="6"/>
      <w:sz w:val="16"/>
    </w:rPr>
  </w:style>
  <w:style w:type="paragraph" w:styleId="FootnoteText">
    <w:name w:val="footnote text"/>
    <w:basedOn w:val="Normal"/>
    <w:semiHidden w:val="1"/>
    <w:rsid w:val="00CF58B9"/>
    <w:rPr>
      <w:sz w:val="20"/>
    </w:rPr>
  </w:style>
  <w:style w:type="character" w:styleId="PageNumber">
    <w:name w:val="page number"/>
    <w:basedOn w:val="DefaultParagraphFont"/>
    <w:qFormat w:val="1"/>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val="1"/>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val="1"/>
      <w:sz w:val="20"/>
    </w:rPr>
  </w:style>
  <w:style w:type="paragraph" w:styleId="Title">
    <w:name w:val="Title"/>
    <w:basedOn w:val="Normal"/>
    <w:qFormat w:val="1"/>
    <w:rsid w:val="00CF58B9"/>
    <w:pPr>
      <w:jc w:val="center"/>
    </w:pPr>
    <w:rPr>
      <w:rFonts w:ascii="Arial" w:hAnsi="Arial"/>
      <w:b w:val="1"/>
      <w:sz w:val="20"/>
    </w:rPr>
  </w:style>
  <w:style w:type="paragraph" w:styleId="Subtitle">
    <w:name w:val="Subtitle"/>
    <w:basedOn w:val="Normal"/>
    <w:qFormat w:val="1"/>
    <w:rsid w:val="00CF58B9"/>
    <w:pPr>
      <w:jc w:val="center"/>
    </w:pPr>
    <w:rPr>
      <w:rFonts w:ascii="Arial" w:hAnsi="Arial"/>
      <w:b w:val="1"/>
      <w:sz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val="1"/>
    <w:rsid w:val="00CF58B9"/>
    <w:pPr>
      <w:spacing w:after="120" w:before="120"/>
    </w:pPr>
    <w:rPr>
      <w:b w:val="1"/>
      <w:bCs w:val="1"/>
      <w:sz w:val="20"/>
    </w:rPr>
  </w:style>
  <w:style w:type="paragraph" w:styleId="Closing">
    <w:name w:val="Closing"/>
    <w:basedOn w:val="Normal"/>
    <w:rsid w:val="00CF58B9"/>
    <w:pPr>
      <w:ind w:left="4320"/>
    </w:pPr>
  </w:style>
  <w:style w:type="paragraph" w:styleId="CommentText">
    <w:name w:val="annotation text"/>
    <w:basedOn w:val="Normal"/>
    <w:semiHidden w:val="1"/>
    <w:rsid w:val="00CF58B9"/>
    <w:rPr>
      <w:sz w:val="20"/>
    </w:rPr>
  </w:style>
  <w:style w:type="paragraph" w:styleId="Date">
    <w:name w:val="Date"/>
    <w:basedOn w:val="Normal"/>
    <w:next w:val="Normal"/>
    <w:rsid w:val="00CF58B9"/>
  </w:style>
  <w:style w:type="paragraph" w:styleId="DocumentMap">
    <w:name w:val="Document Map"/>
    <w:basedOn w:val="Normal"/>
    <w:semiHidden w:val="1"/>
    <w:rsid w:val="00CF58B9"/>
    <w:pPr>
      <w:shd w:color="auto" w:fill="000080" w:val="clear"/>
    </w:pPr>
    <w:rPr>
      <w:rFonts w:ascii="Tahoma" w:cs="Tahoma" w:hAnsi="Tahoma"/>
    </w:rPr>
  </w:style>
  <w:style w:type="paragraph" w:styleId="E-mailSignature">
    <w:name w:val="E-mail Signature"/>
    <w:basedOn w:val="Normal"/>
    <w:rsid w:val="00CF58B9"/>
  </w:style>
  <w:style w:type="paragraph" w:styleId="EndnoteText">
    <w:name w:val="endnote text"/>
    <w:basedOn w:val="Normal"/>
    <w:semiHidden w:val="1"/>
    <w:rsid w:val="00CF58B9"/>
    <w:rPr>
      <w:sz w:val="20"/>
    </w:rPr>
  </w:style>
  <w:style w:type="paragraph" w:styleId="EnvelopeAddress">
    <w:name w:val="envelope address"/>
    <w:basedOn w:val="Normal"/>
    <w:rsid w:val="00CF58B9"/>
    <w:pPr>
      <w:framePr w:lines="0" w:w="7920" w:h="1980" w:hSpace="180" w:wrap="auto" w:hAnchor="page" w:xAlign="center" w:yAlign="bottom" w:hRule="exact"/>
      <w:ind w:left="2880"/>
    </w:pPr>
    <w:rPr>
      <w:rFonts w:ascii="Arial" w:hAnsi="Arial"/>
      <w:szCs w:val="24"/>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val="1"/>
      <w:iCs w:val="1"/>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val="1"/>
    <w:semiHidden w:val="1"/>
    <w:rsid w:val="00CF58B9"/>
    <w:pPr>
      <w:ind w:left="240" w:hanging="240"/>
    </w:pPr>
  </w:style>
  <w:style w:type="paragraph" w:styleId="Index2">
    <w:name w:val="index 2"/>
    <w:basedOn w:val="Normal"/>
    <w:next w:val="Normal"/>
    <w:autoRedefine w:val="1"/>
    <w:semiHidden w:val="1"/>
    <w:rsid w:val="00CF58B9"/>
    <w:pPr>
      <w:ind w:left="480" w:hanging="240"/>
    </w:pPr>
  </w:style>
  <w:style w:type="paragraph" w:styleId="Index3">
    <w:name w:val="index 3"/>
    <w:basedOn w:val="Normal"/>
    <w:next w:val="Normal"/>
    <w:autoRedefine w:val="1"/>
    <w:semiHidden w:val="1"/>
    <w:rsid w:val="00CF58B9"/>
    <w:pPr>
      <w:ind w:left="720" w:hanging="240"/>
    </w:pPr>
  </w:style>
  <w:style w:type="paragraph" w:styleId="Index4">
    <w:name w:val="index 4"/>
    <w:basedOn w:val="Normal"/>
    <w:next w:val="Normal"/>
    <w:autoRedefine w:val="1"/>
    <w:semiHidden w:val="1"/>
    <w:rsid w:val="00CF58B9"/>
    <w:pPr>
      <w:ind w:left="960" w:hanging="240"/>
    </w:pPr>
  </w:style>
  <w:style w:type="paragraph" w:styleId="Index5">
    <w:name w:val="index 5"/>
    <w:basedOn w:val="Normal"/>
    <w:next w:val="Normal"/>
    <w:autoRedefine w:val="1"/>
    <w:semiHidden w:val="1"/>
    <w:rsid w:val="00CF58B9"/>
    <w:pPr>
      <w:ind w:left="1200" w:hanging="240"/>
    </w:pPr>
  </w:style>
  <w:style w:type="paragraph" w:styleId="Index6">
    <w:name w:val="index 6"/>
    <w:basedOn w:val="Normal"/>
    <w:next w:val="Normal"/>
    <w:autoRedefine w:val="1"/>
    <w:semiHidden w:val="1"/>
    <w:rsid w:val="00CF58B9"/>
    <w:pPr>
      <w:ind w:left="1440" w:hanging="240"/>
    </w:pPr>
  </w:style>
  <w:style w:type="paragraph" w:styleId="Index7">
    <w:name w:val="index 7"/>
    <w:basedOn w:val="Normal"/>
    <w:next w:val="Normal"/>
    <w:autoRedefine w:val="1"/>
    <w:semiHidden w:val="1"/>
    <w:rsid w:val="00CF58B9"/>
    <w:pPr>
      <w:ind w:left="1680" w:hanging="240"/>
    </w:pPr>
  </w:style>
  <w:style w:type="paragraph" w:styleId="Index8">
    <w:name w:val="index 8"/>
    <w:basedOn w:val="Normal"/>
    <w:next w:val="Normal"/>
    <w:autoRedefine w:val="1"/>
    <w:semiHidden w:val="1"/>
    <w:rsid w:val="00CF58B9"/>
    <w:pPr>
      <w:ind w:left="1920" w:hanging="240"/>
    </w:pPr>
  </w:style>
  <w:style w:type="paragraph" w:styleId="Index9">
    <w:name w:val="index 9"/>
    <w:basedOn w:val="Normal"/>
    <w:next w:val="Normal"/>
    <w:autoRedefine w:val="1"/>
    <w:semiHidden w:val="1"/>
    <w:rsid w:val="00CF58B9"/>
    <w:pPr>
      <w:ind w:left="2160" w:hanging="240"/>
    </w:pPr>
  </w:style>
  <w:style w:type="paragraph" w:styleId="IndexHeading">
    <w:name w:val="index heading"/>
    <w:basedOn w:val="Normal"/>
    <w:next w:val="Index1"/>
    <w:semiHidden w:val="1"/>
    <w:rsid w:val="00CF58B9"/>
    <w:rPr>
      <w:rFonts w:ascii="Arial" w:hAnsi="Arial"/>
      <w:b w:val="1"/>
      <w:bCs w:val="1"/>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val="1"/>
    <w:rsid w:val="00CF58B9"/>
    <w:pPr>
      <w:numPr>
        <w:numId w:val="1"/>
      </w:numPr>
    </w:pPr>
  </w:style>
  <w:style w:type="paragraph" w:styleId="ListBullet2">
    <w:name w:val="List Bullet 2"/>
    <w:basedOn w:val="Normal"/>
    <w:autoRedefine w:val="1"/>
    <w:rsid w:val="00CF58B9"/>
    <w:pPr>
      <w:numPr>
        <w:numId w:val="2"/>
      </w:numPr>
    </w:pPr>
  </w:style>
  <w:style w:type="paragraph" w:styleId="ListBullet3">
    <w:name w:val="List Bullet 3"/>
    <w:basedOn w:val="Normal"/>
    <w:autoRedefine w:val="1"/>
    <w:rsid w:val="00CF58B9"/>
    <w:pPr>
      <w:numPr>
        <w:numId w:val="3"/>
      </w:numPr>
    </w:pPr>
  </w:style>
  <w:style w:type="paragraph" w:styleId="ListBullet4">
    <w:name w:val="List Bullet 4"/>
    <w:basedOn w:val="Normal"/>
    <w:autoRedefine w:val="1"/>
    <w:rsid w:val="00CF58B9"/>
    <w:pPr>
      <w:numPr>
        <w:numId w:val="4"/>
      </w:numPr>
    </w:pPr>
  </w:style>
  <w:style w:type="paragraph" w:styleId="ListBullet5">
    <w:name w:val="List Bullet 5"/>
    <w:basedOn w:val="Normal"/>
    <w:autoRedefine w:val="1"/>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pPr>
      <w:numPr>
        <w:numId w:val="6"/>
      </w:numPr>
    </w:pPr>
  </w:style>
  <w:style w:type="paragraph" w:styleId="ListNumber2">
    <w:name w:val="List Number 2"/>
    <w:basedOn w:val="Normal"/>
    <w:rsid w:val="00CF58B9"/>
    <w:pPr>
      <w:numPr>
        <w:numId w:val="7"/>
      </w:numPr>
    </w:pPr>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val="1"/>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color="auto" w:space="1" w:sz="6" w:val="single"/>
        <w:left w:color="auto" w:space="1" w:sz="6" w:val="single"/>
        <w:bottom w:color="auto" w:space="1" w:sz="6" w:val="single"/>
        <w:right w:color="auto" w:space="1" w:sz="6" w:val="single"/>
      </w:pBdr>
      <w:shd w:color="auto" w:fill="auto" w:val="pct20"/>
      <w:ind w:left="1080" w:hanging="1080"/>
    </w:pPr>
    <w:rPr>
      <w:rFonts w:ascii="Arial" w:hAnsi="Arial"/>
      <w:szCs w:val="24"/>
    </w:rPr>
  </w:style>
  <w:style w:type="paragraph" w:styleId="NormalWeb">
    <w:name w:val="Normal (Web)"/>
    <w:basedOn w:val="Normal"/>
    <w:rsid w:val="00CF58B9"/>
    <w:rPr>
      <w:rFonts w:ascii="Times New Roman" w:hAnsi="Times New Roman"/>
      <w:szCs w:val="24"/>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val="1"/>
    <w:rsid w:val="00CF58B9"/>
    <w:pPr>
      <w:ind w:left="240" w:hanging="240"/>
    </w:pPr>
  </w:style>
  <w:style w:type="paragraph" w:styleId="TableofFigures">
    <w:name w:val="table of figures"/>
    <w:basedOn w:val="Normal"/>
    <w:next w:val="Normal"/>
    <w:semiHidden w:val="1"/>
    <w:rsid w:val="00CF58B9"/>
    <w:pPr>
      <w:ind w:left="480" w:hanging="480"/>
    </w:pPr>
  </w:style>
  <w:style w:type="paragraph" w:styleId="TOAHeading">
    <w:name w:val="toa heading"/>
    <w:basedOn w:val="Normal"/>
    <w:next w:val="Normal"/>
    <w:semiHidden w:val="1"/>
    <w:rsid w:val="00CF58B9"/>
    <w:pPr>
      <w:spacing w:before="120"/>
    </w:pPr>
    <w:rPr>
      <w:rFonts w:ascii="Arial" w:hAnsi="Arial"/>
      <w:b w:val="1"/>
      <w:bCs w:val="1"/>
      <w:szCs w:val="24"/>
    </w:rPr>
  </w:style>
  <w:style w:type="paragraph" w:styleId="TOC1">
    <w:name w:val="toc 1"/>
    <w:basedOn w:val="Normal"/>
    <w:next w:val="Normal"/>
    <w:autoRedefine w:val="1"/>
    <w:semiHidden w:val="1"/>
    <w:rsid w:val="00CF58B9"/>
  </w:style>
  <w:style w:type="paragraph" w:styleId="TOC2">
    <w:name w:val="toc 2"/>
    <w:basedOn w:val="Normal"/>
    <w:next w:val="Normal"/>
    <w:autoRedefine w:val="1"/>
    <w:semiHidden w:val="1"/>
    <w:rsid w:val="00CF58B9"/>
    <w:pPr>
      <w:ind w:left="240"/>
    </w:pPr>
  </w:style>
  <w:style w:type="paragraph" w:styleId="TOC3">
    <w:name w:val="toc 3"/>
    <w:basedOn w:val="Normal"/>
    <w:next w:val="Normal"/>
    <w:autoRedefine w:val="1"/>
    <w:semiHidden w:val="1"/>
    <w:rsid w:val="00CF58B9"/>
    <w:pPr>
      <w:ind w:left="480"/>
    </w:pPr>
  </w:style>
  <w:style w:type="paragraph" w:styleId="TOC4">
    <w:name w:val="toc 4"/>
    <w:basedOn w:val="Normal"/>
    <w:next w:val="Normal"/>
    <w:autoRedefine w:val="1"/>
    <w:semiHidden w:val="1"/>
    <w:rsid w:val="00CF58B9"/>
    <w:pPr>
      <w:ind w:left="720"/>
    </w:pPr>
  </w:style>
  <w:style w:type="paragraph" w:styleId="TOC5">
    <w:name w:val="toc 5"/>
    <w:basedOn w:val="Normal"/>
    <w:next w:val="Normal"/>
    <w:autoRedefine w:val="1"/>
    <w:semiHidden w:val="1"/>
    <w:rsid w:val="00CF58B9"/>
    <w:pPr>
      <w:ind w:left="960"/>
    </w:pPr>
  </w:style>
  <w:style w:type="paragraph" w:styleId="TOC6">
    <w:name w:val="toc 6"/>
    <w:basedOn w:val="Normal"/>
    <w:next w:val="Normal"/>
    <w:autoRedefine w:val="1"/>
    <w:semiHidden w:val="1"/>
    <w:rsid w:val="00CF58B9"/>
    <w:pPr>
      <w:ind w:left="1200"/>
    </w:pPr>
  </w:style>
  <w:style w:type="paragraph" w:styleId="TOC7">
    <w:name w:val="toc 7"/>
    <w:basedOn w:val="Normal"/>
    <w:next w:val="Normal"/>
    <w:autoRedefine w:val="1"/>
    <w:semiHidden w:val="1"/>
    <w:rsid w:val="00CF58B9"/>
    <w:pPr>
      <w:ind w:left="1440"/>
    </w:pPr>
  </w:style>
  <w:style w:type="paragraph" w:styleId="TOC8">
    <w:name w:val="toc 8"/>
    <w:basedOn w:val="Normal"/>
    <w:next w:val="Normal"/>
    <w:autoRedefine w:val="1"/>
    <w:semiHidden w:val="1"/>
    <w:rsid w:val="00CF58B9"/>
    <w:pPr>
      <w:ind w:left="1680"/>
    </w:pPr>
  </w:style>
  <w:style w:type="paragraph" w:styleId="TOC9">
    <w:name w:val="toc 9"/>
    <w:basedOn w:val="Normal"/>
    <w:next w:val="Normal"/>
    <w:autoRedefine w:val="1"/>
    <w:semiHidden w:val="1"/>
    <w:rsid w:val="00CF58B9"/>
    <w:pPr>
      <w:ind w:left="1920"/>
    </w:pPr>
  </w:style>
  <w:style w:type="table" w:styleId="TableGrid">
    <w:name w:val="Table Grid"/>
    <w:basedOn w:val="TableNormal"/>
    <w:uiPriority w:val="39"/>
    <w:rsid w:val="001546F5"/>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7D4478"/>
    <w:pPr>
      <w:ind w:left="720"/>
      <w:contextualSpacing w:val="1"/>
    </w:pPr>
  </w:style>
  <w:style w:type="character" w:styleId="HeaderChar" w:customStyle="1">
    <w:name w:val="Header Char"/>
    <w:basedOn w:val="DefaultParagraphFont"/>
    <w:link w:val="Header"/>
    <w:uiPriority w:val="99"/>
    <w:rsid w:val="00EB4595"/>
    <w:rPr>
      <w:rFonts w:ascii="Helvetica" w:hAnsi="Helvetica"/>
      <w:sz w:val="24"/>
    </w:rPr>
  </w:style>
  <w:style w:type="paragraph" w:styleId="Default" w:customStyle="1">
    <w:name w:val="Default"/>
    <w:rsid w:val="005661E0"/>
    <w:pPr>
      <w:autoSpaceDE w:val="0"/>
      <w:autoSpaceDN w:val="0"/>
      <w:adjustRightInd w:val="0"/>
    </w:pPr>
    <w:rPr>
      <w:rFonts w:ascii="Times New Roman" w:hAnsi="Times New Roman"/>
      <w:color w:val="000000"/>
      <w:sz w:val="24"/>
      <w:szCs w:val="24"/>
    </w:rPr>
  </w:style>
  <w:style w:type="character" w:styleId="Hyperlink">
    <w:name w:val="Hyperlink"/>
    <w:basedOn w:val="DefaultParagraphFont"/>
    <w:unhideWhenUsed w:val="1"/>
    <w:rsid w:val="0029736F"/>
    <w:rPr>
      <w:color w:val="0000ff" w:themeColor="hyperlink"/>
      <w:u w:val="single"/>
    </w:rPr>
  </w:style>
  <w:style w:type="paragraph" w:styleId="Subtitle">
    <w:name w:val="Subtitle"/>
    <w:basedOn w:val="Normal"/>
    <w:next w:val="Normal"/>
    <w:pPr>
      <w:jc w:val="center"/>
    </w:pPr>
    <w:rPr>
      <w:rFonts w:ascii="Arial" w:cs="Arial" w:eastAsia="Arial" w:hAnsi="Arial"/>
      <w:b w:val="1"/>
      <w:sz w:val="20"/>
      <w:szCs w:val="2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qOhgW2PoFzyr4QSdzW1iYy+3lQ==">AMUW2mVwsh+CNiSP80mL8TC1YP/yaUQ08QxzQRoztVCMa/XVByi66ECDop06txCpHRZvhWQGTcXq8qVlWfdPP14bXzZxvk8pP9zUh3Q28Y8XScshQLJbLd65FmT9blblcOaBs0ksr2rn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2019-08-14T20:42:00Z</dcterms:created>
  <dc:creator>Human Resources</dc:creator>
</cp:coreProperties>
</file>