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CB82D6" w14:textId="77777777" w:rsidR="00035507" w:rsidRPr="00035507" w:rsidRDefault="00035507" w:rsidP="00035507">
      <w:pPr>
        <w:shd w:val="clear" w:color="auto" w:fill="FFFFFF"/>
        <w:spacing w:before="100" w:beforeAutospacing="1" w:after="100" w:afterAutospacing="1"/>
        <w:textAlignment w:val="baseline"/>
        <w:rPr>
          <w:rFonts w:ascii="Helvetica" w:eastAsia="Times New Roman" w:hAnsi="Helvetica" w:cs="Times New Roman"/>
          <w:color w:val="000000" w:themeColor="text1"/>
        </w:rPr>
      </w:pPr>
      <w:bookmarkStart w:id="0" w:name="_GoBack"/>
      <w:bookmarkEnd w:id="0"/>
      <w:r w:rsidRPr="00035507">
        <w:rPr>
          <w:rFonts w:ascii="Helvetica" w:eastAsia="Times New Roman" w:hAnsi="Helvetica" w:cs="Times New Roman"/>
          <w:color w:val="000000" w:themeColor="text1"/>
          <w:highlight w:val="yellow"/>
        </w:rPr>
        <w:t>Customized tags</w:t>
      </w:r>
    </w:p>
    <w:p w14:paraId="7566FDB7" w14:textId="77777777" w:rsidR="00035507" w:rsidRPr="00035507" w:rsidRDefault="00035507" w:rsidP="00035507">
      <w:pPr>
        <w:shd w:val="clear" w:color="auto" w:fill="FFFFFF"/>
        <w:spacing w:before="100" w:beforeAutospacing="1" w:after="100" w:afterAutospacing="1"/>
        <w:textAlignment w:val="baseline"/>
        <w:rPr>
          <w:rFonts w:ascii="Helvetica" w:eastAsia="Times New Roman" w:hAnsi="Helvetica" w:cs="Times New Roman"/>
          <w:color w:val="333333"/>
        </w:rPr>
      </w:pPr>
      <w:r w:rsidRPr="00035507">
        <w:rPr>
          <w:rFonts w:ascii="Helvetica" w:eastAsia="Times New Roman" w:hAnsi="Helvetica" w:cs="Times New Roman"/>
          <w:color w:val="333333"/>
        </w:rPr>
        <w:t>The HXL core tags include tags that will be generally applicable to many humanitarian datasets, but it is impossible to anticipate every tag for every humanitarian need. This standard makes the following four recommendations for extending HXL tags and attributes:</w:t>
      </w:r>
    </w:p>
    <w:p w14:paraId="0B205B9B" w14:textId="77777777" w:rsidR="00035507" w:rsidRPr="00035507" w:rsidRDefault="00035507" w:rsidP="00035507">
      <w:pPr>
        <w:numPr>
          <w:ilvl w:val="0"/>
          <w:numId w:val="1"/>
        </w:numPr>
        <w:shd w:val="clear" w:color="auto" w:fill="FFFFFF"/>
        <w:spacing w:beforeAutospacing="1" w:afterAutospacing="1"/>
        <w:textAlignment w:val="baseline"/>
        <w:rPr>
          <w:rFonts w:ascii="Helvetica" w:eastAsia="Times New Roman" w:hAnsi="Helvetica" w:cs="Times New Roman"/>
          <w:color w:val="333333"/>
        </w:rPr>
      </w:pPr>
      <w:r w:rsidRPr="00035507">
        <w:rPr>
          <w:rFonts w:ascii="Helvetica" w:eastAsia="Times New Roman" w:hAnsi="Helvetica" w:cs="Times New Roman"/>
          <w:color w:val="333333"/>
        </w:rPr>
        <w:t>Whenever possible, take an existing tag with a broader meaning, and narrow it down with an attribute, e.g. </w:t>
      </w:r>
      <w:r w:rsidRPr="00035507">
        <w:rPr>
          <w:rFonts w:ascii="Consolas" w:eastAsia="Times New Roman" w:hAnsi="Consolas" w:cs="Consolas"/>
          <w:color w:val="333333"/>
          <w:bdr w:val="none" w:sz="0" w:space="0" w:color="auto" w:frame="1"/>
        </w:rPr>
        <w:t>#</w:t>
      </w:r>
      <w:proofErr w:type="spellStart"/>
      <w:r w:rsidRPr="00035507">
        <w:rPr>
          <w:rFonts w:ascii="Consolas" w:eastAsia="Times New Roman" w:hAnsi="Consolas" w:cs="Consolas"/>
          <w:color w:val="333333"/>
          <w:bdr w:val="none" w:sz="0" w:space="0" w:color="auto" w:frame="1"/>
        </w:rPr>
        <w:t>loc+hospital</w:t>
      </w:r>
      <w:proofErr w:type="spellEnd"/>
      <w:r w:rsidRPr="00035507">
        <w:rPr>
          <w:rFonts w:ascii="Helvetica" w:eastAsia="Times New Roman" w:hAnsi="Helvetica" w:cs="Times New Roman"/>
          <w:color w:val="333333"/>
        </w:rPr>
        <w:t>.</w:t>
      </w:r>
    </w:p>
    <w:p w14:paraId="7367022D" w14:textId="77777777" w:rsidR="00035507" w:rsidRPr="00035507" w:rsidRDefault="00035507" w:rsidP="00035507">
      <w:pPr>
        <w:numPr>
          <w:ilvl w:val="0"/>
          <w:numId w:val="1"/>
        </w:numPr>
        <w:shd w:val="clear" w:color="auto" w:fill="FFFFFF"/>
        <w:spacing w:beforeAutospacing="1" w:afterAutospacing="1"/>
        <w:textAlignment w:val="baseline"/>
        <w:rPr>
          <w:rFonts w:ascii="Helvetica" w:eastAsia="Times New Roman" w:hAnsi="Helvetica" w:cs="Times New Roman"/>
          <w:color w:val="333333"/>
        </w:rPr>
      </w:pPr>
      <w:r w:rsidRPr="00035507">
        <w:rPr>
          <w:rFonts w:ascii="Helvetica" w:eastAsia="Times New Roman" w:hAnsi="Helvetica" w:cs="Times New Roman"/>
          <w:color w:val="333333"/>
        </w:rPr>
        <w:t>When there is no applicable core tag, begin an extension tag with “x_”, so that it will not conflict with any future HXL core hashtags, e.g. </w:t>
      </w:r>
      <w:r w:rsidRPr="00035507">
        <w:rPr>
          <w:rFonts w:ascii="Consolas" w:eastAsia="Times New Roman" w:hAnsi="Consolas" w:cs="Consolas"/>
          <w:color w:val="333333"/>
          <w:bdr w:val="none" w:sz="0" w:space="0" w:color="auto" w:frame="1"/>
        </w:rPr>
        <w:t>#</w:t>
      </w:r>
      <w:proofErr w:type="spellStart"/>
      <w:r w:rsidRPr="00035507">
        <w:rPr>
          <w:rFonts w:ascii="Consolas" w:eastAsia="Times New Roman" w:hAnsi="Consolas" w:cs="Consolas"/>
          <w:color w:val="333333"/>
          <w:bdr w:val="none" w:sz="0" w:space="0" w:color="auto" w:frame="1"/>
        </w:rPr>
        <w:t>x_toxicity</w:t>
      </w:r>
      <w:proofErr w:type="spellEnd"/>
      <w:r w:rsidRPr="00035507">
        <w:rPr>
          <w:rFonts w:ascii="Helvetica" w:eastAsia="Times New Roman" w:hAnsi="Helvetica" w:cs="Times New Roman"/>
          <w:color w:val="333333"/>
        </w:rPr>
        <w:t>.</w:t>
      </w:r>
    </w:p>
    <w:p w14:paraId="51CB7361" w14:textId="77777777" w:rsidR="00035507" w:rsidRPr="00035507" w:rsidRDefault="00035507" w:rsidP="00035507">
      <w:pPr>
        <w:numPr>
          <w:ilvl w:val="0"/>
          <w:numId w:val="1"/>
        </w:numPr>
        <w:shd w:val="clear" w:color="auto" w:fill="FFFFFF"/>
        <w:spacing w:beforeAutospacing="1" w:afterAutospacing="1"/>
        <w:textAlignment w:val="baseline"/>
        <w:rPr>
          <w:rFonts w:ascii="Helvetica" w:eastAsia="Times New Roman" w:hAnsi="Helvetica" w:cs="Times New Roman"/>
          <w:color w:val="333333"/>
        </w:rPr>
      </w:pPr>
      <w:r w:rsidRPr="00035507">
        <w:rPr>
          <w:rFonts w:ascii="Helvetica" w:eastAsia="Times New Roman" w:hAnsi="Helvetica" w:cs="Times New Roman"/>
          <w:color w:val="333333"/>
        </w:rPr>
        <w:t xml:space="preserve">When software finds </w:t>
      </w:r>
      <w:proofErr w:type="gramStart"/>
      <w:r w:rsidRPr="00035507">
        <w:rPr>
          <w:rFonts w:ascii="Helvetica" w:eastAsia="Times New Roman" w:hAnsi="Helvetica" w:cs="Times New Roman"/>
          <w:color w:val="333333"/>
        </w:rPr>
        <w:t>a</w:t>
      </w:r>
      <w:proofErr w:type="gramEnd"/>
      <w:r w:rsidRPr="00035507">
        <w:rPr>
          <w:rFonts w:ascii="Helvetica" w:eastAsia="Times New Roman" w:hAnsi="Helvetica" w:cs="Times New Roman"/>
          <w:color w:val="333333"/>
        </w:rPr>
        <w:t xml:space="preserve"> HXL hashtag that it does not </w:t>
      </w:r>
      <w:proofErr w:type="spellStart"/>
      <w:r w:rsidRPr="00035507">
        <w:rPr>
          <w:rFonts w:ascii="Helvetica" w:eastAsia="Times New Roman" w:hAnsi="Helvetica" w:cs="Times New Roman"/>
          <w:color w:val="333333"/>
        </w:rPr>
        <w:t>recognise</w:t>
      </w:r>
      <w:proofErr w:type="spellEnd"/>
      <w:r w:rsidRPr="00035507">
        <w:rPr>
          <w:rFonts w:ascii="Helvetica" w:eastAsia="Times New Roman" w:hAnsi="Helvetica" w:cs="Times New Roman"/>
          <w:color w:val="333333"/>
        </w:rPr>
        <w:t>, e.g. </w:t>
      </w:r>
      <w:r w:rsidRPr="00035507">
        <w:rPr>
          <w:rFonts w:ascii="Consolas" w:eastAsia="Times New Roman" w:hAnsi="Consolas" w:cs="Consolas"/>
          <w:color w:val="333333"/>
          <w:bdr w:val="none" w:sz="0" w:space="0" w:color="auto" w:frame="1"/>
        </w:rPr>
        <w:t>#</w:t>
      </w:r>
      <w:proofErr w:type="spellStart"/>
      <w:r w:rsidRPr="00035507">
        <w:rPr>
          <w:rFonts w:ascii="Consolas" w:eastAsia="Times New Roman" w:hAnsi="Consolas" w:cs="Consolas"/>
          <w:color w:val="333333"/>
          <w:bdr w:val="none" w:sz="0" w:space="0" w:color="auto" w:frame="1"/>
        </w:rPr>
        <w:t>x_toxicity</w:t>
      </w:r>
      <w:proofErr w:type="spellEnd"/>
      <w:r w:rsidRPr="00035507">
        <w:rPr>
          <w:rFonts w:ascii="Helvetica" w:eastAsia="Times New Roman" w:hAnsi="Helvetica" w:cs="Times New Roman"/>
          <w:color w:val="333333"/>
        </w:rPr>
        <w:t>, it should simply ignore the column of data.</w:t>
      </w:r>
    </w:p>
    <w:p w14:paraId="051633F9" w14:textId="77777777" w:rsidR="00035507" w:rsidRPr="00035507" w:rsidRDefault="00035507" w:rsidP="00035507">
      <w:pPr>
        <w:numPr>
          <w:ilvl w:val="0"/>
          <w:numId w:val="1"/>
        </w:numPr>
        <w:shd w:val="clear" w:color="auto" w:fill="FFFFFF"/>
        <w:spacing w:beforeAutospacing="1" w:afterAutospacing="1"/>
        <w:textAlignment w:val="baseline"/>
        <w:rPr>
          <w:rFonts w:ascii="Helvetica" w:eastAsia="Times New Roman" w:hAnsi="Helvetica" w:cs="Times New Roman"/>
          <w:color w:val="333333"/>
        </w:rPr>
      </w:pPr>
      <w:r w:rsidRPr="00035507">
        <w:rPr>
          <w:rFonts w:ascii="Helvetica" w:eastAsia="Times New Roman" w:hAnsi="Helvetica" w:cs="Times New Roman"/>
          <w:color w:val="333333"/>
        </w:rPr>
        <w:t xml:space="preserve">When software finds </w:t>
      </w:r>
      <w:proofErr w:type="gramStart"/>
      <w:r w:rsidRPr="00035507">
        <w:rPr>
          <w:rFonts w:ascii="Helvetica" w:eastAsia="Times New Roman" w:hAnsi="Helvetica" w:cs="Times New Roman"/>
          <w:color w:val="333333"/>
        </w:rPr>
        <w:t>a</w:t>
      </w:r>
      <w:proofErr w:type="gramEnd"/>
      <w:r w:rsidRPr="00035507">
        <w:rPr>
          <w:rFonts w:ascii="Helvetica" w:eastAsia="Times New Roman" w:hAnsi="Helvetica" w:cs="Times New Roman"/>
          <w:color w:val="333333"/>
        </w:rPr>
        <w:t xml:space="preserve"> HXL attribute that it does not </w:t>
      </w:r>
      <w:proofErr w:type="spellStart"/>
      <w:r w:rsidRPr="00035507">
        <w:rPr>
          <w:rFonts w:ascii="Helvetica" w:eastAsia="Times New Roman" w:hAnsi="Helvetica" w:cs="Times New Roman"/>
          <w:color w:val="333333"/>
        </w:rPr>
        <w:t>recognise</w:t>
      </w:r>
      <w:proofErr w:type="spellEnd"/>
      <w:r w:rsidRPr="00035507">
        <w:rPr>
          <w:rFonts w:ascii="Helvetica" w:eastAsia="Times New Roman" w:hAnsi="Helvetica" w:cs="Times New Roman"/>
          <w:color w:val="333333"/>
        </w:rPr>
        <w:t>, e.g. </w:t>
      </w:r>
      <w:r w:rsidRPr="00035507">
        <w:rPr>
          <w:rFonts w:ascii="Consolas" w:eastAsia="Times New Roman" w:hAnsi="Consolas" w:cs="Consolas"/>
          <w:color w:val="333333"/>
          <w:bdr w:val="none" w:sz="0" w:space="0" w:color="auto" w:frame="1"/>
        </w:rPr>
        <w:t>#</w:t>
      </w:r>
      <w:proofErr w:type="spellStart"/>
      <w:r w:rsidRPr="00035507">
        <w:rPr>
          <w:rFonts w:ascii="Consolas" w:eastAsia="Times New Roman" w:hAnsi="Consolas" w:cs="Consolas"/>
          <w:color w:val="333333"/>
          <w:bdr w:val="none" w:sz="0" w:space="0" w:color="auto" w:frame="1"/>
        </w:rPr>
        <w:t>loc+hospital</w:t>
      </w:r>
      <w:proofErr w:type="spellEnd"/>
      <w:r w:rsidRPr="00035507">
        <w:rPr>
          <w:rFonts w:ascii="Helvetica" w:eastAsia="Times New Roman" w:hAnsi="Helvetica" w:cs="Times New Roman"/>
          <w:color w:val="333333"/>
        </w:rPr>
        <w:t xml:space="preserve">, it should ignore the attribute but still process the tag and any other attributes it does </w:t>
      </w:r>
      <w:proofErr w:type="spellStart"/>
      <w:r w:rsidRPr="00035507">
        <w:rPr>
          <w:rFonts w:ascii="Helvetica" w:eastAsia="Times New Roman" w:hAnsi="Helvetica" w:cs="Times New Roman"/>
          <w:color w:val="333333"/>
        </w:rPr>
        <w:t>recognise</w:t>
      </w:r>
      <w:proofErr w:type="spellEnd"/>
      <w:r w:rsidRPr="00035507">
        <w:rPr>
          <w:rFonts w:ascii="Helvetica" w:eastAsia="Times New Roman" w:hAnsi="Helvetica" w:cs="Times New Roman"/>
          <w:color w:val="333333"/>
        </w:rPr>
        <w:t>: in this case, it should behave as if the dataset had contained simply </w:t>
      </w:r>
      <w:r w:rsidRPr="00035507">
        <w:rPr>
          <w:rFonts w:ascii="Consolas" w:eastAsia="Times New Roman" w:hAnsi="Consolas" w:cs="Consolas"/>
          <w:color w:val="333333"/>
          <w:bdr w:val="none" w:sz="0" w:space="0" w:color="auto" w:frame="1"/>
        </w:rPr>
        <w:t>#loc</w:t>
      </w:r>
      <w:r w:rsidRPr="00035507">
        <w:rPr>
          <w:rFonts w:ascii="Helvetica" w:eastAsia="Times New Roman" w:hAnsi="Helvetica" w:cs="Times New Roman"/>
          <w:color w:val="333333"/>
        </w:rPr>
        <w:t>.</w:t>
      </w:r>
    </w:p>
    <w:p w14:paraId="3FD481DE" w14:textId="77777777" w:rsidR="00035507" w:rsidRPr="00035507" w:rsidRDefault="00035507" w:rsidP="00035507">
      <w:pPr>
        <w:shd w:val="clear" w:color="auto" w:fill="FFFFFF"/>
        <w:spacing w:before="100" w:beforeAutospacing="1" w:after="100" w:afterAutospacing="1"/>
        <w:textAlignment w:val="baseline"/>
        <w:rPr>
          <w:rFonts w:ascii="Helvetica" w:eastAsia="Times New Roman" w:hAnsi="Helvetica" w:cs="Times New Roman"/>
          <w:color w:val="333333"/>
        </w:rPr>
      </w:pPr>
      <w:r w:rsidRPr="00035507">
        <w:rPr>
          <w:rFonts w:ascii="Helvetica" w:eastAsia="Times New Roman" w:hAnsi="Helvetica" w:cs="Times New Roman"/>
          <w:color w:val="333333"/>
        </w:rPr>
        <w:t xml:space="preserve">Note: software designers may choose to warn about </w:t>
      </w:r>
      <w:proofErr w:type="spellStart"/>
      <w:r w:rsidRPr="00035507">
        <w:rPr>
          <w:rFonts w:ascii="Helvetica" w:eastAsia="Times New Roman" w:hAnsi="Helvetica" w:cs="Times New Roman"/>
          <w:color w:val="333333"/>
        </w:rPr>
        <w:t>unrecognised</w:t>
      </w:r>
      <w:proofErr w:type="spellEnd"/>
      <w:r w:rsidRPr="00035507">
        <w:rPr>
          <w:rFonts w:ascii="Helvetica" w:eastAsia="Times New Roman" w:hAnsi="Helvetica" w:cs="Times New Roman"/>
          <w:color w:val="333333"/>
        </w:rPr>
        <w:t xml:space="preserve"> tags and attributes, to help with error detection and quality control.</w:t>
      </w:r>
    </w:p>
    <w:p w14:paraId="5686F425" w14:textId="77777777" w:rsidR="00C719DA" w:rsidRDefault="00C719DA"/>
    <w:sectPr w:rsidR="00C719DA" w:rsidSect="00B1680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CD3640"/>
    <w:multiLevelType w:val="multilevel"/>
    <w:tmpl w:val="D7988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507"/>
    <w:rsid w:val="00035507"/>
    <w:rsid w:val="00B16805"/>
    <w:rsid w:val="00C719DA"/>
    <w:rsid w:val="00D915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9C9C1BC"/>
  <w15:chartTrackingRefBased/>
  <w15:docId w15:val="{07DE7981-DCFC-A34E-90D2-01DAE1873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5507"/>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03550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8724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160</Words>
  <Characters>916</Characters>
  <Application>Microsoft Office Word</Application>
  <DocSecurity>0</DocSecurity>
  <Lines>7</Lines>
  <Paragraphs>2</Paragraphs>
  <ScaleCrop>false</ScaleCrop>
  <Company/>
  <LinksUpToDate>false</LinksUpToDate>
  <CharactersWithSpaces>1074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Ruochen Liu</dc:creator>
  <cp:keywords/>
  <dc:description/>
  <cp:lastModifiedBy>Ruochen Liu</cp:lastModifiedBy>
  <cp:revision>2</cp:revision>
  <dcterms:created xsi:type="dcterms:W3CDTF">2019-03-01T18:27:00Z</dcterms:created>
  <dcterms:modified xsi:type="dcterms:W3CDTF">2019-03-01T18:27:00Z</dcterms:modified>
</cp:coreProperties>
</file>