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410F" w14:textId="77777777" w:rsidR="00E73FB7" w:rsidRDefault="00E73FB7"/>
    <w:p w14:paraId="0ABB837C" w14:textId="77777777" w:rsidR="00243901" w:rsidRDefault="00243901"/>
    <w:p w14:paraId="3419299C" w14:textId="77777777" w:rsidR="00243901" w:rsidRDefault="00243901"/>
    <w:p w14:paraId="6B16A8CF" w14:textId="77777777" w:rsidR="00243901" w:rsidRDefault="00243901"/>
    <w:p w14:paraId="15F7BF28" w14:textId="77777777" w:rsidR="00112DEF" w:rsidRDefault="00112DEF"/>
    <w:p w14:paraId="6152ADCF" w14:textId="2AAE59CC" w:rsidR="00112DEF" w:rsidRPr="00243901" w:rsidRDefault="007716F3" w:rsidP="00243901">
      <w:pPr>
        <w:jc w:val="center"/>
        <w:rPr>
          <w:u w:val="single"/>
        </w:rPr>
      </w:pPr>
      <w:r>
        <w:rPr>
          <w:u w:val="single"/>
        </w:rPr>
        <w:t xml:space="preserve">ECS Design including the </w:t>
      </w:r>
      <w:r w:rsidR="00243901" w:rsidRPr="00243901">
        <w:rPr>
          <w:u w:val="single"/>
        </w:rPr>
        <w:t>Octagon as Control Device</w:t>
      </w:r>
    </w:p>
    <w:p w14:paraId="06A6B7EE" w14:textId="77777777" w:rsidR="00243901" w:rsidRDefault="00243901" w:rsidP="00112DEF"/>
    <w:p w14:paraId="4BB2621D" w14:textId="67C468CD" w:rsidR="00112DEF" w:rsidRDefault="00243901" w:rsidP="00112DEF">
      <w:r>
        <w:t>I</w:t>
      </w:r>
      <w:r w:rsidR="00112DEF">
        <w:t>. Octagonal controls</w:t>
      </w:r>
    </w:p>
    <w:p w14:paraId="3B35674F" w14:textId="7E9998B4" w:rsidR="00112DEF" w:rsidRDefault="00112DEF">
      <w:r>
        <w:t xml:space="preserve">The image below depicts one of six possible alignments of the user vis-à-vis the octahedron and the cube nested within. Four sectors are defined on the four faces of the octahedron. Clicking or pressing on one or the other of these faces are commands that cause </w:t>
      </w:r>
      <w:proofErr w:type="gramStart"/>
      <w:r>
        <w:t>particular things</w:t>
      </w:r>
      <w:proofErr w:type="gramEnd"/>
      <w:r>
        <w:t xml:space="preserve"> to happen</w:t>
      </w:r>
      <w:r w:rsidR="00243901">
        <w:t>, in the below case regarding “how?”</w:t>
      </w:r>
      <w:r>
        <w:t>.</w:t>
      </w:r>
      <w:r w:rsidR="00243901">
        <w:t xml:space="preserve"> Things would work the same way for the other five faces.</w:t>
      </w:r>
      <w:r>
        <w:t xml:space="preserve"> </w:t>
      </w:r>
    </w:p>
    <w:p w14:paraId="5F9715C9" w14:textId="2243AA59" w:rsidR="00112DEF" w:rsidRDefault="00112DEF">
      <w:r>
        <w:rPr>
          <w:noProof/>
        </w:rPr>
        <w:drawing>
          <wp:inline distT="0" distB="0" distL="0" distR="0" wp14:anchorId="18EAE270" wp14:editId="10E6608A">
            <wp:extent cx="5073162" cy="4447688"/>
            <wp:effectExtent l="0" t="0" r="0" b="0"/>
            <wp:docPr id="879719041" name="Picture 1"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19041" name="Picture 1" descr="A white square with black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218545" cy="4575146"/>
                    </a:xfrm>
                    <a:prstGeom prst="rect">
                      <a:avLst/>
                    </a:prstGeom>
                  </pic:spPr>
                </pic:pic>
              </a:graphicData>
            </a:graphic>
          </wp:inline>
        </w:drawing>
      </w:r>
    </w:p>
    <w:p w14:paraId="2E76274C" w14:textId="77777777" w:rsidR="00112DEF" w:rsidRDefault="00112DEF"/>
    <w:p w14:paraId="58D4E91B" w14:textId="356E0D56" w:rsidR="00112DEF" w:rsidRDefault="00112DEF" w:rsidP="00112DEF">
      <w:r>
        <w:t xml:space="preserve">1. </w:t>
      </w:r>
      <w:r w:rsidR="001A18AC">
        <w:t>a. Long</w:t>
      </w:r>
      <w:r>
        <w:t xml:space="preserve"> click: causes </w:t>
      </w:r>
      <w:r w:rsidR="001A18AC">
        <w:t xml:space="preserve">to appear </w:t>
      </w:r>
      <w:r>
        <w:t xml:space="preserve">long, </w:t>
      </w:r>
      <w:r w:rsidR="001A18AC" w:rsidRPr="001A18AC">
        <w:rPr>
          <w:b/>
          <w:bCs/>
        </w:rPr>
        <w:t>read-only</w:t>
      </w:r>
      <w:r w:rsidR="001A18AC">
        <w:t xml:space="preserve"> </w:t>
      </w:r>
      <w:r>
        <w:t xml:space="preserve">textual or corpus dimension description of </w:t>
      </w:r>
      <w:r w:rsidR="001A18AC">
        <w:t xml:space="preserve">how “how?” is being understood in this ECS (see visualization below); b: Long click takes the user to a </w:t>
      </w:r>
      <w:r w:rsidR="001A18AC" w:rsidRPr="001A18AC">
        <w:rPr>
          <w:b/>
          <w:bCs/>
        </w:rPr>
        <w:t>lockable editable</w:t>
      </w:r>
      <w:r w:rsidR="001A18AC">
        <w:t xml:space="preserve"> view of the long, read-only textual or corpus dimension of how “how?” is being understood in this ECS</w:t>
      </w:r>
      <w:r w:rsidR="00902B9E">
        <w:t xml:space="preserve"> (note that what is lockable would be these texts/corpuses—it might be possible via a different permission to make additions [but not edits to existing texts] at this level) </w:t>
      </w:r>
      <w:r w:rsidR="006B7360">
        <w:t>; c. double-click: function still to be determined.</w:t>
      </w:r>
    </w:p>
    <w:p w14:paraId="7C1D703F" w14:textId="0EFBEF0F" w:rsidR="001A18AC" w:rsidRDefault="001A18AC" w:rsidP="001A18AC">
      <w:r>
        <w:t xml:space="preserve">2. a. Brief click: causes to appear brief, </w:t>
      </w:r>
      <w:r w:rsidR="006B7360">
        <w:rPr>
          <w:b/>
          <w:bCs/>
        </w:rPr>
        <w:t>read only</w:t>
      </w:r>
      <w:r>
        <w:t xml:space="preserve"> (</w:t>
      </w:r>
      <w:r w:rsidR="006B7360">
        <w:t xml:space="preserve">simple </w:t>
      </w:r>
      <w:r>
        <w:t>page-length</w:t>
      </w:r>
      <w:r w:rsidR="006B7360">
        <w:t xml:space="preserve"> </w:t>
      </w:r>
      <w:r>
        <w:t xml:space="preserve">dimension) description of how “how?” is being understood in this ECS (see visualization below); b: Long click takes the user to a </w:t>
      </w:r>
      <w:r w:rsidRPr="001A18AC">
        <w:rPr>
          <w:b/>
          <w:bCs/>
        </w:rPr>
        <w:t>lockable editable</w:t>
      </w:r>
      <w:r>
        <w:t xml:space="preserve"> view of the </w:t>
      </w:r>
      <w:r w:rsidR="006B7360">
        <w:t xml:space="preserve">brief, </w:t>
      </w:r>
      <w:r w:rsidR="00902B9E">
        <w:t>s</w:t>
      </w:r>
      <w:r w:rsidR="006B7360">
        <w:t xml:space="preserve">imple-page dimension description </w:t>
      </w:r>
      <w:r>
        <w:t>of how “how?” is being understood in this ECS</w:t>
      </w:r>
      <w:r w:rsidR="00902B9E">
        <w:t xml:space="preserve">  (note that what is lockable would be these texts/corpuses—it might be possible via a different permission to make additions [but not edits to existing texts] at this level)</w:t>
      </w:r>
      <w:r w:rsidR="00F877FD">
        <w:t>; c. double-click: function still to be determined.</w:t>
      </w:r>
    </w:p>
    <w:p w14:paraId="5F024C7B" w14:textId="199BF468" w:rsidR="00F877FD" w:rsidRDefault="006B7360" w:rsidP="00F877FD">
      <w:r>
        <w:t>3. a. Brief click: causes latest edits to be saved</w:t>
      </w:r>
      <w:r w:rsidR="00902B9E">
        <w:t xml:space="preserve"> and a</w:t>
      </w:r>
      <w:r w:rsidR="004576DE">
        <w:t>n exportable</w:t>
      </w:r>
      <w:r w:rsidR="00902B9E">
        <w:t xml:space="preserve"> log of all changes to the original ESC </w:t>
      </w:r>
      <w:r w:rsidR="004576DE">
        <w:t xml:space="preserve">(in this case how?-specific changes) </w:t>
      </w:r>
      <w:r w:rsidR="00902B9E">
        <w:t>to be initiated</w:t>
      </w:r>
      <w:r w:rsidR="004576DE">
        <w:t xml:space="preserve">; b. long click makes available two </w:t>
      </w:r>
      <w:r w:rsidR="003C6A47">
        <w:t xml:space="preserve">exportable </w:t>
      </w:r>
      <w:r w:rsidR="004576DE">
        <w:t xml:space="preserve">AI-aided consistency checks: </w:t>
      </w:r>
      <w:r w:rsidR="003C6A47">
        <w:t>a</w:t>
      </w:r>
      <w:r w:rsidR="004576DE">
        <w:t xml:space="preserve">) Are the long and short descriptions in this ECS </w:t>
      </w:r>
      <w:r w:rsidR="004576DE" w:rsidRPr="004576DE">
        <w:rPr>
          <w:b/>
          <w:bCs/>
        </w:rPr>
        <w:t>internally</w:t>
      </w:r>
      <w:r w:rsidR="004576DE">
        <w:t xml:space="preserve"> consistent/do they contain any errors/contradictions?; </w:t>
      </w:r>
      <w:r w:rsidR="003C6A47">
        <w:t>b</w:t>
      </w:r>
      <w:r w:rsidR="004576DE">
        <w:t>) Are the long and short descriptions externally consistent with an oppositional dynamic that distinguished it as instrumental vis-à-vis the manner i</w:t>
      </w:r>
      <w:r w:rsidR="003C6A47">
        <w:t>n</w:t>
      </w:r>
      <w:r w:rsidR="004576DE">
        <w:t xml:space="preserve"> which </w:t>
      </w:r>
      <w:r w:rsidR="003C6A47">
        <w:t>“why” in this ECS is being defined as teleological</w:t>
      </w:r>
      <w:r w:rsidR="00F877FD">
        <w:t>; c. double-click: function still to be determined.</w:t>
      </w:r>
    </w:p>
    <w:p w14:paraId="3CA37D12" w14:textId="7330FAAA" w:rsidR="00F877FD" w:rsidRDefault="00F877FD" w:rsidP="00F877FD">
      <w:r>
        <w:t xml:space="preserve">4. a. Brief click: clauses the ECS to be reset and again become turn-able or activatable via the activation button.  b. long click &amp; c. </w:t>
      </w:r>
      <w:proofErr w:type="gramStart"/>
      <w:r>
        <w:t>double</w:t>
      </w:r>
      <w:r w:rsidR="009C35BC">
        <w:t>-</w:t>
      </w:r>
      <w:r>
        <w:t>click:</w:t>
      </w:r>
      <w:proofErr w:type="gramEnd"/>
      <w:r>
        <w:t xml:space="preserve"> functions </w:t>
      </w:r>
      <w:r w:rsidR="00243901">
        <w:t xml:space="preserve">yet </w:t>
      </w:r>
      <w:r>
        <w:t>to be defined.</w:t>
      </w:r>
    </w:p>
    <w:p w14:paraId="5A79EFD7" w14:textId="4CA6BF02" w:rsidR="006B7360" w:rsidRDefault="004576DE" w:rsidP="001A18AC">
      <w:r>
        <w:t xml:space="preserve"> </w:t>
      </w:r>
      <w:r w:rsidR="00243901">
        <w:t xml:space="preserve">II. </w:t>
      </w:r>
      <w:r w:rsidR="009C35BC">
        <w:t>Editing Pages</w:t>
      </w:r>
    </w:p>
    <w:p w14:paraId="2B7CA85F" w14:textId="36A86254" w:rsidR="009C35BC" w:rsidRDefault="009C35BC" w:rsidP="001A18AC">
      <w:r>
        <w:t xml:space="preserve">Below is the possible look for </w:t>
      </w:r>
      <w:r w:rsidR="00297C2C">
        <w:t>the respective</w:t>
      </w:r>
      <w:r>
        <w:t xml:space="preserve"> editing page</w:t>
      </w:r>
      <w:r w:rsidR="00297C2C">
        <w:t>s</w:t>
      </w:r>
      <w:r>
        <w:t xml:space="preserve">. In the above case of “How?”, the ECS consisting of octahedron and cube would remain in its place but faded out (like a watermark on a sheet of paper you can write on), and instead of the question “How?” you would </w:t>
      </w:r>
      <w:r w:rsidR="00881EBB">
        <w:t xml:space="preserve">faintly </w:t>
      </w:r>
      <w:r>
        <w:t xml:space="preserve">see its inverted </w:t>
      </w:r>
      <w:r w:rsidR="00881EBB">
        <w:t xml:space="preserve">(cubic) </w:t>
      </w:r>
      <w:r>
        <w:t>correspondent “Why?” on the “other</w:t>
      </w:r>
      <w:r w:rsidR="00881EBB">
        <w:t>”</w:t>
      </w:r>
      <w:r>
        <w:t xml:space="preserve"> side of the cube</w:t>
      </w:r>
      <w:r w:rsidR="00A72659">
        <w:t>.</w:t>
      </w:r>
      <w:r>
        <w:t xml:space="preserve"> </w:t>
      </w:r>
    </w:p>
    <w:p w14:paraId="6CDC8784" w14:textId="66AFEB77" w:rsidR="00881EBB" w:rsidRDefault="00881EBB" w:rsidP="001A18AC">
      <w:r>
        <w:t xml:space="preserve">Editing for how? and why? would use the </w:t>
      </w:r>
      <w:r>
        <w:rPr>
          <w:noProof/>
        </w:rPr>
        <w:drawing>
          <wp:inline distT="0" distB="0" distL="0" distR="0" wp14:anchorId="5931E73F" wp14:editId="13A2F30D">
            <wp:extent cx="298938" cy="305166"/>
            <wp:effectExtent l="0" t="0" r="6350" b="0"/>
            <wp:docPr id="680384528" name="Picture 2" descr="A transparent cube with a sha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84528" name="Picture 2" descr="A transparent cube with a shadow&#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7120" cy="333935"/>
                    </a:xfrm>
                    <a:prstGeom prst="rect">
                      <a:avLst/>
                    </a:prstGeom>
                  </pic:spPr>
                </pic:pic>
              </a:graphicData>
            </a:graphic>
          </wp:inline>
        </w:drawing>
      </w:r>
      <w:r>
        <w:t xml:space="preserve">  , for where and when the   </w:t>
      </w:r>
      <w:r>
        <w:rPr>
          <w:noProof/>
        </w:rPr>
        <w:drawing>
          <wp:inline distT="0" distB="0" distL="0" distR="0" wp14:anchorId="78513F0B" wp14:editId="058EADD5">
            <wp:extent cx="286238" cy="280233"/>
            <wp:effectExtent l="0" t="0" r="6350" b="0"/>
            <wp:docPr id="1494620168" name="Picture 3" descr="A tri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20168" name="Picture 3" descr="A triangular object with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020" cy="309390"/>
                    </a:xfrm>
                    <a:prstGeom prst="rect">
                      <a:avLst/>
                    </a:prstGeom>
                  </pic:spPr>
                </pic:pic>
              </a:graphicData>
            </a:graphic>
          </wp:inline>
        </w:drawing>
      </w:r>
      <w:r>
        <w:t xml:space="preserve"> , and for who and what the  </w:t>
      </w:r>
      <w:r>
        <w:rPr>
          <w:noProof/>
        </w:rPr>
        <w:drawing>
          <wp:inline distT="0" distB="0" distL="0" distR="0" wp14:anchorId="54117189" wp14:editId="0DD9DEAE">
            <wp:extent cx="562610" cy="562610"/>
            <wp:effectExtent l="114300" t="114300" r="72390" b="110490"/>
            <wp:docPr id="1464445261" name="Picture 4" descr="A line with dots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45261" name="Picture 4" descr="A line with dots and a poi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864160">
                      <a:off x="0" y="0"/>
                      <a:ext cx="583950" cy="583950"/>
                    </a:xfrm>
                    <a:prstGeom prst="rect">
                      <a:avLst/>
                    </a:prstGeom>
                  </pic:spPr>
                </pic:pic>
              </a:graphicData>
            </a:graphic>
          </wp:inline>
        </w:drawing>
      </w:r>
      <w:r>
        <w:t>inside the faded octahedral “watermark.”</w:t>
      </w:r>
    </w:p>
    <w:p w14:paraId="2FAAF11C" w14:textId="77777777" w:rsidR="009C35BC" w:rsidRDefault="009C35BC" w:rsidP="001A18AC"/>
    <w:p w14:paraId="65CC550C" w14:textId="77777777" w:rsidR="009C35BC" w:rsidRDefault="009C35BC" w:rsidP="001A18AC"/>
    <w:p w14:paraId="52FD75E0" w14:textId="77777777" w:rsidR="009C35BC" w:rsidRDefault="009C35BC" w:rsidP="001A18AC"/>
    <w:p w14:paraId="13A98E01" w14:textId="06485449" w:rsidR="00297C2C" w:rsidRDefault="00297C2C" w:rsidP="001A18AC">
      <w:r>
        <w:t>Edits occur on a page looking something like this:</w:t>
      </w:r>
    </w:p>
    <w:p w14:paraId="723B8B64" w14:textId="249AC1C8" w:rsidR="009C35BC" w:rsidRDefault="00297C2C" w:rsidP="001A18AC">
      <w:r>
        <w:rPr>
          <w:noProof/>
        </w:rPr>
        <mc:AlternateContent>
          <mc:Choice Requires="wps">
            <w:drawing>
              <wp:anchor distT="0" distB="0" distL="114300" distR="114300" simplePos="0" relativeHeight="251659264" behindDoc="0" locked="0" layoutInCell="1" allowOverlap="1" wp14:anchorId="6008DF4F" wp14:editId="7F477A04">
                <wp:simplePos x="0" y="0"/>
                <wp:positionH relativeFrom="column">
                  <wp:posOffset>-52754</wp:posOffset>
                </wp:positionH>
                <wp:positionV relativeFrom="paragraph">
                  <wp:posOffset>138674</wp:posOffset>
                </wp:positionV>
                <wp:extent cx="6057900" cy="6374423"/>
                <wp:effectExtent l="12700" t="12700" r="25400" b="26670"/>
                <wp:wrapNone/>
                <wp:docPr id="1323263172" name="Rectangle 6"/>
                <wp:cNvGraphicFramePr/>
                <a:graphic xmlns:a="http://schemas.openxmlformats.org/drawingml/2006/main">
                  <a:graphicData uri="http://schemas.microsoft.com/office/word/2010/wordprocessingShape">
                    <wps:wsp>
                      <wps:cNvSpPr/>
                      <wps:spPr>
                        <a:xfrm>
                          <a:off x="0" y="0"/>
                          <a:ext cx="6057900" cy="6374423"/>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FC67D8" id="Rectangle 6" o:spid="_x0000_s1026" style="position:absolute;margin-left:-4.15pt;margin-top:10.9pt;width:477pt;height:501.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" filled="f" strokecolor="#030e13 [484]" strokeweight="3pt"/>
            </w:pict>
          </mc:Fallback>
        </mc:AlternateContent>
      </w:r>
    </w:p>
    <w:p w14:paraId="290D4C3A" w14:textId="1CB59094" w:rsidR="00297C2C" w:rsidRDefault="00297C2C" w:rsidP="00297C2C">
      <w:pPr>
        <w:adjustRightInd w:val="0"/>
        <w:spacing w:after="0" w:line="240" w:lineRule="auto"/>
        <w:rPr>
          <w:b/>
          <w:bCs/>
          <w:sz w:val="28"/>
          <w:szCs w:val="28"/>
        </w:rPr>
      </w:pPr>
      <w:r>
        <w:rPr>
          <w:b/>
          <w:bCs/>
          <w:sz w:val="28"/>
          <w:szCs w:val="28"/>
        </w:rPr>
        <w:t xml:space="preserve">           </w:t>
      </w:r>
      <w:r w:rsidR="00881EBB" w:rsidRPr="00297C2C">
        <w:rPr>
          <w:b/>
          <w:bCs/>
          <w:sz w:val="28"/>
          <w:szCs w:val="28"/>
        </w:rPr>
        <w:t>Header</w:t>
      </w:r>
      <w:r w:rsidRPr="00297C2C">
        <w:rPr>
          <w:b/>
          <w:bCs/>
          <w:sz w:val="28"/>
          <w:szCs w:val="28"/>
        </w:rPr>
        <w:t>s:</w:t>
      </w:r>
      <w:proofErr w:type="gramStart"/>
      <w:r w:rsidRPr="00297C2C">
        <w:rPr>
          <w:b/>
          <w:bCs/>
          <w:sz w:val="28"/>
          <w:szCs w:val="28"/>
        </w:rPr>
        <w:t xml:space="preserve">   </w:t>
      </w:r>
      <w:r>
        <w:rPr>
          <w:b/>
          <w:bCs/>
          <w:sz w:val="28"/>
          <w:szCs w:val="28"/>
        </w:rPr>
        <w:t>“</w:t>
      </w:r>
      <w:r w:rsidRPr="00297C2C">
        <w:rPr>
          <w:b/>
          <w:bCs/>
          <w:sz w:val="28"/>
          <w:szCs w:val="28"/>
        </w:rPr>
        <w:t>HOW?—</w:t>
      </w:r>
      <w:proofErr w:type="gramEnd"/>
      <w:r w:rsidRPr="00297C2C">
        <w:rPr>
          <w:b/>
          <w:bCs/>
          <w:sz w:val="28"/>
          <w:szCs w:val="28"/>
        </w:rPr>
        <w:t>Genre/Corpus Dimension</w:t>
      </w:r>
      <w:r>
        <w:rPr>
          <w:b/>
          <w:bCs/>
          <w:sz w:val="28"/>
          <w:szCs w:val="28"/>
        </w:rPr>
        <w:t>”</w:t>
      </w:r>
      <w:r w:rsidRPr="00297C2C">
        <w:rPr>
          <w:b/>
          <w:bCs/>
          <w:sz w:val="28"/>
          <w:szCs w:val="28"/>
        </w:rPr>
        <w:t xml:space="preserve"> or </w:t>
      </w:r>
      <w:r>
        <w:rPr>
          <w:b/>
          <w:bCs/>
          <w:sz w:val="28"/>
          <w:szCs w:val="28"/>
        </w:rPr>
        <w:t>“</w:t>
      </w:r>
      <w:proofErr w:type="gramStart"/>
      <w:r w:rsidRPr="00297C2C">
        <w:rPr>
          <w:b/>
          <w:bCs/>
          <w:sz w:val="28"/>
          <w:szCs w:val="28"/>
        </w:rPr>
        <w:t>HOW?—</w:t>
      </w:r>
      <w:proofErr w:type="gramEnd"/>
    </w:p>
    <w:p w14:paraId="19C6723B" w14:textId="7E02BED8" w:rsidR="009C35BC" w:rsidRPr="00297C2C" w:rsidRDefault="00297C2C" w:rsidP="00297C2C">
      <w:pPr>
        <w:adjustRightInd w:val="0"/>
        <w:spacing w:after="0" w:line="240" w:lineRule="auto"/>
        <w:rPr>
          <w:b/>
          <w:bCs/>
          <w:sz w:val="28"/>
          <w:szCs w:val="28"/>
        </w:rPr>
      </w:pPr>
      <w:r>
        <w:rPr>
          <w:b/>
          <w:bCs/>
          <w:sz w:val="28"/>
          <w:szCs w:val="28"/>
        </w:rPr>
        <w:t xml:space="preserve">          </w:t>
      </w:r>
      <w:r w:rsidRPr="00297C2C">
        <w:rPr>
          <w:b/>
          <w:bCs/>
          <w:sz w:val="28"/>
          <w:szCs w:val="28"/>
        </w:rPr>
        <w:t>Bri</w:t>
      </w:r>
      <w:r>
        <w:rPr>
          <w:b/>
          <w:bCs/>
          <w:sz w:val="28"/>
          <w:szCs w:val="28"/>
        </w:rPr>
        <w:t xml:space="preserve">ef </w:t>
      </w:r>
      <w:r w:rsidRPr="00297C2C">
        <w:rPr>
          <w:b/>
          <w:bCs/>
          <w:sz w:val="28"/>
          <w:szCs w:val="28"/>
        </w:rPr>
        <w:t>Description</w:t>
      </w:r>
      <w:r>
        <w:rPr>
          <w:b/>
          <w:bCs/>
          <w:sz w:val="28"/>
          <w:szCs w:val="28"/>
        </w:rPr>
        <w:t>s/</w:t>
      </w:r>
      <w:r w:rsidRPr="00297C2C">
        <w:rPr>
          <w:b/>
          <w:bCs/>
          <w:sz w:val="28"/>
          <w:szCs w:val="28"/>
        </w:rPr>
        <w:t>Question</w:t>
      </w:r>
      <w:r>
        <w:rPr>
          <w:b/>
          <w:bCs/>
          <w:sz w:val="28"/>
          <w:szCs w:val="28"/>
        </w:rPr>
        <w:t>s-Dimension”</w:t>
      </w:r>
    </w:p>
    <w:p w14:paraId="3443DC5A" w14:textId="77777777" w:rsidR="00297C2C" w:rsidRDefault="00881EBB" w:rsidP="001A18AC">
      <w:r>
        <w:t xml:space="preserve">            </w:t>
      </w:r>
      <w:r>
        <w:rPr>
          <w:noProof/>
        </w:rPr>
        <w:drawing>
          <wp:inline distT="0" distB="0" distL="0" distR="0" wp14:anchorId="20D4A53B" wp14:editId="2A506806">
            <wp:extent cx="4686300" cy="4369182"/>
            <wp:effectExtent l="0" t="0" r="0" b="0"/>
            <wp:docPr id="717980639" name="Picture 5" descr="A white square with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80639" name="Picture 5" descr="A white square with a black and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05586" cy="4387163"/>
                    </a:xfrm>
                    <a:prstGeom prst="rect">
                      <a:avLst/>
                    </a:prstGeom>
                  </pic:spPr>
                </pic:pic>
              </a:graphicData>
            </a:graphic>
          </wp:inline>
        </w:drawing>
      </w:r>
    </w:p>
    <w:p w14:paraId="6FDA8274" w14:textId="77777777" w:rsidR="00297C2C" w:rsidRDefault="00297C2C" w:rsidP="001A18AC">
      <w:r>
        <w:t xml:space="preserve">                     </w:t>
      </w:r>
    </w:p>
    <w:p w14:paraId="23BBB2D0" w14:textId="6A1E8CEF" w:rsidR="00297C2C" w:rsidRPr="00297C2C" w:rsidRDefault="00297C2C" w:rsidP="001A18AC">
      <w:pPr>
        <w:rPr>
          <w:u w:val="single"/>
        </w:rPr>
      </w:pPr>
      <w:r>
        <w:t xml:space="preserve">              </w:t>
      </w:r>
      <w:r w:rsidRPr="00297C2C">
        <w:rPr>
          <w:u w:val="single"/>
        </w:rPr>
        <w:t xml:space="preserve">Link: return to ECS </w:t>
      </w:r>
    </w:p>
    <w:p w14:paraId="1A236217" w14:textId="77777777" w:rsidR="009C35BC" w:rsidRDefault="009C35BC" w:rsidP="001A18AC"/>
    <w:p w14:paraId="7E363831" w14:textId="77777777" w:rsidR="00881EBB" w:rsidRDefault="00881EBB" w:rsidP="001A18AC"/>
    <w:p w14:paraId="1AFD2548" w14:textId="77777777" w:rsidR="009C35BC" w:rsidRDefault="009C35BC" w:rsidP="001A18AC"/>
    <w:p w14:paraId="23A13CBC" w14:textId="77777777" w:rsidR="009C35BC" w:rsidRDefault="009C35BC" w:rsidP="001A18AC"/>
    <w:p w14:paraId="3D211502" w14:textId="0C688701" w:rsidR="001A18AC" w:rsidRDefault="00BA72DD" w:rsidP="00112DEF">
      <w:r>
        <w:t>III. Possible ECS homepage:</w:t>
      </w:r>
    </w:p>
    <w:p w14:paraId="3713DFC4" w14:textId="77777777" w:rsidR="00BA72DD" w:rsidRDefault="00BA72DD" w:rsidP="00112DEF">
      <w:pPr>
        <w:rPr>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137"/>
        <w:gridCol w:w="3268"/>
        <w:gridCol w:w="2265"/>
      </w:tblGrid>
      <w:tr w:rsidR="00BA72DD" w14:paraId="414357B7" w14:textId="77777777" w:rsidTr="00E80445">
        <w:trPr>
          <w:trHeight w:val="1987"/>
        </w:trPr>
        <w:tc>
          <w:tcPr>
            <w:tcW w:w="2137" w:type="dxa"/>
          </w:tcPr>
          <w:p w14:paraId="115896A3" w14:textId="77777777" w:rsidR="00BA72DD" w:rsidRDefault="00BA72DD" w:rsidP="00BA72DD">
            <w:pPr>
              <w:rPr>
                <w:sz w:val="20"/>
                <w:szCs w:val="20"/>
              </w:rPr>
            </w:pPr>
          </w:p>
          <w:p w14:paraId="6D0297B1" w14:textId="77777777" w:rsidR="00BA72DD" w:rsidRDefault="00BA72DD" w:rsidP="00BA72DD">
            <w:pPr>
              <w:rPr>
                <w:sz w:val="20"/>
                <w:szCs w:val="20"/>
              </w:rPr>
            </w:pPr>
          </w:p>
          <w:p w14:paraId="0A43FF55" w14:textId="77777777" w:rsidR="00BA72DD" w:rsidRDefault="00BA72DD" w:rsidP="00BA72DD">
            <w:pPr>
              <w:rPr>
                <w:sz w:val="20"/>
                <w:szCs w:val="20"/>
              </w:rPr>
            </w:pPr>
          </w:p>
          <w:p w14:paraId="52BBFA4E" w14:textId="77777777" w:rsidR="00BA72DD" w:rsidRDefault="00BA72DD" w:rsidP="00BA72DD">
            <w:pPr>
              <w:rPr>
                <w:sz w:val="20"/>
                <w:szCs w:val="20"/>
              </w:rPr>
            </w:pPr>
          </w:p>
          <w:p w14:paraId="5C9CE542" w14:textId="77777777" w:rsidR="00BA72DD" w:rsidRDefault="00BA72DD" w:rsidP="00BA72DD">
            <w:pPr>
              <w:rPr>
                <w:sz w:val="20"/>
                <w:szCs w:val="20"/>
              </w:rPr>
            </w:pPr>
          </w:p>
          <w:p w14:paraId="4333236A" w14:textId="107E695E" w:rsidR="00BA72DD" w:rsidRPr="00E80445" w:rsidRDefault="00BA72DD" w:rsidP="00BA72DD">
            <w:pPr>
              <w:rPr>
                <w:sz w:val="20"/>
                <w:szCs w:val="20"/>
                <w:u w:val="single"/>
              </w:rPr>
            </w:pPr>
            <w:r w:rsidRPr="00E80445">
              <w:rPr>
                <w:sz w:val="20"/>
                <w:szCs w:val="20"/>
                <w:u w:val="single"/>
              </w:rPr>
              <w:t>Import from AI</w:t>
            </w:r>
          </w:p>
          <w:p w14:paraId="7B3D5926" w14:textId="77777777" w:rsidR="00BA72DD" w:rsidRDefault="00BA72DD" w:rsidP="00BA72DD">
            <w:pPr>
              <w:rPr>
                <w:sz w:val="20"/>
                <w:szCs w:val="20"/>
              </w:rPr>
            </w:pPr>
          </w:p>
          <w:p w14:paraId="35D3F87F" w14:textId="0A13F1F7" w:rsidR="00BA72DD" w:rsidRPr="00E80445" w:rsidRDefault="00BA72DD" w:rsidP="00BA72DD">
            <w:pPr>
              <w:rPr>
                <w:sz w:val="20"/>
                <w:szCs w:val="20"/>
                <w:u w:val="single"/>
              </w:rPr>
            </w:pPr>
            <w:r w:rsidRPr="00E80445">
              <w:rPr>
                <w:sz w:val="20"/>
                <w:szCs w:val="20"/>
                <w:u w:val="single"/>
              </w:rPr>
              <w:t>Import from ECS Assets</w:t>
            </w:r>
          </w:p>
          <w:p w14:paraId="78235AFA" w14:textId="77777777" w:rsidR="00BA72DD" w:rsidRDefault="00BA72DD" w:rsidP="00BA72DD">
            <w:pPr>
              <w:adjustRightInd w:val="0"/>
              <w:snapToGrid w:val="0"/>
              <w:rPr>
                <w:sz w:val="20"/>
                <w:szCs w:val="20"/>
              </w:rPr>
            </w:pPr>
          </w:p>
          <w:p w14:paraId="584D9C11" w14:textId="1FF0E8E5" w:rsidR="00BA72DD" w:rsidRPr="00E80445" w:rsidRDefault="00BA72DD" w:rsidP="00BA72DD">
            <w:pPr>
              <w:adjustRightInd w:val="0"/>
              <w:snapToGrid w:val="0"/>
              <w:rPr>
                <w:sz w:val="20"/>
                <w:szCs w:val="20"/>
                <w:u w:val="single"/>
              </w:rPr>
            </w:pPr>
            <w:r w:rsidRPr="00E80445">
              <w:rPr>
                <w:sz w:val="20"/>
                <w:szCs w:val="20"/>
                <w:u w:val="single"/>
              </w:rPr>
              <w:t xml:space="preserve">Import from </w:t>
            </w:r>
            <w:r w:rsidRPr="00E80445">
              <w:rPr>
                <w:sz w:val="20"/>
                <w:szCs w:val="20"/>
                <w:u w:val="single"/>
              </w:rPr>
              <w:br/>
              <w:t>Grammar Cruncher</w:t>
            </w:r>
          </w:p>
          <w:p w14:paraId="00AEF748" w14:textId="77777777" w:rsidR="00BA72DD" w:rsidRDefault="00BA72DD" w:rsidP="00BA72DD">
            <w:pPr>
              <w:rPr>
                <w:sz w:val="20"/>
                <w:szCs w:val="20"/>
              </w:rPr>
            </w:pPr>
          </w:p>
          <w:p w14:paraId="3CF65FDC" w14:textId="520764B3" w:rsidR="00BA72DD" w:rsidRPr="00E80445" w:rsidRDefault="00BA72DD" w:rsidP="00BA72DD">
            <w:pPr>
              <w:rPr>
                <w:sz w:val="20"/>
                <w:szCs w:val="20"/>
                <w:u w:val="single"/>
              </w:rPr>
            </w:pPr>
            <w:r w:rsidRPr="00E80445">
              <w:rPr>
                <w:sz w:val="20"/>
                <w:szCs w:val="20"/>
                <w:u w:val="single"/>
              </w:rPr>
              <w:t>Import from Desktop</w:t>
            </w:r>
          </w:p>
          <w:p w14:paraId="50D25C98" w14:textId="77777777" w:rsidR="00BA72DD" w:rsidRDefault="00BA72DD" w:rsidP="00BA72DD">
            <w:pPr>
              <w:rPr>
                <w:sz w:val="20"/>
                <w:szCs w:val="20"/>
              </w:rPr>
            </w:pPr>
          </w:p>
          <w:p w14:paraId="2A9D6BDC" w14:textId="77777777" w:rsidR="00BA72DD" w:rsidRDefault="00BA72DD" w:rsidP="00BA72DD">
            <w:pPr>
              <w:rPr>
                <w:sz w:val="20"/>
                <w:szCs w:val="20"/>
              </w:rPr>
            </w:pPr>
          </w:p>
          <w:p w14:paraId="49928457" w14:textId="77777777" w:rsidR="00BA72DD" w:rsidRDefault="00BA72DD" w:rsidP="00BA72DD">
            <w:pPr>
              <w:rPr>
                <w:sz w:val="20"/>
                <w:szCs w:val="20"/>
              </w:rPr>
            </w:pPr>
          </w:p>
          <w:p w14:paraId="1D7DABFF" w14:textId="77777777" w:rsidR="00BA72DD" w:rsidRDefault="00BA72DD" w:rsidP="00BA72DD">
            <w:pPr>
              <w:rPr>
                <w:sz w:val="20"/>
                <w:szCs w:val="20"/>
              </w:rPr>
            </w:pPr>
          </w:p>
          <w:p w14:paraId="60C78830" w14:textId="77777777" w:rsidR="00BA72DD" w:rsidRDefault="00BA72DD" w:rsidP="00112DEF">
            <w:pPr>
              <w:rPr>
                <w:sz w:val="20"/>
                <w:szCs w:val="20"/>
              </w:rPr>
            </w:pPr>
          </w:p>
        </w:tc>
        <w:tc>
          <w:tcPr>
            <w:tcW w:w="3268" w:type="dxa"/>
          </w:tcPr>
          <w:p w14:paraId="5DE9B19B" w14:textId="77777777" w:rsidR="00E80445" w:rsidRDefault="00E80445" w:rsidP="00112DEF">
            <w:pPr>
              <w:rPr>
                <w:sz w:val="20"/>
                <w:szCs w:val="20"/>
              </w:rPr>
            </w:pPr>
          </w:p>
          <w:p w14:paraId="28487E35" w14:textId="77777777" w:rsidR="00E80445" w:rsidRDefault="00E80445" w:rsidP="00112DEF">
            <w:pPr>
              <w:rPr>
                <w:sz w:val="20"/>
                <w:szCs w:val="20"/>
              </w:rPr>
            </w:pPr>
          </w:p>
          <w:p w14:paraId="6A020091" w14:textId="77777777" w:rsidR="00BA72DD" w:rsidRDefault="00BA72DD" w:rsidP="00112DEF">
            <w:pPr>
              <w:rPr>
                <w:sz w:val="20"/>
                <w:szCs w:val="20"/>
              </w:rPr>
            </w:pPr>
          </w:p>
          <w:p w14:paraId="409C9101" w14:textId="77777777" w:rsidR="00BA72DD" w:rsidRDefault="00BA72DD" w:rsidP="00112DEF">
            <w:pPr>
              <w:rPr>
                <w:sz w:val="20"/>
                <w:szCs w:val="20"/>
              </w:rPr>
            </w:pPr>
            <w:r>
              <w:rPr>
                <w:noProof/>
              </w:rPr>
              <w:drawing>
                <wp:inline distT="0" distB="0" distL="0" distR="0" wp14:anchorId="5229487E" wp14:editId="6EF83C20">
                  <wp:extent cx="1850341" cy="1622211"/>
                  <wp:effectExtent l="0" t="0" r="4445" b="3810"/>
                  <wp:docPr id="600570869" name="Picture 1"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19041" name="Picture 1" descr="A white square with black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9932" cy="1727057"/>
                          </a:xfrm>
                          <a:prstGeom prst="rect">
                            <a:avLst/>
                          </a:prstGeom>
                        </pic:spPr>
                      </pic:pic>
                    </a:graphicData>
                  </a:graphic>
                </wp:inline>
              </w:drawing>
            </w:r>
          </w:p>
          <w:p w14:paraId="61C07287" w14:textId="004FBE7A" w:rsidR="00E80445" w:rsidRDefault="00E80445" w:rsidP="00112DEF">
            <w:pPr>
              <w:rPr>
                <w:sz w:val="20"/>
                <w:szCs w:val="20"/>
              </w:rPr>
            </w:pPr>
            <w:r>
              <w:rPr>
                <w:sz w:val="20"/>
                <w:szCs w:val="20"/>
              </w:rPr>
              <w:t xml:space="preserve">(The ECS is replaced here by the edit pages discussed above when </w:t>
            </w:r>
            <w:proofErr w:type="spellStart"/>
            <w:r>
              <w:rPr>
                <w:sz w:val="20"/>
                <w:szCs w:val="20"/>
              </w:rPr>
              <w:t>edting</w:t>
            </w:r>
            <w:proofErr w:type="spellEnd"/>
            <w:r>
              <w:rPr>
                <w:sz w:val="20"/>
                <w:szCs w:val="20"/>
              </w:rPr>
              <w:t>.)</w:t>
            </w:r>
          </w:p>
        </w:tc>
        <w:tc>
          <w:tcPr>
            <w:tcW w:w="2265" w:type="dxa"/>
          </w:tcPr>
          <w:p w14:paraId="0991153E" w14:textId="77777777" w:rsidR="00E80445" w:rsidRDefault="00E80445" w:rsidP="00E80445">
            <w:pPr>
              <w:rPr>
                <w:sz w:val="20"/>
                <w:szCs w:val="20"/>
              </w:rPr>
            </w:pPr>
          </w:p>
          <w:p w14:paraId="1BFADCC4" w14:textId="77777777" w:rsidR="008F57F7" w:rsidRDefault="008F57F7" w:rsidP="00E80445">
            <w:pPr>
              <w:rPr>
                <w:sz w:val="20"/>
                <w:szCs w:val="20"/>
              </w:rPr>
            </w:pPr>
          </w:p>
          <w:p w14:paraId="0B07CDA9" w14:textId="77777777" w:rsidR="008F57F7" w:rsidRDefault="008F57F7" w:rsidP="00E80445">
            <w:pPr>
              <w:rPr>
                <w:sz w:val="20"/>
                <w:szCs w:val="20"/>
              </w:rPr>
            </w:pPr>
          </w:p>
          <w:p w14:paraId="02C6568B" w14:textId="77777777" w:rsidR="00E80445" w:rsidRDefault="00E80445" w:rsidP="00E80445">
            <w:pPr>
              <w:jc w:val="center"/>
              <w:rPr>
                <w:sz w:val="20"/>
                <w:szCs w:val="20"/>
              </w:rPr>
            </w:pPr>
          </w:p>
          <w:p w14:paraId="24DDCCB4" w14:textId="2E7436D2" w:rsidR="00E80445" w:rsidRDefault="00E80445" w:rsidP="00E80445">
            <w:pPr>
              <w:jc w:val="center"/>
              <w:rPr>
                <w:sz w:val="20"/>
                <w:szCs w:val="20"/>
              </w:rPr>
            </w:pPr>
            <w:r>
              <w:rPr>
                <w:sz w:val="20"/>
                <w:szCs w:val="20"/>
              </w:rPr>
              <w:t>Button for activating the simulation:</w:t>
            </w:r>
          </w:p>
          <w:p w14:paraId="3020B764" w14:textId="77777777" w:rsidR="00BA72DD" w:rsidRDefault="00E80445" w:rsidP="00E80445">
            <w:pPr>
              <w:jc w:val="center"/>
              <w:rPr>
                <w:sz w:val="20"/>
                <w:szCs w:val="20"/>
              </w:rPr>
            </w:pPr>
            <w:r>
              <w:rPr>
                <w:noProof/>
                <w:sz w:val="20"/>
                <w:szCs w:val="20"/>
              </w:rPr>
              <w:drawing>
                <wp:inline distT="0" distB="0" distL="0" distR="0" wp14:anchorId="6863B2A3" wp14:editId="47AE8966">
                  <wp:extent cx="888023" cy="888023"/>
                  <wp:effectExtent l="0" t="0" r="1270" b="1270"/>
                  <wp:docPr id="885383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83813" name="Picture 8853838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1360" cy="901360"/>
                          </a:xfrm>
                          <a:prstGeom prst="rect">
                            <a:avLst/>
                          </a:prstGeom>
                        </pic:spPr>
                      </pic:pic>
                    </a:graphicData>
                  </a:graphic>
                </wp:inline>
              </w:drawing>
            </w:r>
          </w:p>
          <w:p w14:paraId="67E4AE7D" w14:textId="77777777" w:rsidR="008F57F7" w:rsidRDefault="00E80445" w:rsidP="008F57F7">
            <w:pPr>
              <w:jc w:val="center"/>
              <w:rPr>
                <w:sz w:val="20"/>
                <w:szCs w:val="20"/>
              </w:rPr>
            </w:pPr>
            <w:r>
              <w:rPr>
                <w:sz w:val="20"/>
                <w:szCs w:val="20"/>
              </w:rPr>
              <w:t xml:space="preserve">Simulation would play here in this section </w:t>
            </w:r>
            <w:r w:rsidR="008F57F7">
              <w:rPr>
                <w:sz w:val="20"/>
                <w:szCs w:val="20"/>
              </w:rPr>
              <w:t>&amp; ECS to the left would spin truly according to “balance.”</w:t>
            </w:r>
          </w:p>
          <w:p w14:paraId="2CF0D714" w14:textId="75889678" w:rsidR="00E80445" w:rsidRDefault="00E80445" w:rsidP="00E80445">
            <w:pPr>
              <w:jc w:val="center"/>
              <w:rPr>
                <w:sz w:val="20"/>
                <w:szCs w:val="20"/>
              </w:rPr>
            </w:pPr>
            <w:r>
              <w:rPr>
                <w:sz w:val="20"/>
                <w:szCs w:val="20"/>
              </w:rPr>
              <w:t>(</w:t>
            </w:r>
            <w:r w:rsidR="008F57F7">
              <w:rPr>
                <w:sz w:val="20"/>
                <w:szCs w:val="20"/>
              </w:rPr>
              <w:t>This view would be e</w:t>
            </w:r>
            <w:r>
              <w:rPr>
                <w:sz w:val="20"/>
                <w:szCs w:val="20"/>
              </w:rPr>
              <w:t>xpandable to full screen</w:t>
            </w:r>
            <w:r w:rsidR="008F57F7">
              <w:rPr>
                <w:sz w:val="20"/>
                <w:szCs w:val="20"/>
              </w:rPr>
              <w:t>, with little spinning ECS in a top corner</w:t>
            </w:r>
            <w:r>
              <w:rPr>
                <w:sz w:val="20"/>
                <w:szCs w:val="20"/>
              </w:rPr>
              <w:t>)</w:t>
            </w:r>
            <w:r w:rsidR="008F57F7">
              <w:rPr>
                <w:sz w:val="20"/>
                <w:szCs w:val="20"/>
              </w:rPr>
              <w:t>.</w:t>
            </w:r>
          </w:p>
          <w:p w14:paraId="46E01DC7" w14:textId="77777777" w:rsidR="00E80445" w:rsidRDefault="00E80445" w:rsidP="00E80445">
            <w:pPr>
              <w:jc w:val="center"/>
              <w:rPr>
                <w:sz w:val="20"/>
                <w:szCs w:val="20"/>
              </w:rPr>
            </w:pPr>
          </w:p>
          <w:p w14:paraId="2EF67DC2" w14:textId="50A4537C" w:rsidR="00E80445" w:rsidRPr="00E80445" w:rsidRDefault="00E80445" w:rsidP="00E80445">
            <w:pPr>
              <w:jc w:val="center"/>
              <w:rPr>
                <w:sz w:val="20"/>
                <w:szCs w:val="20"/>
                <w:u w:val="single"/>
              </w:rPr>
            </w:pPr>
            <w:r w:rsidRPr="00E80445">
              <w:rPr>
                <w:sz w:val="20"/>
                <w:szCs w:val="20"/>
                <w:u w:val="single"/>
              </w:rPr>
              <w:t>Export Simulation &amp; Log</w:t>
            </w:r>
          </w:p>
        </w:tc>
      </w:tr>
    </w:tbl>
    <w:p w14:paraId="09857EC2" w14:textId="77777777" w:rsidR="00BA72DD" w:rsidRDefault="00BA72DD" w:rsidP="00112DEF">
      <w:pPr>
        <w:rPr>
          <w:sz w:val="20"/>
          <w:szCs w:val="20"/>
        </w:rPr>
      </w:pPr>
    </w:p>
    <w:p w14:paraId="79B209D0" w14:textId="77777777" w:rsidR="008F57F7" w:rsidRDefault="008F57F7" w:rsidP="008F57F7">
      <w:pPr>
        <w:rPr>
          <w:sz w:val="20"/>
          <w:szCs w:val="20"/>
        </w:rPr>
      </w:pPr>
    </w:p>
    <w:p w14:paraId="3E78B031" w14:textId="77777777" w:rsidR="008F57F7" w:rsidRPr="008F57F7" w:rsidRDefault="008F57F7" w:rsidP="008F57F7"/>
    <w:p w14:paraId="1C470CEA" w14:textId="5CD552FC" w:rsidR="008F57F7" w:rsidRDefault="008F57F7" w:rsidP="008F57F7">
      <w:r w:rsidRPr="008F57F7">
        <w:t xml:space="preserve">IV. On </w:t>
      </w:r>
      <w:r w:rsidR="003F4FDC">
        <w:t>g</w:t>
      </w:r>
      <w:r w:rsidRPr="008F57F7">
        <w:t>auging how “true” the simulation is</w:t>
      </w:r>
      <w:r>
        <w:t>, would it be possible to build these in</w:t>
      </w:r>
      <w:r w:rsidR="003F4FDC">
        <w:t xml:space="preserve"> to figure out the level of “wobble” when a given ECS is activated</w:t>
      </w:r>
      <w:r>
        <w:t>?</w:t>
      </w:r>
    </w:p>
    <w:p w14:paraId="1255171D" w14:textId="0D3F2E13" w:rsidR="008F57F7" w:rsidRDefault="008F57F7" w:rsidP="008F57F7">
      <w:r>
        <w:t xml:space="preserve">1. Vertical Consistency Gauge: Uses generative AI, via prompts set by managers/instructors, to </w:t>
      </w:r>
      <w:r w:rsidR="003F4FDC">
        <w:t>set/</w:t>
      </w:r>
      <w:r>
        <w:t>gauge consistency of genre/corpus description level, brief descriptions/questions level, and the data that has been input.</w:t>
      </w:r>
    </w:p>
    <w:p w14:paraId="52EC1C2F" w14:textId="4C7C7916" w:rsidR="008F57F7" w:rsidRDefault="008F57F7" w:rsidP="008F57F7">
      <w:r>
        <w:t xml:space="preserve">2. Horizontal consistency Gauge: Uses generative AI, via prompts set by managers/instructors, to </w:t>
      </w:r>
      <w:r w:rsidR="003F4FDC">
        <w:t>set/</w:t>
      </w:r>
      <w:r>
        <w:t>gauge consistency of</w:t>
      </w:r>
      <w:r w:rsidR="003F4FDC">
        <w:t xml:space="preserve"> genre/corpus descriptions, brief descriptions/questions, and/or input data </w:t>
      </w:r>
      <w:r w:rsidR="003F4FDC" w:rsidRPr="003F4FDC">
        <w:rPr>
          <w:i/>
          <w:iCs/>
        </w:rPr>
        <w:t>across</w:t>
      </w:r>
      <w:r w:rsidR="003F4FDC">
        <w:t xml:space="preserve"> the 5W1H spectrum/spectra.</w:t>
      </w:r>
    </w:p>
    <w:p w14:paraId="3110AD53" w14:textId="3B006C03" w:rsidR="003F4FDC" w:rsidRPr="008F57F7" w:rsidRDefault="003F4FDC" w:rsidP="008F57F7">
      <w:r>
        <w:t xml:space="preserve">3. Completion Gauge: Uses AI to gauge the degree to which any </w:t>
      </w:r>
      <w:r w:rsidR="00994852">
        <w:t>criteria/</w:t>
      </w:r>
      <w:r>
        <w:t>questions</w:t>
      </w:r>
      <w:r w:rsidR="00994852">
        <w:t xml:space="preserve"> made at the descriptions/questions level have been met as opposed to there being gaps.</w:t>
      </w:r>
    </w:p>
    <w:sectPr w:rsidR="003F4FDC" w:rsidRPr="008F5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5217"/>
    <w:multiLevelType w:val="hybridMultilevel"/>
    <w:tmpl w:val="D3168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A0C57"/>
    <w:multiLevelType w:val="hybridMultilevel"/>
    <w:tmpl w:val="31E8F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0E6D7F"/>
    <w:multiLevelType w:val="hybridMultilevel"/>
    <w:tmpl w:val="FF7E1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F47C37"/>
    <w:multiLevelType w:val="hybridMultilevel"/>
    <w:tmpl w:val="9E84B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366486">
    <w:abstractNumId w:val="2"/>
  </w:num>
  <w:num w:numId="2" w16cid:durableId="775715183">
    <w:abstractNumId w:val="0"/>
  </w:num>
  <w:num w:numId="3" w16cid:durableId="1897204284">
    <w:abstractNumId w:val="3"/>
  </w:num>
  <w:num w:numId="4" w16cid:durableId="751656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EF"/>
    <w:rsid w:val="00085C4D"/>
    <w:rsid w:val="00112DEF"/>
    <w:rsid w:val="001A18AC"/>
    <w:rsid w:val="00243901"/>
    <w:rsid w:val="00297C2C"/>
    <w:rsid w:val="003C6A47"/>
    <w:rsid w:val="003F4FDC"/>
    <w:rsid w:val="004576DE"/>
    <w:rsid w:val="005235CB"/>
    <w:rsid w:val="006B7360"/>
    <w:rsid w:val="00711E18"/>
    <w:rsid w:val="007716F3"/>
    <w:rsid w:val="00881EBB"/>
    <w:rsid w:val="008F57F7"/>
    <w:rsid w:val="00902B9E"/>
    <w:rsid w:val="00994852"/>
    <w:rsid w:val="009C35BC"/>
    <w:rsid w:val="00A479CB"/>
    <w:rsid w:val="00A50F46"/>
    <w:rsid w:val="00A72659"/>
    <w:rsid w:val="00BA72DD"/>
    <w:rsid w:val="00C45A7B"/>
    <w:rsid w:val="00D25F89"/>
    <w:rsid w:val="00E73FB7"/>
    <w:rsid w:val="00E80445"/>
    <w:rsid w:val="00F87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EF291"/>
  <w15:chartTrackingRefBased/>
  <w15:docId w15:val="{A1D7751F-DA96-5147-90A8-BB26AFB42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DEF"/>
    <w:rPr>
      <w:rFonts w:eastAsiaTheme="majorEastAsia" w:cstheme="majorBidi"/>
      <w:color w:val="272727" w:themeColor="text1" w:themeTint="D8"/>
    </w:rPr>
  </w:style>
  <w:style w:type="paragraph" w:styleId="Title">
    <w:name w:val="Title"/>
    <w:basedOn w:val="Normal"/>
    <w:next w:val="Normal"/>
    <w:link w:val="TitleChar"/>
    <w:uiPriority w:val="10"/>
    <w:qFormat/>
    <w:rsid w:val="00112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DEF"/>
    <w:pPr>
      <w:spacing w:before="160"/>
      <w:jc w:val="center"/>
    </w:pPr>
    <w:rPr>
      <w:i/>
      <w:iCs/>
      <w:color w:val="404040" w:themeColor="text1" w:themeTint="BF"/>
    </w:rPr>
  </w:style>
  <w:style w:type="character" w:customStyle="1" w:styleId="QuoteChar">
    <w:name w:val="Quote Char"/>
    <w:basedOn w:val="DefaultParagraphFont"/>
    <w:link w:val="Quote"/>
    <w:uiPriority w:val="29"/>
    <w:rsid w:val="00112DEF"/>
    <w:rPr>
      <w:i/>
      <w:iCs/>
      <w:color w:val="404040" w:themeColor="text1" w:themeTint="BF"/>
    </w:rPr>
  </w:style>
  <w:style w:type="paragraph" w:styleId="ListParagraph">
    <w:name w:val="List Paragraph"/>
    <w:basedOn w:val="Normal"/>
    <w:uiPriority w:val="34"/>
    <w:qFormat/>
    <w:rsid w:val="00112DEF"/>
    <w:pPr>
      <w:ind w:left="720"/>
      <w:contextualSpacing/>
    </w:pPr>
  </w:style>
  <w:style w:type="character" w:styleId="IntenseEmphasis">
    <w:name w:val="Intense Emphasis"/>
    <w:basedOn w:val="DefaultParagraphFont"/>
    <w:uiPriority w:val="21"/>
    <w:qFormat/>
    <w:rsid w:val="00112DEF"/>
    <w:rPr>
      <w:i/>
      <w:iCs/>
      <w:color w:val="0F4761" w:themeColor="accent1" w:themeShade="BF"/>
    </w:rPr>
  </w:style>
  <w:style w:type="paragraph" w:styleId="IntenseQuote">
    <w:name w:val="Intense Quote"/>
    <w:basedOn w:val="Normal"/>
    <w:next w:val="Normal"/>
    <w:link w:val="IntenseQuoteChar"/>
    <w:uiPriority w:val="30"/>
    <w:qFormat/>
    <w:rsid w:val="00112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DEF"/>
    <w:rPr>
      <w:i/>
      <w:iCs/>
      <w:color w:val="0F4761" w:themeColor="accent1" w:themeShade="BF"/>
    </w:rPr>
  </w:style>
  <w:style w:type="character" w:styleId="IntenseReference">
    <w:name w:val="Intense Reference"/>
    <w:basedOn w:val="DefaultParagraphFont"/>
    <w:uiPriority w:val="32"/>
    <w:qFormat/>
    <w:rsid w:val="00112DEF"/>
    <w:rPr>
      <w:b/>
      <w:bCs/>
      <w:smallCaps/>
      <w:color w:val="0F4761" w:themeColor="accent1" w:themeShade="BF"/>
      <w:spacing w:val="5"/>
    </w:rPr>
  </w:style>
  <w:style w:type="table" w:styleId="TableGrid">
    <w:name w:val="Table Grid"/>
    <w:basedOn w:val="TableNormal"/>
    <w:uiPriority w:val="39"/>
    <w:rsid w:val="00BA7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704</Words>
  <Characters>3655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Hasty,Willard R</dc:creator>
  <cp:keywords/>
  <dc:description/>
  <cp:lastModifiedBy>Hasty,Willard R</cp:lastModifiedBy>
  <cp:revision>5</cp:revision>
  <dcterms:created xsi:type="dcterms:W3CDTF">2026-03-11T11:38:00Z</dcterms:created>
  <dcterms:modified xsi:type="dcterms:W3CDTF">2026-03-12T15:06:00Z</dcterms:modified>
</cp:coreProperties>
</file>