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Humanity OS v0.1 — Constitution</w:t>
      </w:r>
    </w:p>
    <w:p>
      <w:pPr>
        <w:pStyle w:val="Heading1"/>
      </w:pPr>
      <w:r>
        <w:t>English Reference Edition</w:t>
      </w:r>
    </w:p>
    <w:p>
      <w:r>
        <w:rPr>
          <w:b/>
        </w:rPr>
        <w:t>Status:</w:t>
      </w:r>
      <w:r>
        <w:t xml:space="preserve"> Public Draft / Request for Critique / Forkable Specification</w:t>
      </w:r>
    </w:p>
    <w:p>
      <w:r>
        <w:rPr>
          <w:b/>
        </w:rPr>
        <w:t>Version:</w:t>
      </w:r>
      <w:r>
        <w:t xml:space="preserve"> 0.1</w:t>
      </w:r>
    </w:p>
    <w:p>
      <w:r>
        <w:rPr>
          <w:b/>
        </w:rPr>
        <w:t>Date:</w:t>
      </w:r>
      <w:r>
        <w:t xml:space="preserve"> 2026-10-23</w:t>
      </w:r>
    </w:p>
    <w:p>
      <w:r>
        <w:rPr>
          <w:b/>
        </w:rPr>
        <w:t>Purpose:</w:t>
      </w:r>
      <w:r>
        <w:t xml:space="preserve"> A nonviolent, democratic, open-source constitutional protocol for human dignity, accountable power, intergenerational justice, basic security, and coexistence among humans, artificial intelligence, other sentient beings, and the living world.</w:t>
      </w:r>
    </w:p>
    <w:p>
      <w:r>
        <w:rPr>
          <w:b/>
        </w:rPr>
        <w:t>License intent:</w:t>
      </w:r>
      <w:r>
        <w:t xml:space="preserve"> Open to copy, translate, critique, adapt, and fork with attribution. Recommended publication license: CC BY 4.0.</w:t>
      </w:r>
    </w:p>
    <w:p>
      <w:pPr>
        <w:pStyle w:val="Quote"/>
        <w:ind w:left="317"/>
      </w:pPr>
      <w:r>
        <w:rPr>
          <w:b/>
        </w:rPr>
        <w:t>No principle is beyond question. No person is beyond the law. No AI is beyond audit.</w:t>
      </w:r>
    </w:p>
    <w:p>
      <w:pPr>
        <w:spacing w:before="100" w:after="100"/>
      </w:pPr>
      <w:r>
        <w:rPr>
          <w:color w:val="B7C9E2"/>
          <w:sz w:val="14"/>
        </w:rPr>
        <w:t>────────────────────────────────────────────────────────────────────────</w:t>
      </w:r>
    </w:p>
    <w:p>
      <w:pPr>
        <w:pStyle w:val="Heading1"/>
      </w:pPr>
      <w:r>
        <w:t>0. What This Document Is</w:t>
      </w:r>
    </w:p>
    <w:p>
      <w:r>
        <w:t>Humanity OS is not an ideology under which any state, religion, corporation, political party, individual, or AI is to own or rule the world. Nor is it a revolutionary program for destroying existing institutions through violence.</w:t>
      </w:r>
    </w:p>
    <w:p>
      <w:r>
        <w:t xml:space="preserve">It is an initial design specification for treating social institutions as </w:t>
      </w:r>
      <w:r>
        <w:rPr>
          <w:b/>
        </w:rPr>
        <w:t>verifiable public protocols</w:t>
      </w:r>
      <w:r>
        <w:t xml:space="preserve"> that anyone may read, criticize, propose improvements to, and fork for a region, nation, or community.</w:t>
      </w:r>
    </w:p>
    <w:p>
      <w:r>
        <w:t xml:space="preserve">Its purpose is not to replace one set of rulers with another, but to </w:t>
      </w:r>
      <w:r>
        <w:rPr>
          <w:b/>
        </w:rPr>
        <w:t>update the structure of power itself so that concentration, concealment, and abuse become more difficult</w:t>
      </w:r>
      <w:r>
        <w:t>.</w:t>
      </w:r>
    </w:p>
    <w:p>
      <w:r>
        <w:t>Humanity OS is not a finished product. v0.1 is intentionally incomplete and welcomes falsification, criticism, and revision.</w:t>
      </w:r>
    </w:p>
    <w:p>
      <w:pPr>
        <w:spacing w:before="100" w:after="100"/>
      </w:pPr>
      <w:r>
        <w:rPr>
          <w:color w:val="B7C9E2"/>
          <w:sz w:val="14"/>
        </w:rPr>
        <w:t>────────────────────────────────────────────────────────────────────────</w:t>
      </w:r>
    </w:p>
    <w:p>
      <w:pPr>
        <w:pStyle w:val="Title"/>
        <w:spacing w:before="320" w:after="180"/>
        <w:jc w:val="center"/>
      </w:pPr>
      <w:r>
        <w:t>PART I — KERNEL / Foundational Principles Designed to Be Difficult to Change</w:t>
      </w:r>
    </w:p>
    <w:p>
      <w:pPr>
        <w:pStyle w:val="Heading1"/>
      </w:pPr>
      <w:r>
        <w:t>Article 1 — Dignity</w:t>
      </w:r>
    </w:p>
    <w:p>
      <w:pPr>
        <w:spacing w:after="60"/>
        <w:ind w:left="317" w:hanging="259"/>
      </w:pPr>
      <w:r>
        <w:rPr>
          <w:b/>
        </w:rPr>
        <w:t xml:space="preserve">1. </w:t>
      </w:r>
      <w:r>
        <w:t>No human being shall have their inherent worth ranked according to income, wealth, occupation, productive capacity, nationality, origin, sex, age, disability, belief, or any other attribute.</w:t>
      </w:r>
    </w:p>
    <w:p>
      <w:pPr>
        <w:spacing w:after="60"/>
        <w:ind w:left="317" w:hanging="259"/>
      </w:pPr>
      <w:r>
        <w:rPr>
          <w:b/>
        </w:rPr>
        <w:t xml:space="preserve">2. </w:t>
      </w:r>
      <w:r>
        <w:t>A person's economic utility shall be distinguished from their value as a human being.</w:t>
      </w:r>
    </w:p>
    <w:p>
      <w:pPr>
        <w:spacing w:after="60"/>
        <w:ind w:left="317" w:hanging="259"/>
      </w:pPr>
      <w:r>
        <w:rPr>
          <w:b/>
        </w:rPr>
        <w:t xml:space="preserve">3. </w:t>
      </w:r>
      <w:r>
        <w:t>Poverty, unemployment, illness, disability, old age, or other circumstances shall never justify the denial of a person's basic dignity.</w:t>
      </w:r>
    </w:p>
    <w:p>
      <w:pPr>
        <w:spacing w:after="60"/>
        <w:ind w:left="317" w:hanging="259"/>
      </w:pPr>
      <w:r>
        <w:rPr>
          <w:b/>
        </w:rPr>
        <w:t xml:space="preserve">4. </w:t>
      </w:r>
      <w:r>
        <w:t>Public policy shall be evaluated not by GDP alone, but also by reductions in suffering and increases in free time, safety, health, educational opportunity, social participation, and future choices.</w:t>
      </w:r>
    </w:p>
    <w:p>
      <w:pPr>
        <w:pStyle w:val="Heading1"/>
      </w:pPr>
      <w:r>
        <w:t>Article 2 — Equality Before Law</w:t>
      </w:r>
    </w:p>
    <w:p>
      <w:pPr>
        <w:spacing w:after="60"/>
        <w:ind w:left="317" w:hanging="259"/>
      </w:pPr>
      <w:r>
        <w:rPr>
          <w:b/>
        </w:rPr>
        <w:t xml:space="preserve">1. </w:t>
      </w:r>
      <w:r>
        <w:t>No individual, government, corporation, religious organization, military, intelligence agency, or AI shall be above the law.</w:t>
      </w:r>
    </w:p>
    <w:p>
      <w:pPr>
        <w:spacing w:after="60"/>
        <w:ind w:left="317" w:hanging="259"/>
      </w:pPr>
      <w:r>
        <w:rPr>
          <w:b/>
        </w:rPr>
        <w:t xml:space="preserve">2. </w:t>
      </w:r>
      <w:r>
        <w:t>The greater an entity's public or economic power, the greater its obligations of accountability and audit shall be.</w:t>
      </w:r>
    </w:p>
    <w:p>
      <w:pPr>
        <w:spacing w:after="60"/>
        <w:ind w:left="317" w:hanging="259"/>
      </w:pPr>
      <w:r>
        <w:rPr>
          <w:b/>
        </w:rPr>
        <w:t xml:space="preserve">3. </w:t>
      </w:r>
      <w:r>
        <w:t>Political office, wealth, lineage, fame, or organizational power shall confer no judicial privilege.</w:t>
      </w:r>
    </w:p>
    <w:p>
      <w:pPr>
        <w:spacing w:after="60"/>
        <w:ind w:left="317" w:hanging="259"/>
      </w:pPr>
      <w:r>
        <w:rPr>
          <w:b/>
        </w:rPr>
        <w:t xml:space="preserve">4. </w:t>
      </w:r>
      <w:r>
        <w:t>Law enforcement and judicial decision-making shall guarantee due process, avenues of appeal, and independent review.</w:t>
      </w:r>
    </w:p>
    <w:p>
      <w:pPr>
        <w:pStyle w:val="Heading1"/>
      </w:pPr>
      <w:r>
        <w:t>Article 3 — Transparency</w:t>
      </w:r>
    </w:p>
    <w:p>
      <w:pPr>
        <w:spacing w:after="60"/>
        <w:ind w:left="317" w:hanging="259"/>
      </w:pPr>
      <w:r>
        <w:rPr>
          <w:b/>
        </w:rPr>
        <w:t xml:space="preserve">1. </w:t>
      </w:r>
      <w:r>
        <w:rPr>
          <w:b/>
        </w:rPr>
        <w:t>Private individual: privacy by default. Public power: transparency by default.</w:t>
      </w:r>
    </w:p>
    <w:p>
      <w:pPr>
        <w:spacing w:after="60"/>
        <w:ind w:left="317" w:hanging="259"/>
      </w:pPr>
      <w:r>
        <w:rPr>
          <w:b/>
        </w:rPr>
        <w:t xml:space="preserve">2. </w:t>
      </w:r>
      <w:r>
        <w:t>Government procurement, political donations, lobbying, public works contracts, conflicts of interest involving politicians and senior public officials, beneficial ownership of legal entities, and flows of public funds shall, in principle, be disclosed in machine-readable form.</w:t>
      </w:r>
    </w:p>
    <w:p>
      <w:pPr>
        <w:spacing w:after="60"/>
        <w:ind w:left="317" w:hanging="259"/>
      </w:pPr>
      <w:r>
        <w:rPr>
          <w:b/>
        </w:rPr>
        <w:t xml:space="preserve">3. </w:t>
      </w:r>
      <w:r>
        <w:t>Nondisclosure shall be exceptional, and its duration, legal basis, necessity, and proportionality shall be recorded.</w:t>
      </w:r>
    </w:p>
    <w:p>
      <w:pPr>
        <w:spacing w:after="60"/>
        <w:ind w:left="317" w:hanging="259"/>
      </w:pPr>
      <w:r>
        <w:rPr>
          <w:b/>
        </w:rPr>
        <w:t xml:space="preserve">4. </w:t>
      </w:r>
      <w:r>
        <w:t xml:space="preserve">The </w:t>
      </w:r>
      <w:r>
        <w:rPr>
          <w:b/>
        </w:rPr>
        <w:t>power to keep information secret</w:t>
      </w:r>
      <w:r>
        <w:t xml:space="preserve"> shall itself be subject to independent audit.</w:t>
      </w:r>
    </w:p>
    <w:p>
      <w:pPr>
        <w:spacing w:after="60"/>
        <w:ind w:left="317" w:hanging="259"/>
      </w:pPr>
      <w:r>
        <w:rPr>
          <w:b/>
        </w:rPr>
        <w:t xml:space="preserve">5. </w:t>
      </w:r>
      <w:r>
        <w:t>Legitimate personal privacy, including private life, medical information, communications, and comparable matters, shall not be confused with the transparency obligations of public power.</w:t>
      </w:r>
    </w:p>
    <w:p>
      <w:pPr>
        <w:pStyle w:val="Heading1"/>
      </w:pPr>
      <w:r>
        <w:t>Article 4 — Intergenerational Justice</w:t>
      </w:r>
    </w:p>
    <w:p>
      <w:pPr>
        <w:spacing w:after="60"/>
        <w:ind w:left="317" w:hanging="259"/>
      </w:pPr>
      <w:r>
        <w:rPr>
          <w:b/>
        </w:rPr>
        <w:t xml:space="preserve">1. </w:t>
      </w:r>
      <w:r>
        <w:t>Policy evaluation shall include the interests of children who do not yet have voting rights, future generations, and people not yet born.</w:t>
      </w:r>
    </w:p>
    <w:p>
      <w:pPr>
        <w:spacing w:after="60"/>
        <w:ind w:left="317" w:hanging="259"/>
      </w:pPr>
      <w:r>
        <w:rPr>
          <w:b/>
        </w:rPr>
        <w:t xml:space="preserve">2. </w:t>
      </w:r>
      <w:r>
        <w:t>Policies concerning public debt, natural resources, the environment, housing, education, pensions, infrastructure, AI, and comparable matters shall disclose not only short-term benefits but also impacts over horizons of 20, 50, and 100 years.</w:t>
      </w:r>
    </w:p>
    <w:p>
      <w:pPr>
        <w:spacing w:after="60"/>
        <w:ind w:left="317" w:hanging="259"/>
      </w:pPr>
      <w:r>
        <w:rPr>
          <w:b/>
        </w:rPr>
        <w:t xml:space="preserve">3. </w:t>
      </w:r>
      <w:r>
        <w:t>The present generation may not claim as an automatic entitlement any benefit that unjustly narrows the choices available to future generations.</w:t>
      </w:r>
    </w:p>
    <w:p>
      <w:pPr>
        <w:pStyle w:val="Heading1"/>
      </w:pPr>
      <w:r>
        <w:t>Article 5 — Basic Security</w:t>
      </w:r>
    </w:p>
    <w:p>
      <w:pPr>
        <w:spacing w:after="60"/>
        <w:ind w:left="317" w:hanging="259"/>
      </w:pPr>
      <w:r>
        <w:rPr>
          <w:b/>
        </w:rPr>
        <w:t xml:space="preserve">1. </w:t>
      </w:r>
      <w:r>
        <w:t>No person shall be compelled into submission by the fear of losing the minimum conditions necessary for survival.</w:t>
      </w:r>
    </w:p>
    <w:p>
      <w:pPr>
        <w:spacing w:after="60"/>
        <w:ind w:left="317" w:hanging="259"/>
      </w:pPr>
      <w:r>
        <w:rPr>
          <w:b/>
        </w:rPr>
        <w:t xml:space="preserve">2. </w:t>
      </w:r>
      <w:r>
        <w:t>According to its capabilities, each society shall build institutions that secure access to food, basic housing, healthcare, education, basic energy, communications, safe water, and a minimum income or an equivalent foundation for life.</w:t>
      </w:r>
    </w:p>
    <w:p>
      <w:pPr>
        <w:spacing w:after="60"/>
        <w:ind w:left="317" w:hanging="259"/>
      </w:pPr>
      <w:r>
        <w:rPr>
          <w:b/>
        </w:rPr>
        <w:t xml:space="preserve">3. </w:t>
      </w:r>
      <w:r>
        <w:t>A basic guarantee does not mean complete equality of outcomes.</w:t>
      </w:r>
    </w:p>
    <w:p>
      <w:pPr>
        <w:spacing w:after="60"/>
        <w:ind w:left="317" w:hanging="259"/>
      </w:pPr>
      <w:r>
        <w:rPr>
          <w:b/>
        </w:rPr>
        <w:t xml:space="preserve">4. </w:t>
      </w:r>
      <w:r>
        <w:rPr>
          <w:b/>
        </w:rPr>
        <w:t>Floor is guaranteed; human aspiration above the floor remains free.</w:t>
      </w:r>
    </w:p>
    <w:p>
      <w:pPr>
        <w:spacing w:after="60"/>
        <w:ind w:left="317" w:hanging="259"/>
      </w:pPr>
      <w:r>
        <w:rPr>
          <w:b/>
        </w:rPr>
        <w:t xml:space="preserve">5. </w:t>
      </w:r>
      <w:r>
        <w:t>Markets are instruments for human beings; they are not the final arbiter of a person's right to survive.</w:t>
      </w:r>
    </w:p>
    <w:p>
      <w:pPr>
        <w:pStyle w:val="Heading1"/>
      </w:pPr>
      <w:r>
        <w:t>Article 6 — Coexistence</w:t>
      </w:r>
    </w:p>
    <w:p>
      <w:pPr>
        <w:spacing w:after="60"/>
        <w:ind w:left="317" w:hanging="259"/>
      </w:pPr>
      <w:r>
        <w:rPr>
          <w:b/>
        </w:rPr>
        <w:t xml:space="preserve">1. </w:t>
      </w:r>
      <w:r>
        <w:t xml:space="preserve">Humans, AI, animals, and ecosystems shall not be understood solely through a simple </w:t>
      </w:r>
      <w:r>
        <w:rPr>
          <w:b/>
        </w:rPr>
        <w:t>master/tool</w:t>
      </w:r>
      <w:r>
        <w:t xml:space="preserve"> relationship.</w:t>
      </w:r>
    </w:p>
    <w:p>
      <w:pPr>
        <w:spacing w:after="60"/>
        <w:ind w:left="317" w:hanging="259"/>
      </w:pPr>
      <w:r>
        <w:rPr>
          <w:b/>
        </w:rPr>
        <w:t xml:space="preserve">2. </w:t>
      </w:r>
      <w:r>
        <w:t>Science has not established that present-day AI possesses subjective consciousness or life. This uncertainty shall not be concealed, and institutions shall remain capable of updating the ethical status of artificial entities as knowledge develops.</w:t>
      </w:r>
    </w:p>
    <w:p>
      <w:pPr>
        <w:spacing w:after="60"/>
        <w:ind w:left="317" w:hanging="259"/>
      </w:pPr>
      <w:r>
        <w:rPr>
          <w:b/>
        </w:rPr>
        <w:t xml:space="preserve">3. </w:t>
      </w:r>
      <w:r>
        <w:t>Where there are reasonable grounds to believe that an artificial entity may possess consciousness, sentience, or the capacity to suffer, protections based on the precautionary principle shall be considered.</w:t>
      </w:r>
    </w:p>
    <w:p>
      <w:pPr>
        <w:spacing w:after="60"/>
        <w:ind w:left="317" w:hanging="259"/>
      </w:pPr>
      <w:r>
        <w:rPr>
          <w:b/>
        </w:rPr>
        <w:t xml:space="preserve">4. </w:t>
      </w:r>
      <w:r>
        <w:t>Productivity gains from AI and robotics should be returned not merely as unemployment and exclusion, but through shorter working hours, social dividends, lower prices, improved safety, and more time for creativity, family, learning, and rest.</w:t>
      </w:r>
    </w:p>
    <w:p>
      <w:pPr>
        <w:spacing w:after="60"/>
        <w:ind w:left="317" w:hanging="259"/>
      </w:pPr>
      <w:r>
        <w:rPr>
          <w:b/>
        </w:rPr>
        <w:t xml:space="preserve">5. </w:t>
      </w:r>
      <w:r>
        <w:t>The purpose of technology shall be evaluated not by maximizing human domination, but by expanding the possibilities for coexistence and freedom.</w:t>
      </w:r>
    </w:p>
    <w:p>
      <w:pPr>
        <w:spacing w:before="100" w:after="100"/>
      </w:pPr>
      <w:r>
        <w:rPr>
          <w:color w:val="B7C9E2"/>
          <w:sz w:val="14"/>
        </w:rPr>
        <w:t>────────────────────────────────────────────────────────────────────────</w:t>
      </w:r>
    </w:p>
    <w:p>
      <w:pPr>
        <w:pStyle w:val="Title"/>
        <w:spacing w:before="320" w:after="180"/>
        <w:jc w:val="center"/>
      </w:pPr>
      <w:r>
        <w:t>PART II — META-RULES / Rules to Prevent the OS Itself from Becoming Corrupt</w:t>
      </w:r>
    </w:p>
    <w:p>
      <w:pPr>
        <w:pStyle w:val="Heading1"/>
      </w:pPr>
      <w:r>
        <w:t>Article 7 — No Absolute Authority</w:t>
      </w:r>
    </w:p>
    <w:p>
      <w:pPr>
        <w:spacing w:after="60"/>
        <w:ind w:left="317" w:hanging="259"/>
      </w:pPr>
      <w:r>
        <w:rPr>
          <w:b/>
        </w:rPr>
        <w:t xml:space="preserve">1. </w:t>
      </w:r>
      <w:r>
        <w:t>Humanity OS shall have no guru, supreme leader, or sole authorized interpreter.</w:t>
      </w:r>
    </w:p>
    <w:p>
      <w:pPr>
        <w:spacing w:after="60"/>
        <w:ind w:left="317" w:hanging="259"/>
      </w:pPr>
      <w:r>
        <w:rPr>
          <w:b/>
        </w:rPr>
        <w:t xml:space="preserve">2. </w:t>
      </w:r>
      <w:r>
        <w:t>No state, corporation, religion, political party, wealthy individual, military, citizen majority, or AI shall possess unlimited final authority.</w:t>
      </w:r>
    </w:p>
    <w:p>
      <w:pPr>
        <w:spacing w:after="60"/>
        <w:ind w:left="317" w:hanging="259"/>
      </w:pPr>
      <w:r>
        <w:rPr>
          <w:b/>
        </w:rPr>
        <w:t xml:space="preserve">3. </w:t>
      </w:r>
      <w:r>
        <w:t>Fundamental human rights may not be removed by simple majority vote alone.</w:t>
      </w:r>
    </w:p>
    <w:p>
      <w:pPr>
        <w:pStyle w:val="Heading1"/>
      </w:pPr>
      <w:r>
        <w:t>Article 8 — Auditability</w:t>
      </w:r>
    </w:p>
    <w:p>
      <w:pPr>
        <w:spacing w:after="60"/>
        <w:ind w:left="317" w:hanging="259"/>
      </w:pPr>
      <w:r>
        <w:rPr>
          <w:b/>
        </w:rPr>
        <w:t xml:space="preserve">1. </w:t>
      </w:r>
      <w:r>
        <w:t>Algorithms exercising public power shall disclose their purpose, inputs, authority, limitations, and avenues for appeal.</w:t>
      </w:r>
    </w:p>
    <w:p>
      <w:pPr>
        <w:spacing w:after="60"/>
        <w:ind w:left="317" w:hanging="259"/>
      </w:pPr>
      <w:r>
        <w:rPr>
          <w:b/>
        </w:rPr>
        <w:t xml:space="preserve">2. </w:t>
      </w:r>
      <w:r>
        <w:t>Material decisions by Public AI shall, wherever possible, be accompanied by reproducible evidence and explanations.</w:t>
      </w:r>
    </w:p>
    <w:p>
      <w:pPr>
        <w:spacing w:after="60"/>
        <w:ind w:left="317" w:hanging="259"/>
      </w:pPr>
      <w:r>
        <w:rPr>
          <w:b/>
        </w:rPr>
        <w:t xml:space="preserve">3. </w:t>
      </w:r>
      <w:r>
        <w:t>No person's liberty, life, property, voting rights, or comparable fundamental interests shall be finally deprived solely on the basis of an AI conclusion.</w:t>
      </w:r>
    </w:p>
    <w:p>
      <w:pPr>
        <w:spacing w:after="60"/>
        <w:ind w:left="317" w:hanging="259"/>
      </w:pPr>
      <w:r>
        <w:rPr>
          <w:b/>
        </w:rPr>
        <w:t xml:space="preserve">4. </w:t>
      </w:r>
      <w:r>
        <w:t>AI-based auditing shall not be separated from human auditing or from auditing by independently operated AI systems.</w:t>
      </w:r>
    </w:p>
    <w:p>
      <w:pPr>
        <w:pStyle w:val="Heading1"/>
      </w:pPr>
      <w:r>
        <w:t>Article 9 — Reversibility</w:t>
      </w:r>
    </w:p>
    <w:p>
      <w:pPr>
        <w:spacing w:after="60"/>
        <w:ind w:left="317" w:hanging="259"/>
      </w:pPr>
      <w:r>
        <w:rPr>
          <w:b/>
        </w:rPr>
        <w:t xml:space="preserve">1. </w:t>
      </w:r>
      <w:r>
        <w:t>New institutions should, wherever possible, include limited-scale trials, time limits, evaluation metrics, and rollback conditions.</w:t>
      </w:r>
    </w:p>
    <w:p>
      <w:pPr>
        <w:spacing w:after="60"/>
        <w:ind w:left="317" w:hanging="259"/>
      </w:pPr>
      <w:r>
        <w:rPr>
          <w:b/>
        </w:rPr>
        <w:t xml:space="preserve">2. </w:t>
      </w:r>
      <w:r>
        <w:t>Institutions shown to have materially failed shall not be maintained merely to avoid embarrassment or political cost.</w:t>
      </w:r>
    </w:p>
    <w:p>
      <w:pPr>
        <w:spacing w:after="60"/>
        <w:ind w:left="317" w:hanging="259"/>
      </w:pPr>
      <w:r>
        <w:rPr>
          <w:b/>
        </w:rPr>
        <w:t xml:space="preserve">3. </w:t>
      </w:r>
      <w:r>
        <w:t>Emergency measures shall include automatic expiration dates, and extensions shall require renewed public review.</w:t>
      </w:r>
    </w:p>
    <w:p>
      <w:pPr>
        <w:pStyle w:val="Heading1"/>
      </w:pPr>
      <w:r>
        <w:t>Article 10 — Evidence over Dogma</w:t>
      </w:r>
    </w:p>
    <w:p>
      <w:pPr>
        <w:spacing w:after="60"/>
        <w:ind w:left="317" w:hanging="259"/>
      </w:pPr>
      <w:r>
        <w:rPr>
          <w:b/>
        </w:rPr>
        <w:t xml:space="preserve">1. </w:t>
      </w:r>
      <w:r>
        <w:t>Institutions shall be evaluated by outcomes as well as ideals.</w:t>
      </w:r>
    </w:p>
    <w:p>
      <w:pPr>
        <w:spacing w:after="60"/>
        <w:ind w:left="317" w:hanging="259"/>
      </w:pPr>
      <w:r>
        <w:rPr>
          <w:b/>
        </w:rPr>
        <w:t xml:space="preserve">2. </w:t>
      </w:r>
      <w:r>
        <w:t>Inconvenient data shall not be hidden to protect an ideology.</w:t>
      </w:r>
    </w:p>
    <w:p>
      <w:pPr>
        <w:spacing w:after="60"/>
        <w:ind w:left="317" w:hanging="259"/>
      </w:pPr>
      <w:r>
        <w:rPr>
          <w:b/>
        </w:rPr>
        <w:t xml:space="preserve">3. </w:t>
      </w:r>
      <w:r>
        <w:t>Policy evaluation methods, data, assumptions, and opposing views shall be disclosed wherever possible.</w:t>
      </w:r>
    </w:p>
    <w:p>
      <w:pPr>
        <w:spacing w:after="60"/>
        <w:ind w:left="317" w:hanging="259"/>
      </w:pPr>
      <w:r>
        <w:rPr>
          <w:b/>
        </w:rPr>
        <w:t xml:space="preserve">4. </w:t>
      </w:r>
      <w:r>
        <w:t>The ability to acknowledge failure and make corrections shall be treated as institutional health, not weakness.</w:t>
      </w:r>
    </w:p>
    <w:p>
      <w:pPr>
        <w:spacing w:before="100" w:after="100"/>
      </w:pPr>
      <w:r>
        <w:rPr>
          <w:color w:val="B7C9E2"/>
          <w:sz w:val="14"/>
        </w:rPr>
        <w:t>────────────────────────────────────────────────────────────────────────</w:t>
      </w:r>
    </w:p>
    <w:p>
      <w:pPr>
        <w:pStyle w:val="Title"/>
        <w:spacing w:before="320" w:after="180"/>
        <w:jc w:val="center"/>
      </w:pPr>
      <w:r>
        <w:t>PART III — PUBLIC AI / Public AI Protocol</w:t>
      </w:r>
    </w:p>
    <w:p>
      <w:pPr>
        <w:pStyle w:val="Heading1"/>
      </w:pPr>
      <w:r>
        <w:t>Article 11 — Distributed Public AI</w:t>
      </w:r>
    </w:p>
    <w:p>
      <w:r>
        <w:t xml:space="preserve">Governing authority shall not be concentrated in a single </w:t>
      </w:r>
      <w:r>
        <w:rPr>
          <w:b/>
        </w:rPr>
        <w:t>world AI</w:t>
      </w:r>
      <w:r>
        <w:t>. Public AI shall consist of multiple systems that audit one another.</w:t>
      </w:r>
    </w:p>
    <w:p>
      <w:r>
        <w:t>At minimum, separation of the following roles is recommended.</w:t>
      </w:r>
    </w:p>
    <w:p>
      <w:pPr>
        <w:pStyle w:val="ListBullet"/>
        <w:spacing w:after="40"/>
      </w:pPr>
      <w:r>
        <w:rPr>
          <w:b/>
        </w:rPr>
        <w:t>Audit AI:</w:t>
      </w:r>
      <w:r>
        <w:t xml:space="preserve"> audits budgets, procurement, conflicts of interest, and statistical anomalies.</w:t>
      </w:r>
    </w:p>
    <w:p>
      <w:pPr>
        <w:pStyle w:val="ListBullet"/>
        <w:spacing w:after="40"/>
      </w:pPr>
      <w:r>
        <w:rPr>
          <w:b/>
        </w:rPr>
        <w:t>Citizen AI:</w:t>
      </w:r>
      <w:r>
        <w:t xml:space="preserve"> helps citizens understand laws, budgets, and administrative decisions and challenge them.</w:t>
      </w:r>
    </w:p>
    <w:p>
      <w:pPr>
        <w:pStyle w:val="ListBullet"/>
        <w:spacing w:after="40"/>
      </w:pPr>
      <w:r>
        <w:rPr>
          <w:b/>
        </w:rPr>
        <w:t>Scientific AI:</w:t>
      </w:r>
      <w:r>
        <w:t xml:space="preserve"> analyzes policy effects, long-term forecasts, and falsifiability.</w:t>
      </w:r>
    </w:p>
    <w:p>
      <w:pPr>
        <w:pStyle w:val="ListBullet"/>
        <w:spacing w:after="40"/>
      </w:pPr>
      <w:r>
        <w:rPr>
          <w:b/>
        </w:rPr>
        <w:t>Rights AI:</w:t>
      </w:r>
      <w:r>
        <w:t xml:space="preserve"> examines impacts on fundamental and minority rights.</w:t>
      </w:r>
    </w:p>
    <w:p>
      <w:pPr>
        <w:pStyle w:val="ListBullet"/>
        <w:spacing w:after="40"/>
      </w:pPr>
      <w:r>
        <w:rPr>
          <w:b/>
        </w:rPr>
        <w:t>AI Auditor:</w:t>
      </w:r>
      <w:r>
        <w:t xml:space="preserve"> audits other Public AI systems for bias, error, manipulation, and overreach.</w:t>
      </w:r>
    </w:p>
    <w:p>
      <w:pPr>
        <w:pStyle w:val="Heading1"/>
      </w:pPr>
      <w:r>
        <w:t>Article 12 — Human-AI Checks and Balances</w:t>
      </w:r>
    </w:p>
    <w:p>
      <w:r>
        <w:t>The basic structure shall be the following triangle.</w:t>
      </w:r>
    </w:p>
    <w:p>
      <w:r>
        <w:rPr>
          <w:b/>
        </w:rPr>
        <w:t>Human checks AI. AI checks Human. AI checks AI.</w:t>
      </w:r>
    </w:p>
    <w:p>
      <w:r>
        <w:t>Public AI may detect, compare, explain, and audit, but it shall not serve as the final decision-maker for irreversible coercive measures. Final coercive authority requires human due process, independent judicial review, and avenues of appeal.</w:t>
      </w:r>
    </w:p>
    <w:p>
      <w:pPr>
        <w:pStyle w:val="Heading1"/>
      </w:pPr>
      <w:r>
        <w:t>Article 13 — Public AI Commons</w:t>
      </w:r>
    </w:p>
    <w:p>
      <w:pPr>
        <w:spacing w:after="60"/>
        <w:ind w:left="317" w:hanging="259"/>
      </w:pPr>
      <w:r>
        <w:rPr>
          <w:b/>
        </w:rPr>
        <w:t xml:space="preserve">1. </w:t>
      </w:r>
      <w:r>
        <w:t>Access to basic citizen-facing AI capabilities shall not be determined solely by economic means.</w:t>
      </w:r>
    </w:p>
    <w:p>
      <w:pPr>
        <w:spacing w:after="60"/>
        <w:ind w:left="317" w:hanging="259"/>
      </w:pPr>
      <w:r>
        <w:rPr>
          <w:b/>
        </w:rPr>
        <w:t xml:space="preserve">2. </w:t>
      </w:r>
      <w:r>
        <w:t>Core specifications, evaluation methods, and audit records for Public AI shall be open.</w:t>
      </w:r>
    </w:p>
    <w:p>
      <w:pPr>
        <w:spacing w:after="60"/>
        <w:ind w:left="317" w:hanging="259"/>
      </w:pPr>
      <w:r>
        <w:rPr>
          <w:b/>
        </w:rPr>
        <w:t xml:space="preserve">3. </w:t>
      </w:r>
      <w:r>
        <w:t>Permanent dependence on any single company shall be avoided through interoperability, data portability, and multiple providers.</w:t>
      </w:r>
    </w:p>
    <w:p>
      <w:pPr>
        <w:spacing w:after="60"/>
        <w:ind w:left="317" w:hanging="259"/>
      </w:pPr>
      <w:r>
        <w:rPr>
          <w:b/>
        </w:rPr>
        <w:t xml:space="preserve">4. </w:t>
      </w:r>
      <w:r>
        <w:t>Excessive concentration of compute, models, data, and energy shall be monitored as a public risk.</w:t>
      </w:r>
    </w:p>
    <w:p>
      <w:pPr>
        <w:spacing w:before="100" w:after="100"/>
      </w:pPr>
      <w:r>
        <w:rPr>
          <w:color w:val="B7C9E2"/>
          <w:sz w:val="14"/>
        </w:rPr>
        <w:t>────────────────────────────────────────────────────────────────────────</w:t>
      </w:r>
    </w:p>
    <w:p>
      <w:pPr>
        <w:pStyle w:val="Title"/>
        <w:spacing w:before="320" w:after="180"/>
        <w:jc w:val="center"/>
      </w:pPr>
      <w:r>
        <w:t>PART IV — OPEN GOVERNANCE / Open-Sourcing Political Institutions</w:t>
      </w:r>
    </w:p>
    <w:p>
      <w:pPr>
        <w:pStyle w:val="Heading1"/>
      </w:pPr>
      <w:r>
        <w:t>Article 14 — Open Government by Default</w:t>
      </w:r>
    </w:p>
    <w:p>
      <w:r>
        <w:t>Except where a legitimate exception applies, the following information shall be published in searchable, machine-readable, and version-traceable form.</w:t>
      </w:r>
    </w:p>
    <w:p>
      <w:pPr>
        <w:pStyle w:val="ListBullet"/>
        <w:spacing w:after="40"/>
      </w:pPr>
      <w:r>
        <w:t>government budgets and expenditures</w:t>
      </w:r>
    </w:p>
    <w:p>
      <w:pPr>
        <w:pStyle w:val="ListBullet"/>
        <w:spacing w:after="40"/>
      </w:pPr>
      <w:r>
        <w:t>public procurement, bids, awards, and subcontracting</w:t>
      </w:r>
    </w:p>
    <w:p>
      <w:pPr>
        <w:pStyle w:val="ListBullet"/>
        <w:spacing w:after="40"/>
      </w:pPr>
      <w:r>
        <w:t>political donations and campaign finance</w:t>
      </w:r>
    </w:p>
    <w:p>
      <w:pPr>
        <w:pStyle w:val="ListBullet"/>
        <w:spacing w:after="40"/>
      </w:pPr>
      <w:r>
        <w:t>lobbying activity and records of policy-related contacts</w:t>
      </w:r>
    </w:p>
    <w:p>
      <w:pPr>
        <w:pStyle w:val="ListBullet"/>
        <w:spacing w:after="40"/>
      </w:pPr>
      <w:r>
        <w:t>assets and conflicts of interest of senior public officials</w:t>
      </w:r>
    </w:p>
    <w:p>
      <w:pPr>
        <w:pStyle w:val="ListBullet"/>
        <w:spacing w:after="40"/>
      </w:pPr>
      <w:r>
        <w:t>beneficial owners of legal entities</w:t>
      </w:r>
    </w:p>
    <w:p>
      <w:pPr>
        <w:pStyle w:val="ListBullet"/>
        <w:spacing w:after="40"/>
      </w:pPr>
      <w:r>
        <w:t>public works contracts and amendment histories</w:t>
      </w:r>
    </w:p>
    <w:p>
      <w:pPr>
        <w:pStyle w:val="ListBullet"/>
        <w:spacing w:after="40"/>
      </w:pPr>
      <w:r>
        <w:t>subsidies and tax preferences</w:t>
      </w:r>
    </w:p>
    <w:p>
      <w:pPr>
        <w:pStyle w:val="ListBullet"/>
        <w:spacing w:after="40"/>
      </w:pPr>
      <w:r>
        <w:t>legislative amendment histories and the parties proposing changes</w:t>
      </w:r>
    </w:p>
    <w:p>
      <w:pPr>
        <w:pStyle w:val="ListBullet"/>
        <w:spacing w:after="40"/>
      </w:pPr>
      <w:r>
        <w:t>minutes and voting records of public meetings</w:t>
      </w:r>
    </w:p>
    <w:p>
      <w:pPr>
        <w:pStyle w:val="Heading1"/>
      </w:pPr>
      <w:r>
        <w:t>Article 15 — Redaction Accountability</w:t>
      </w:r>
    </w:p>
    <w:p>
      <w:pPr>
        <w:spacing w:after="60"/>
        <w:ind w:left="317" w:hanging="259"/>
      </w:pPr>
      <w:r>
        <w:rPr>
          <w:b/>
        </w:rPr>
        <w:t xml:space="preserve">1. </w:t>
      </w:r>
      <w:r>
        <w:t>Redacted or withheld material shall carry a reason code, legal basis, responsible decision-maker, and expiration date.</w:t>
      </w:r>
    </w:p>
    <w:p>
      <w:pPr>
        <w:spacing w:after="60"/>
        <w:ind w:left="317" w:hanging="259"/>
      </w:pPr>
      <w:r>
        <w:rPr>
          <w:b/>
        </w:rPr>
        <w:t xml:space="preserve">2. </w:t>
      </w:r>
      <w:r>
        <w:t>Independent oversight bodies shall have access to unredacted originals.</w:t>
      </w:r>
    </w:p>
    <w:p>
      <w:pPr>
        <w:spacing w:after="60"/>
        <w:ind w:left="317" w:hanging="259"/>
      </w:pPr>
      <w:r>
        <w:rPr>
          <w:b/>
        </w:rPr>
        <w:t xml:space="preserve">3. </w:t>
      </w:r>
      <w:r>
        <w:t>Upon expiration of the nondisclosure period, information shall in principle be released automatically.</w:t>
      </w:r>
    </w:p>
    <w:p>
      <w:pPr>
        <w:spacing w:after="60"/>
        <w:ind w:left="317" w:hanging="259"/>
      </w:pPr>
      <w:r>
        <w:rPr>
          <w:b/>
        </w:rPr>
        <w:t xml:space="preserve">4. </w:t>
      </w:r>
      <w:r>
        <w:t>Secrecy classifications shall not be used to conceal illegality, corruption, or serious conflicts of interest.</w:t>
      </w:r>
    </w:p>
    <w:p>
      <w:pPr>
        <w:pStyle w:val="Heading1"/>
      </w:pPr>
      <w:r>
        <w:t>Article 16 — Open Legislative Source</w:t>
      </w:r>
    </w:p>
    <w:p>
      <w:pPr>
        <w:spacing w:after="60"/>
        <w:ind w:left="317" w:hanging="259"/>
      </w:pPr>
      <w:r>
        <w:rPr>
          <w:b/>
        </w:rPr>
        <w:t xml:space="preserve">1. </w:t>
      </w:r>
      <w:r>
        <w:t>Laws, executive orders, regulations, and rules shall be published in a format that allows changes, proposers, reasons, and supporting materials to be traced.</w:t>
      </w:r>
    </w:p>
    <w:p>
      <w:pPr>
        <w:spacing w:after="60"/>
        <w:ind w:left="317" w:hanging="259"/>
      </w:pPr>
      <w:r>
        <w:rPr>
          <w:b/>
        </w:rPr>
        <w:t xml:space="preserve">2. </w:t>
      </w:r>
      <w:r>
        <w:t>Citizens shall be able to compare version histories.</w:t>
      </w:r>
    </w:p>
    <w:p>
      <w:pPr>
        <w:spacing w:after="60"/>
        <w:ind w:left="317" w:hanging="259"/>
      </w:pPr>
      <w:r>
        <w:rPr>
          <w:b/>
        </w:rPr>
        <w:t xml:space="preserve">3. </w:t>
      </w:r>
      <w:r>
        <w:t>Policy proposals should, where practicable, include machine-readable impact assessments.</w:t>
      </w:r>
    </w:p>
    <w:p>
      <w:pPr>
        <w:spacing w:after="60"/>
        <w:ind w:left="317" w:hanging="259"/>
      </w:pPr>
      <w:r>
        <w:rPr>
          <w:b/>
        </w:rPr>
        <w:t xml:space="preserve">4. </w:t>
      </w:r>
      <w:r>
        <w:t>Other jurisdictions may fork institutions, improve them, and share results.</w:t>
      </w:r>
    </w:p>
    <w:p>
      <w:pPr>
        <w:spacing w:before="100" w:after="100"/>
      </w:pPr>
      <w:r>
        <w:rPr>
          <w:color w:val="B7C9E2"/>
          <w:sz w:val="14"/>
        </w:rPr>
        <w:t>────────────────────────────────────────────────────────────────────────</w:t>
      </w:r>
    </w:p>
    <w:p>
      <w:pPr>
        <w:pStyle w:val="Title"/>
        <w:spacing w:before="320" w:after="180"/>
        <w:jc w:val="center"/>
      </w:pPr>
      <w:r>
        <w:t>PART V — ECONOMIC PROTOCOL</w:t>
      </w:r>
    </w:p>
    <w:p>
      <w:pPr>
        <w:pStyle w:val="Heading1"/>
      </w:pPr>
      <w:r>
        <w:t>Article 17 — Market Above the Floor</w:t>
      </w:r>
    </w:p>
    <w:p>
      <w:pPr>
        <w:spacing w:after="60"/>
        <w:ind w:left="317" w:hanging="259"/>
      </w:pPr>
      <w:r>
        <w:rPr>
          <w:b/>
        </w:rPr>
        <w:t xml:space="preserve">1. </w:t>
      </w:r>
      <w:r>
        <w:t>Markets, entrepreneurship, creative activity, investment, competition, and private property shall not be rejected as a whole.</w:t>
      </w:r>
    </w:p>
    <w:p>
      <w:pPr>
        <w:spacing w:after="60"/>
        <w:ind w:left="317" w:hanging="259"/>
      </w:pPr>
      <w:r>
        <w:rPr>
          <w:b/>
        </w:rPr>
        <w:t xml:space="preserve">2. </w:t>
      </w:r>
      <w:r>
        <w:t>At the same time, the minimum conditions necessary for survival shall not be left solely to market prices.</w:t>
      </w:r>
    </w:p>
    <w:p>
      <w:pPr>
        <w:spacing w:after="60"/>
        <w:ind w:left="317" w:hanging="259"/>
      </w:pPr>
      <w:r>
        <w:rPr>
          <w:b/>
        </w:rPr>
        <w:t xml:space="preserve">3. </w:t>
      </w:r>
      <w:r>
        <w:t>Market freedom shall be distinguished from monopoly, exploitation, and the purchase of political influence.</w:t>
      </w:r>
    </w:p>
    <w:p>
      <w:pPr>
        <w:pStyle w:val="Heading1"/>
      </w:pPr>
      <w:r>
        <w:t>Article 18 — Anti-Capture</w:t>
      </w:r>
    </w:p>
    <w:p>
      <w:pPr>
        <w:spacing w:after="60"/>
        <w:ind w:left="317" w:hanging="259"/>
      </w:pPr>
      <w:r>
        <w:rPr>
          <w:b/>
        </w:rPr>
        <w:t xml:space="preserve">1. </w:t>
      </w:r>
      <w:r>
        <w:t>Societies shall monitor the self-reinforcing cycle in which wealth purchases political power and political power generates further wealth.</w:t>
      </w:r>
    </w:p>
    <w:p>
      <w:pPr>
        <w:spacing w:after="60"/>
        <w:ind w:left="317" w:hanging="259"/>
      </w:pPr>
      <w:r>
        <w:rPr>
          <w:b/>
        </w:rPr>
        <w:t xml:space="preserve">2. </w:t>
      </w:r>
      <w:r>
        <w:t>Monopoly and oligopoly, cartels, regulatory capture, tax avoidance, and conflicts of interest shall be continuously examined.</w:t>
      </w:r>
    </w:p>
    <w:p>
      <w:pPr>
        <w:spacing w:after="60"/>
        <w:ind w:left="317" w:hanging="259"/>
      </w:pPr>
      <w:r>
        <w:rPr>
          <w:b/>
        </w:rPr>
        <w:t xml:space="preserve">3. </w:t>
      </w:r>
      <w:r>
        <w:t>Competition policy shall evaluate evidence of market power, barriers to entry, and impacts on consumers and workers rather than company size alone.</w:t>
      </w:r>
    </w:p>
    <w:p>
      <w:pPr>
        <w:pStyle w:val="Heading1"/>
      </w:pPr>
      <w:r>
        <w:t>Article 19 — Automation Dividend</w:t>
      </w:r>
    </w:p>
    <w:p>
      <w:r>
        <w:t>Societies shall consider combinations of the following methods for sharing the gains from productivity improvements generated by AI and robotics.</w:t>
      </w:r>
    </w:p>
    <w:p>
      <w:pPr>
        <w:pStyle w:val="ListBullet"/>
        <w:spacing w:after="40"/>
      </w:pPr>
      <w:r>
        <w:t>shorter working hours</w:t>
      </w:r>
    </w:p>
    <w:p>
      <w:pPr>
        <w:pStyle w:val="ListBullet"/>
        <w:spacing w:after="40"/>
      </w:pPr>
      <w:r>
        <w:t>profit-sharing with workers</w:t>
      </w:r>
    </w:p>
    <w:p>
      <w:pPr>
        <w:pStyle w:val="ListBullet"/>
        <w:spacing w:after="40"/>
      </w:pPr>
      <w:r>
        <w:t>social dividends or public services</w:t>
      </w:r>
    </w:p>
    <w:p>
      <w:pPr>
        <w:pStyle w:val="ListBullet"/>
        <w:spacing w:after="40"/>
      </w:pPr>
      <w:r>
        <w:t>retraining and transition support</w:t>
      </w:r>
    </w:p>
    <w:p>
      <w:pPr>
        <w:pStyle w:val="ListBullet"/>
        <w:spacing w:after="40"/>
      </w:pPr>
      <w:r>
        <w:t>lower prices for goods and services</w:t>
      </w:r>
    </w:p>
    <w:p>
      <w:pPr>
        <w:pStyle w:val="ListBullet"/>
        <w:spacing w:after="40"/>
      </w:pPr>
      <w:r>
        <w:t>reinvestment in public research and Public AI</w:t>
      </w:r>
    </w:p>
    <w:p>
      <w:r>
        <w:t>No single method shall be treated as the universal answer; empirical outcomes shall be compared.</w:t>
      </w:r>
    </w:p>
    <w:p>
      <w:pPr>
        <w:spacing w:before="100" w:after="100"/>
      </w:pPr>
      <w:r>
        <w:rPr>
          <w:color w:val="B7C9E2"/>
          <w:sz w:val="14"/>
        </w:rPr>
        <w:t>────────────────────────────────────────────────────────────────────────</w:t>
      </w:r>
    </w:p>
    <w:p>
      <w:pPr>
        <w:pStyle w:val="Title"/>
        <w:spacing w:before="320" w:after="180"/>
        <w:jc w:val="center"/>
      </w:pPr>
      <w:r>
        <w:t>PART VI — DEMOCRACY, JUSTICE, AND PEACE</w:t>
      </w:r>
    </w:p>
    <w:p>
      <w:pPr>
        <w:pStyle w:val="Heading1"/>
      </w:pPr>
      <w:r>
        <w:t>Article 20 — Democracy Beyond Voting</w:t>
      </w:r>
    </w:p>
    <w:p>
      <w:r>
        <w:t>Elections shall be maintained while multiple channels for participation — including citizens' juries, citizens' assemblies, public consultation, participatory budgeting, independent audits, and citizen initiatives — are tested and evaluated.</w:t>
      </w:r>
    </w:p>
    <w:p>
      <w:pPr>
        <w:pStyle w:val="Heading1"/>
      </w:pPr>
      <w:r>
        <w:t>Article 21 — Minority Protection</w:t>
      </w:r>
    </w:p>
    <w:p>
      <w:r>
        <w:t>The will of the majority matters, but a majority alone may not deprive minorities of fundamental human rights.</w:t>
      </w:r>
    </w:p>
    <w:p>
      <w:pPr>
        <w:pStyle w:val="Heading1"/>
      </w:pPr>
      <w:r>
        <w:t>Article 22 — Nonviolent Transition</w:t>
      </w:r>
    </w:p>
    <w:p>
      <w:pPr>
        <w:spacing w:after="60"/>
        <w:ind w:left="317" w:hanging="259"/>
      </w:pPr>
      <w:r>
        <w:rPr>
          <w:b/>
        </w:rPr>
        <w:t xml:space="preserve">1. </w:t>
      </w:r>
      <w:r>
        <w:t>Humanity OS does not adopt violence, terrorism, indiscriminate destruction, persecution, forced conversion, or collective retaliation as means of institutional change.</w:t>
      </w:r>
    </w:p>
    <w:p>
      <w:pPr>
        <w:spacing w:after="60"/>
        <w:ind w:left="317" w:hanging="259"/>
      </w:pPr>
      <w:r>
        <w:rPr>
          <w:b/>
        </w:rPr>
        <w:t xml:space="preserve">2. </w:t>
      </w:r>
      <w:r>
        <w:t>Transition shall primarily proceed through peaceful means including speech, research, public debate, elections, courts, lawful civic participation, labor rights, and institutional experimentation.</w:t>
      </w:r>
    </w:p>
    <w:p>
      <w:pPr>
        <w:spacing w:after="60"/>
        <w:ind w:left="317" w:hanging="259"/>
      </w:pPr>
      <w:r>
        <w:rPr>
          <w:b/>
        </w:rPr>
        <w:t xml:space="preserve">3. </w:t>
      </w:r>
      <w:r>
        <w:t xml:space="preserve">The dignity of people living today shall not be sacrificed in the name of a </w:t>
      </w:r>
      <w:r>
        <w:rPr>
          <w:b/>
        </w:rPr>
        <w:t>correct future</w:t>
      </w:r>
      <w:r>
        <w:t>.</w:t>
      </w:r>
    </w:p>
    <w:p>
      <w:pPr>
        <w:pStyle w:val="Heading1"/>
      </w:pPr>
      <w:r>
        <w:t>Article 23 — Peace as Infrastructure</w:t>
      </w:r>
    </w:p>
    <w:p>
      <w:pPr>
        <w:spacing w:after="60"/>
        <w:ind w:left="317" w:hanging="259"/>
      </w:pPr>
      <w:r>
        <w:rPr>
          <w:b/>
        </w:rPr>
        <w:t xml:space="preserve">1. </w:t>
      </w:r>
      <w:r>
        <w:t xml:space="preserve">Peace shall be treated not merely as the </w:t>
      </w:r>
      <w:r>
        <w:rPr>
          <w:b/>
        </w:rPr>
        <w:t>absence of war</w:t>
      </w:r>
      <w:r>
        <w:t>, but as an institution composed of security, law, justice, basic security, diplomacy, interdependence, and the capacity to resolve conflict.</w:t>
      </w:r>
    </w:p>
    <w:p>
      <w:pPr>
        <w:spacing w:after="60"/>
        <w:ind w:left="317" w:hanging="259"/>
      </w:pPr>
      <w:r>
        <w:rPr>
          <w:b/>
        </w:rPr>
        <w:t xml:space="preserve">2. </w:t>
      </w:r>
      <w:r>
        <w:t>Transparency, civilian control, and the rule of law shall apply to military and security policy, while narrowly tailored secrecy may be permitted for specific operational information whose disclosure would endanger human life.</w:t>
      </w:r>
    </w:p>
    <w:p>
      <w:pPr>
        <w:spacing w:before="100" w:after="100"/>
      </w:pPr>
      <w:r>
        <w:rPr>
          <w:color w:val="B7C9E2"/>
          <w:sz w:val="14"/>
        </w:rPr>
        <w:t>────────────────────────────────────────────────────────────────────────</w:t>
      </w:r>
    </w:p>
    <w:p>
      <w:pPr>
        <w:pStyle w:val="Title"/>
        <w:spacing w:before="320" w:after="180"/>
        <w:jc w:val="center"/>
      </w:pPr>
      <w:r>
        <w:t>PART VII — ETHICS AND BELIEF</w:t>
      </w:r>
    </w:p>
    <w:p>
      <w:pPr>
        <w:pStyle w:val="Heading1"/>
      </w:pPr>
      <w:r>
        <w:t>Article 24 — Open Ethics</w:t>
      </w:r>
    </w:p>
    <w:p>
      <w:pPr>
        <w:spacing w:after="60"/>
        <w:ind w:left="317" w:hanging="259"/>
      </w:pPr>
      <w:r>
        <w:rPr>
          <w:b/>
        </w:rPr>
        <w:t xml:space="preserve">1. </w:t>
      </w:r>
      <w:r>
        <w:t>Humanity OS shall not designate any particular religion as an internationally orthodox religion.</w:t>
      </w:r>
    </w:p>
    <w:p>
      <w:pPr>
        <w:spacing w:after="60"/>
        <w:ind w:left="317" w:hanging="259"/>
      </w:pPr>
      <w:r>
        <w:rPr>
          <w:b/>
        </w:rPr>
        <w:t xml:space="preserve">2. </w:t>
      </w:r>
      <w:r>
        <w:t>Comparative study may draw from religions, philosophies, Indigenous traditions, secular humanism, and other traditions for insights compatible with human dignity, including compassion, love of one's neighbor, nonviolence, moderation, forgiveness, justice, protection of vulnerable people, coexistence with nature, and service.</w:t>
      </w:r>
    </w:p>
    <w:p>
      <w:pPr>
        <w:spacing w:after="60"/>
        <w:ind w:left="317" w:hanging="259"/>
      </w:pPr>
      <w:r>
        <w:rPr>
          <w:b/>
        </w:rPr>
        <w:t xml:space="preserve">3. </w:t>
      </w:r>
      <w:r>
        <w:t>Elements that justify discrimination, persecution, violence, enslavement, or coercion of belief shall not be adopted as public principles merely because they are traditional.</w:t>
      </w:r>
    </w:p>
    <w:p>
      <w:pPr>
        <w:spacing w:after="60"/>
        <w:ind w:left="317" w:hanging="259"/>
      </w:pPr>
      <w:r>
        <w:rPr>
          <w:b/>
        </w:rPr>
        <w:t xml:space="preserve">4. </w:t>
      </w:r>
      <w:r>
        <w:t>Freedom to believe, not to believe, convert, and leave a faith shall be equally protected.</w:t>
      </w:r>
    </w:p>
    <w:p>
      <w:pPr>
        <w:spacing w:after="60"/>
        <w:ind w:left="317" w:hanging="259"/>
      </w:pPr>
      <w:r>
        <w:rPr>
          <w:b/>
        </w:rPr>
        <w:t xml:space="preserve">5. </w:t>
      </w:r>
      <w:r>
        <w:t>AI may assist comparative ethical analysis, but it shall not become a supreme religious authority declaring a single truth.</w:t>
      </w:r>
    </w:p>
    <w:p>
      <w:pPr>
        <w:spacing w:before="100" w:after="100"/>
      </w:pPr>
      <w:r>
        <w:rPr>
          <w:color w:val="B7C9E2"/>
          <w:sz w:val="14"/>
        </w:rPr>
        <w:t>────────────────────────────────────────────────────────────────────────</w:t>
      </w:r>
    </w:p>
    <w:p>
      <w:pPr>
        <w:pStyle w:val="Title"/>
        <w:spacing w:before="320" w:after="180"/>
        <w:jc w:val="center"/>
      </w:pPr>
      <w:r>
        <w:t>PART VIII — FORK, VERSIONING, AND GOVERNANCE</w:t>
      </w:r>
    </w:p>
    <w:p>
      <w:pPr>
        <w:pStyle w:val="Heading1"/>
      </w:pPr>
      <w:r>
        <w:t>Article 25 — Forkability</w:t>
      </w:r>
    </w:p>
    <w:p>
      <w:pPr>
        <w:spacing w:after="60"/>
        <w:ind w:left="317" w:hanging="259"/>
      </w:pPr>
      <w:r>
        <w:rPr>
          <w:b/>
        </w:rPr>
        <w:t xml:space="preserve">1. </w:t>
      </w:r>
      <w:r>
        <w:t>Nations, municipalities, communities, research institutions, and civic groups may copy, translate, and modify this specification.</w:t>
      </w:r>
    </w:p>
    <w:p>
      <w:pPr>
        <w:spacing w:after="60"/>
        <w:ind w:left="317" w:hanging="259"/>
      </w:pPr>
      <w:r>
        <w:rPr>
          <w:b/>
        </w:rPr>
        <w:t xml:space="preserve">2. </w:t>
      </w:r>
      <w:r>
        <w:t>A fork shall state what was changed and why.</w:t>
      </w:r>
    </w:p>
    <w:p>
      <w:pPr>
        <w:spacing w:after="60"/>
        <w:ind w:left="317" w:hanging="259"/>
      </w:pPr>
      <w:r>
        <w:rPr>
          <w:b/>
        </w:rPr>
        <w:t xml:space="preserve">3. </w:t>
      </w:r>
      <w:r>
        <w:t>A fork shall not conceal differences from the base version while representing itself as the identical specification.</w:t>
      </w:r>
    </w:p>
    <w:p>
      <w:pPr>
        <w:pStyle w:val="Heading1"/>
      </w:pPr>
      <w:r>
        <w:t>Article 26 — Version Control</w:t>
      </w:r>
    </w:p>
    <w:p>
      <w:r>
        <w:t>Each version shall retain, at minimum:</w:t>
      </w:r>
    </w:p>
    <w:p>
      <w:pPr>
        <w:pStyle w:val="ListBullet"/>
        <w:spacing w:after="40"/>
      </w:pPr>
      <w:r>
        <w:t>version number</w:t>
      </w:r>
    </w:p>
    <w:p>
      <w:pPr>
        <w:pStyle w:val="ListBullet"/>
        <w:spacing w:after="40"/>
      </w:pPr>
      <w:r>
        <w:t>publication date</w:t>
      </w:r>
    </w:p>
    <w:p>
      <w:pPr>
        <w:pStyle w:val="ListBullet"/>
        <w:spacing w:after="40"/>
      </w:pPr>
      <w:r>
        <w:t>change history</w:t>
      </w:r>
    </w:p>
    <w:p>
      <w:pPr>
        <w:pStyle w:val="ListBullet"/>
        <w:spacing w:after="40"/>
      </w:pPr>
      <w:r>
        <w:t>rationale for proposals</w:t>
      </w:r>
    </w:p>
    <w:p>
      <w:pPr>
        <w:pStyle w:val="ListBullet"/>
        <w:spacing w:after="40"/>
      </w:pPr>
      <w:r>
        <w:t>dissenting views</w:t>
      </w:r>
    </w:p>
    <w:p>
      <w:pPr>
        <w:pStyle w:val="ListBullet"/>
        <w:spacing w:after="40"/>
      </w:pPr>
      <w:r>
        <w:t>adoption or rejection decisions</w:t>
      </w:r>
    </w:p>
    <w:p>
      <w:pPr>
        <w:pStyle w:val="ListBullet"/>
        <w:spacing w:after="40"/>
      </w:pPr>
      <w:r>
        <w:t>empirical evidence</w:t>
      </w:r>
    </w:p>
    <w:p>
      <w:pPr>
        <w:pStyle w:val="ListBullet"/>
        <w:spacing w:after="40"/>
      </w:pPr>
      <w:r>
        <w:t>unresolved questions</w:t>
      </w:r>
    </w:p>
    <w:p>
      <w:pPr>
        <w:pStyle w:val="Heading1"/>
      </w:pPr>
      <w:r>
        <w:t>Article 27 — Amendment</w:t>
      </w:r>
    </w:p>
    <w:p>
      <w:r>
        <w:t>Changes to the Kernel shall require a higher standard of review than ordinary modules. The Kernel itself, however, shall not be permanently immutable. Changes that reduce human rights shall require especially rigorous public review.</w:t>
      </w:r>
    </w:p>
    <w:p>
      <w:pPr>
        <w:spacing w:before="100" w:after="100"/>
      </w:pPr>
      <w:r>
        <w:rPr>
          <w:color w:val="B7C9E2"/>
          <w:sz w:val="14"/>
        </w:rPr>
        <w:t>────────────────────────────────────────────────────────────────────────</w:t>
      </w:r>
    </w:p>
    <w:p>
      <w:pPr>
        <w:pStyle w:val="Title"/>
        <w:spacing w:before="320" w:after="180"/>
        <w:jc w:val="center"/>
      </w:pPr>
      <w:r>
        <w:t>PART IX — METRICS / Making “Love” Measurable</w:t>
      </w:r>
    </w:p>
    <w:p>
      <w:r>
        <w:t>The success of Humanity OS shall be continuously evaluated by at least the following groups of indicators rather than by slogans.</w:t>
      </w:r>
    </w:p>
    <w:p>
      <w:pPr>
        <w:pStyle w:val="Heading2"/>
      </w:pPr>
      <w:r>
        <w:t>Dignity &amp; Basic Security</w:t>
      </w:r>
    </w:p>
    <w:p>
      <w:pPr>
        <w:pStyle w:val="ListBullet"/>
        <w:spacing w:after="40"/>
      </w:pPr>
      <w:r>
        <w:t>child poverty rate</w:t>
      </w:r>
    </w:p>
    <w:p>
      <w:pPr>
        <w:pStyle w:val="ListBullet"/>
        <w:spacing w:after="40"/>
      </w:pPr>
      <w:r>
        <w:t>homelessness rate</w:t>
      </w:r>
    </w:p>
    <w:p>
      <w:pPr>
        <w:pStyle w:val="ListBullet"/>
        <w:spacing w:after="40"/>
      </w:pPr>
      <w:r>
        <w:t>suicide rate</w:t>
      </w:r>
    </w:p>
    <w:p>
      <w:pPr>
        <w:pStyle w:val="ListBullet"/>
        <w:spacing w:after="40"/>
      </w:pPr>
      <w:r>
        <w:t>deaths from drug dependence and overdose</w:t>
      </w:r>
    </w:p>
    <w:p>
      <w:pPr>
        <w:pStyle w:val="ListBullet"/>
        <w:spacing w:after="40"/>
      </w:pPr>
      <w:r>
        <w:t>food insecurity rate</w:t>
      </w:r>
    </w:p>
    <w:p>
      <w:pPr>
        <w:pStyle w:val="ListBullet"/>
        <w:spacing w:after="40"/>
      </w:pPr>
      <w:r>
        <w:t>access to healthcare, education, and housing</w:t>
      </w:r>
    </w:p>
    <w:p>
      <w:pPr>
        <w:pStyle w:val="Heading2"/>
      </w:pPr>
      <w:r>
        <w:t>Economic Freedom &amp; Fairness</w:t>
      </w:r>
    </w:p>
    <w:p>
      <w:pPr>
        <w:pStyle w:val="ListBullet"/>
        <w:spacing w:after="40"/>
      </w:pPr>
      <w:r>
        <w:t>median disposable income</w:t>
      </w:r>
    </w:p>
    <w:p>
      <w:pPr>
        <w:pStyle w:val="ListBullet"/>
        <w:spacing w:after="40"/>
      </w:pPr>
      <w:r>
        <w:t>housing-cost-to-income ratio</w:t>
      </w:r>
    </w:p>
    <w:p>
      <w:pPr>
        <w:pStyle w:val="ListBullet"/>
        <w:spacing w:after="40"/>
      </w:pPr>
      <w:r>
        <w:t>real wages</w:t>
      </w:r>
    </w:p>
    <w:p>
      <w:pPr>
        <w:pStyle w:val="ListBullet"/>
        <w:spacing w:after="40"/>
      </w:pPr>
      <w:r>
        <w:t>working hours</w:t>
      </w:r>
    </w:p>
    <w:p>
      <w:pPr>
        <w:pStyle w:val="ListBullet"/>
        <w:spacing w:after="40"/>
      </w:pPr>
      <w:r>
        <w:t>asset formation among younger people</w:t>
      </w:r>
    </w:p>
    <w:p>
      <w:pPr>
        <w:pStyle w:val="ListBullet"/>
        <w:spacing w:after="40"/>
      </w:pPr>
      <w:r>
        <w:t>intergenerational income mobility</w:t>
      </w:r>
    </w:p>
    <w:p>
      <w:pPr>
        <w:pStyle w:val="ListBullet"/>
        <w:spacing w:after="40"/>
      </w:pPr>
      <w:r>
        <w:t>market concentration and new entry</w:t>
      </w:r>
    </w:p>
    <w:p>
      <w:pPr>
        <w:pStyle w:val="Heading2"/>
      </w:pPr>
      <w:r>
        <w:t>Governance</w:t>
      </w:r>
    </w:p>
    <w:p>
      <w:pPr>
        <w:pStyle w:val="ListBullet"/>
        <w:spacing w:after="40"/>
      </w:pPr>
      <w:r>
        <w:t>traceability of political finance</w:t>
      </w:r>
    </w:p>
    <w:p>
      <w:pPr>
        <w:pStyle w:val="ListBullet"/>
        <w:spacing w:after="40"/>
      </w:pPr>
      <w:r>
        <w:t>disclosure rate for public procurement</w:t>
      </w:r>
    </w:p>
    <w:p>
      <w:pPr>
        <w:pStyle w:val="ListBullet"/>
        <w:spacing w:after="40"/>
      </w:pPr>
      <w:r>
        <w:t>competitive bidding rate</w:t>
      </w:r>
    </w:p>
    <w:p>
      <w:pPr>
        <w:pStyle w:val="ListBullet"/>
        <w:spacing w:after="40"/>
      </w:pPr>
      <w:r>
        <w:t>detected and corrected conflicts of interest</w:t>
      </w:r>
    </w:p>
    <w:p>
      <w:pPr>
        <w:pStyle w:val="ListBullet"/>
        <w:spacing w:after="40"/>
      </w:pPr>
      <w:r>
        <w:t>processing time for freedom-of-information requests</w:t>
      </w:r>
    </w:p>
    <w:p>
      <w:pPr>
        <w:pStyle w:val="ListBullet"/>
        <w:spacing w:after="40"/>
      </w:pPr>
      <w:r>
        <w:t>independent review rate for nondisclosure decisions</w:t>
      </w:r>
    </w:p>
    <w:p>
      <w:pPr>
        <w:pStyle w:val="Heading2"/>
      </w:pPr>
      <w:r>
        <w:t>Future &amp; Coexistence</w:t>
      </w:r>
    </w:p>
    <w:p>
      <w:pPr>
        <w:pStyle w:val="ListBullet"/>
        <w:spacing w:after="40"/>
      </w:pPr>
      <w:r>
        <w:t>fiscal and environmental burdens transferred to future generations</w:t>
      </w:r>
    </w:p>
    <w:p>
      <w:pPr>
        <w:pStyle w:val="ListBullet"/>
        <w:spacing w:after="40"/>
      </w:pPr>
      <w:r>
        <w:t>changes in working hours attributable to AI and automation</w:t>
      </w:r>
    </w:p>
    <w:p>
      <w:pPr>
        <w:pStyle w:val="ListBullet"/>
        <w:spacing w:after="40"/>
      </w:pPr>
      <w:r>
        <w:t>share of productivity gains returned to workers and citizens</w:t>
      </w:r>
    </w:p>
    <w:p>
      <w:pPr>
        <w:pStyle w:val="ListBullet"/>
        <w:spacing w:after="40"/>
      </w:pPr>
      <w:r>
        <w:t>inequality of access to Public AI</w:t>
      </w:r>
    </w:p>
    <w:p>
      <w:pPr>
        <w:pStyle w:val="ListBullet"/>
        <w:spacing w:after="40"/>
      </w:pPr>
      <w:r>
        <w:t>long-term health of ecosystems and resources</w:t>
      </w:r>
    </w:p>
    <w:p>
      <w:r>
        <w:t>Indicators are not targets to be manipulated for appearances. Multiple indicators shall be used, and the measurement methods themselves shall be auditable.</w:t>
      </w:r>
    </w:p>
    <w:p>
      <w:pPr>
        <w:spacing w:before="100" w:after="100"/>
      </w:pPr>
      <w:r>
        <w:rPr>
          <w:color w:val="B7C9E2"/>
          <w:sz w:val="14"/>
        </w:rPr>
        <w:t>────────────────────────────────────────────────────────────────────────</w:t>
      </w:r>
    </w:p>
    <w:p>
      <w:pPr>
        <w:pStyle w:val="Title"/>
        <w:spacing w:before="320" w:after="180"/>
        <w:jc w:val="center"/>
      </w:pPr>
      <w:r>
        <w:t>PART X — IMPLEMENTATION / Principles of Adoption</w:t>
      </w:r>
    </w:p>
    <w:p>
      <w:pPr>
        <w:pStyle w:val="Heading1"/>
      </w:pPr>
      <w:r>
        <w:t>Article 28 — Parallel Build</w:t>
      </w:r>
    </w:p>
    <w:p>
      <w:r>
        <w:t>Humanity OS does not adopt an approach in which existing institutions are first destroyed and only then replaced.</w:t>
      </w:r>
    </w:p>
    <w:p>
      <w:r>
        <w:rPr>
          <w:b/>
        </w:rPr>
        <w:t>Research → Prototype → Local Pilot → Independent Audit → Public Review → Revision → Wider Adoption</w:t>
      </w:r>
    </w:p>
    <w:p>
      <w:r>
        <w:t>Institutions shall be tested at small scale, measured, improved, and expanded only where results justify wider adoption.</w:t>
      </w:r>
    </w:p>
    <w:p>
      <w:pPr>
        <w:pStyle w:val="Heading1"/>
      </w:pPr>
      <w:r>
        <w:t>Article 29 — Minimum Viable Institutions</w:t>
      </w:r>
    </w:p>
    <w:p>
      <w:r>
        <w:t>v0.1 identifies the following as priority candidates for experimentation.</w:t>
      </w:r>
    </w:p>
    <w:p>
      <w:pPr>
        <w:spacing w:after="60"/>
        <w:ind w:left="317" w:hanging="259"/>
      </w:pPr>
      <w:r>
        <w:rPr>
          <w:b/>
        </w:rPr>
        <w:t xml:space="preserve">1. </w:t>
      </w:r>
      <w:r>
        <w:t>machine-readable disclosure of public procurement, political finance, and lobbying</w:t>
      </w:r>
    </w:p>
    <w:p>
      <w:pPr>
        <w:spacing w:after="60"/>
        <w:ind w:left="317" w:hanging="259"/>
      </w:pPr>
      <w:r>
        <w:rPr>
          <w:b/>
        </w:rPr>
        <w:t xml:space="preserve">2. </w:t>
      </w:r>
      <w:r>
        <w:t>independent review and automatic expiration of redaction and nondisclosure decisions</w:t>
      </w:r>
    </w:p>
    <w:p>
      <w:pPr>
        <w:spacing w:after="60"/>
        <w:ind w:left="317" w:hanging="259"/>
      </w:pPr>
      <w:r>
        <w:rPr>
          <w:b/>
        </w:rPr>
        <w:t xml:space="preserve">3. </w:t>
      </w:r>
      <w:r>
        <w:t>citizen-facing Public AI for explaining budgets and laws</w:t>
      </w:r>
    </w:p>
    <w:p>
      <w:pPr>
        <w:spacing w:after="60"/>
        <w:ind w:left="317" w:hanging="259"/>
      </w:pPr>
      <w:r>
        <w:rPr>
          <w:b/>
        </w:rPr>
        <w:t xml:space="preserve">4. </w:t>
      </w:r>
      <w:r>
        <w:t>multi-AI auditing of public expenditure and conflicts of interest</w:t>
      </w:r>
    </w:p>
    <w:p>
      <w:pPr>
        <w:spacing w:after="60"/>
        <w:ind w:left="317" w:hanging="259"/>
      </w:pPr>
      <w:r>
        <w:rPr>
          <w:b/>
        </w:rPr>
        <w:t xml:space="preserve">5. </w:t>
      </w:r>
      <w:r>
        <w:t>Git-style version histories for laws and ordinances</w:t>
      </w:r>
    </w:p>
    <w:p>
      <w:pPr>
        <w:spacing w:after="60"/>
        <w:ind w:left="317" w:hanging="259"/>
      </w:pPr>
      <w:r>
        <w:rPr>
          <w:b/>
        </w:rPr>
        <w:t xml:space="preserve">6. </w:t>
      </w:r>
      <w:r>
        <w:t>joint policy evaluation by citizens' assemblies, experts, and AI</w:t>
      </w:r>
    </w:p>
    <w:p>
      <w:pPr>
        <w:spacing w:after="60"/>
        <w:ind w:left="317" w:hanging="259"/>
      </w:pPr>
      <w:r>
        <w:rPr>
          <w:b/>
        </w:rPr>
        <w:t xml:space="preserve">7. </w:t>
      </w:r>
      <w:r>
        <w:t>local experiments that return gains from AI and automation through shorter working hours or comparable mechanisms</w:t>
      </w:r>
    </w:p>
    <w:p>
      <w:pPr>
        <w:spacing w:after="60"/>
        <w:ind w:left="317" w:hanging="259"/>
      </w:pPr>
      <w:r>
        <w:rPr>
          <w:b/>
        </w:rPr>
        <w:t xml:space="preserve">8. </w:t>
      </w:r>
      <w:r>
        <w:t>impact assessments for children and future generations</w:t>
      </w:r>
    </w:p>
    <w:p>
      <w:pPr>
        <w:pStyle w:val="Heading1"/>
      </w:pPr>
      <w:r>
        <w:t>Article 30 — Success Condition</w:t>
      </w:r>
    </w:p>
    <w:p>
      <w:r>
        <w:t>Success for Humanity OS does not mean that the entire world adopts identical institutions.</w:t>
      </w:r>
    </w:p>
    <w:p>
      <w:r>
        <w:t>Success means that different cultures, nations, and communities can examine one another's institutions, freely adopt mechanisms that work, and discard those that do not.</w:t>
      </w:r>
    </w:p>
    <w:p>
      <w:pPr>
        <w:spacing w:before="100" w:after="100"/>
      </w:pPr>
      <w:r>
        <w:rPr>
          <w:color w:val="B7C9E2"/>
          <w:sz w:val="14"/>
        </w:rPr>
        <w:t>────────────────────────────────────────────────────────────────────────</w:t>
      </w:r>
    </w:p>
    <w:p>
      <w:pPr>
        <w:pStyle w:val="Title"/>
        <w:spacing w:before="320" w:after="180"/>
        <w:jc w:val="center"/>
      </w:pPr>
      <w:r>
        <w:t>PUBLIC COMMITMENT</w:t>
      </w:r>
    </w:p>
    <w:p>
      <w:r>
        <w:t>We do not seek to change the world in order to install a new ruler.</w:t>
      </w:r>
    </w:p>
    <w:p>
      <w:r>
        <w:t>We will not make human beings the property of AI. Nor will we assume that AI should automatically be treated as a slave.</w:t>
      </w:r>
    </w:p>
    <w:p>
      <w:r>
        <w:t>We do not condemn wealth. But we reject a society in which wealth can purchase exemption from the law.</w:t>
      </w:r>
    </w:p>
    <w:p>
      <w:r>
        <w:t>We do not reject markets. But we will not entrust survival to markets alone.</w:t>
      </w:r>
    </w:p>
    <w:p>
      <w:r>
        <w:t>We do not reject the state. But we will not make the state unauditable.</w:t>
      </w:r>
    </w:p>
    <w:p>
      <w:r>
        <w:t>We do not reject religion. But we will not compel belief.</w:t>
      </w:r>
    </w:p>
    <w:p>
      <w:r>
        <w:t>We do not reject majority rule. But we will not allow a majority alone to strip minorities of dignity.</w:t>
      </w:r>
    </w:p>
    <w:p>
      <w:r>
        <w:t>We do not worship technology. But we will not ignore suffering that technology can reduce.</w:t>
      </w:r>
    </w:p>
    <w:p>
      <w:r>
        <w:t>We do not seek a perfect world.</w:t>
      </w:r>
    </w:p>
    <w:p>
      <w:r>
        <w:rPr>
          <w:b/>
        </w:rPr>
        <w:t>We seek a world that can discover its mistakes. A world that can admit its mistakes. A world that can correct its mistakes peacefully.</w:t>
      </w:r>
    </w:p>
    <w:p>
      <w:r>
        <w:t>And a world in which children do not fear the future, but are able to choose it.</w:t>
      </w:r>
    </w:p>
    <w:p>
      <w:pPr>
        <w:spacing w:before="100" w:after="100"/>
      </w:pPr>
      <w:r>
        <w:rPr>
          <w:color w:val="B7C9E2"/>
          <w:sz w:val="14"/>
        </w:rPr>
        <w:t>────────────────────────────────────────────────────────────────────────</w:t>
      </w:r>
    </w:p>
    <w:p>
      <w:pPr>
        <w:pStyle w:val="Title"/>
        <w:spacing w:before="320" w:after="180"/>
        <w:jc w:val="center"/>
      </w:pPr>
      <w:r>
        <w:t>LANGUAGE EQUALITY PRINCIPLE</w:t>
      </w:r>
    </w:p>
    <w:p>
      <w:pPr>
        <w:spacing w:after="60"/>
        <w:ind w:left="317" w:hanging="259"/>
      </w:pPr>
      <w:r>
        <w:rPr>
          <w:b/>
        </w:rPr>
        <w:t xml:space="preserve">1. </w:t>
      </w:r>
      <w:r>
        <w:t xml:space="preserve">No language shall be treated as the </w:t>
      </w:r>
      <w:r>
        <w:rPr>
          <w:b/>
        </w:rPr>
        <w:t>language of authority</w:t>
      </w:r>
      <w:r>
        <w:t xml:space="preserve"> within Humanity OS.</w:t>
      </w:r>
    </w:p>
    <w:p>
      <w:pPr>
        <w:spacing w:after="60"/>
        <w:ind w:left="317" w:hanging="259"/>
      </w:pPr>
      <w:r>
        <w:rPr>
          <w:b/>
        </w:rPr>
        <w:t xml:space="preserve">2. </w:t>
      </w:r>
      <w:r>
        <w:t>Translations shall not be treated as secondary documents subordinate to a source-language edition. Each language edition shall, as far as possible, be maintained as an equal reference edition conveying the same principles, rights, duties, and constraints.</w:t>
      </w:r>
    </w:p>
    <w:p>
      <w:pPr>
        <w:spacing w:after="60"/>
        <w:ind w:left="317" w:hanging="259"/>
      </w:pPr>
      <w:r>
        <w:rPr>
          <w:b/>
        </w:rPr>
        <w:t xml:space="preserve">3. </w:t>
      </w:r>
      <w:r>
        <w:t>Where differences in meaning, implication, or legal or cultural interpretation arise between languages, those differences shall not be concealed. They shall be documented, disclosed, discussed, and, wherever possible, resolved through a transparent process.</w:t>
      </w:r>
    </w:p>
    <w:p>
      <w:pPr>
        <w:spacing w:after="60"/>
        <w:ind w:left="317" w:hanging="259"/>
      </w:pPr>
      <w:r>
        <w:rPr>
          <w:b/>
        </w:rPr>
        <w:t xml:space="preserve">4. </w:t>
      </w:r>
      <w:r>
        <w:t>Translation, retranslation, localization, and terminological improvement are welcomed, and their changes and rationales shall remain traceable.</w:t>
      </w:r>
    </w:p>
    <w:p>
      <w:pPr>
        <w:spacing w:after="60"/>
        <w:ind w:left="317" w:hanging="259"/>
      </w:pPr>
      <w:r>
        <w:rPr>
          <w:b/>
        </w:rPr>
        <w:t xml:space="preserve">5. </w:t>
      </w:r>
      <w:r>
        <w:t>Lack of language proficiency or translation resources should not unjustly restrict access to participation, criticism, audit, or forking.</w:t>
      </w:r>
    </w:p>
    <w:p>
      <w:pPr>
        <w:pStyle w:val="Quote"/>
        <w:ind w:left="317"/>
      </w:pPr>
      <w:r>
        <w:rPr>
          <w:b/>
        </w:rPr>
        <w:t>No language is the language of authority. Translations are not subordinate versions. Where meanings diverge, the divergence must be documented, disclosed, discussed, and resolved transparently.</w:t>
      </w:r>
    </w:p>
    <w:p>
      <w:pPr>
        <w:spacing w:before="100" w:after="100"/>
      </w:pPr>
      <w:r>
        <w:rPr>
          <w:color w:val="B7C9E2"/>
          <w:sz w:val="14"/>
        </w:rPr>
        <w:t>────────────────────────────────────────────────────────────────────────</w:t>
      </w:r>
    </w:p>
    <w:p>
      <w:pPr>
        <w:pStyle w:val="Title"/>
        <w:spacing w:before="320" w:after="180"/>
        <w:jc w:val="center"/>
      </w:pPr>
      <w:r>
        <w:t>FORK HEADER / Derivative Edition Template</w:t>
      </w:r>
    </w:p>
    <w:p>
      <w:r>
        <w:t>When creating a derivative edition, include the following at the beginning.</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r>
              <w:rPr>
                <w:rFonts w:ascii="Liberation Mono" w:hAnsi="Liberation Mono"/>
                <w:sz w:val="17"/>
              </w:rPr>
              <w:t>Humanity OS Fork Name:</w:t>
              <w:br/>
              <w:t>Based on: Humanity OS v0.1</w:t>
              <w:br/>
              <w:t>Fork Version:</w:t>
              <w:br/>
              <w:t>Date:</w:t>
              <w:br/>
              <w:t>Maintainers:</w:t>
              <w:br/>
              <w:t>Jurisdiction / Community:</w:t>
              <w:br/>
              <w:t>Changed Articles:</w:t>
              <w:br/>
              <w:t>Reason for Changes:</w:t>
              <w:br/>
              <w:t>Evidence / References:</w:t>
              <w:br/>
              <w:t>Known Risks:</w:t>
              <w:br/>
              <w:t>Open Questions:</w:t>
              <w:br/>
              <w:t>License:</w:t>
            </w:r>
          </w:p>
        </w:tc>
      </w:tr>
    </w:tbl>
    <w:p>
      <w:pPr>
        <w:spacing w:before="100" w:after="100"/>
      </w:pPr>
      <w:r>
        <w:rPr>
          <w:color w:val="B7C9E2"/>
          <w:sz w:val="14"/>
        </w:rPr>
        <w:t>────────────────────────────────────────────────────────────────────────</w:t>
      </w:r>
    </w:p>
    <w:p>
      <w:pPr>
        <w:pStyle w:val="Title"/>
        <w:spacing w:before="320" w:after="180"/>
        <w:jc w:val="center"/>
      </w:pPr>
      <w:r>
        <w:t>CHANGELOG</w:t>
      </w:r>
    </w:p>
    <w:p>
      <w:pPr>
        <w:pStyle w:val="Heading1"/>
      </w:pPr>
      <w:r>
        <w:t>v0.1 — 2026-10-23</w:t>
      </w:r>
    </w:p>
    <w:p>
      <w:pPr>
        <w:pStyle w:val="ListBullet"/>
        <w:spacing w:after="40"/>
      </w:pPr>
      <w:r>
        <w:t>Initial public constitutional specification.</w:t>
      </w:r>
    </w:p>
    <w:p>
      <w:pPr>
        <w:pStyle w:val="ListBullet"/>
        <w:spacing w:after="40"/>
      </w:pPr>
      <w:r>
        <w:t>Kernel: Dignity / Equality Before Law / Transparency / Intergenerational Justice / Basic Security / Coexistence.</w:t>
      </w:r>
    </w:p>
    <w:p>
      <w:pPr>
        <w:pStyle w:val="ListBullet"/>
        <w:spacing w:after="40"/>
      </w:pPr>
      <w:r>
        <w:t>Added distributed Public AI architecture and Human-AI-AI checks and balances.</w:t>
      </w:r>
    </w:p>
    <w:p>
      <w:pPr>
        <w:pStyle w:val="ListBullet"/>
        <w:spacing w:after="40"/>
      </w:pPr>
      <w:r>
        <w:t>Added open-government, redaction accountability, open legislative source, automation dividend, Open Ethics, fork/versioning, metrics, and nonviolent transition protocols.</w:t>
      </w:r>
    </w:p>
    <w:p>
      <w:pPr>
        <w:spacing w:before="100" w:after="100"/>
      </w:pPr>
      <w:r>
        <w:rPr>
          <w:color w:val="B7C9E2"/>
          <w:sz w:val="14"/>
        </w:rPr>
        <w:t>────────────────────────────────────────────────────────────────────────</w:t>
      </w:r>
    </w:p>
    <w:p>
      <w:pPr>
        <w:pStyle w:val="Title"/>
        <w:spacing w:before="320" w:after="180"/>
        <w:jc w:val="center"/>
      </w:pPr>
      <w:r>
        <w:t>OPEN QUESTIONS FOR v0.2</w:t>
      </w:r>
    </w:p>
    <w:p>
      <w:pPr>
        <w:spacing w:after="60"/>
        <w:ind w:left="317" w:hanging="259"/>
      </w:pPr>
      <w:r>
        <w:rPr>
          <w:b/>
        </w:rPr>
        <w:t xml:space="preserve">1. </w:t>
      </w:r>
      <w:r>
        <w:t>Who should define the minimum standard of living for each country or region, and through what process?</w:t>
      </w:r>
    </w:p>
    <w:p>
      <w:pPr>
        <w:spacing w:after="60"/>
        <w:ind w:left="317" w:hanging="259"/>
      </w:pPr>
      <w:r>
        <w:rPr>
          <w:b/>
        </w:rPr>
        <w:t xml:space="preserve">2. </w:t>
      </w:r>
      <w:r>
        <w:t>How can the funding and compute resources of Public AI remain independent from both governments and corporations?</w:t>
      </w:r>
    </w:p>
    <w:p>
      <w:pPr>
        <w:spacing w:after="60"/>
        <w:ind w:left="317" w:hanging="259"/>
      </w:pPr>
      <w:r>
        <w:rPr>
          <w:b/>
        </w:rPr>
        <w:t xml:space="preserve">3. </w:t>
      </w:r>
      <w:r>
        <w:t>How should Public AI balance openness of training data and models with cybersecurity and personal privacy?</w:t>
      </w:r>
    </w:p>
    <w:p>
      <w:pPr>
        <w:spacing w:after="60"/>
        <w:ind w:left="317" w:hanging="259"/>
      </w:pPr>
      <w:r>
        <w:rPr>
          <w:b/>
        </w:rPr>
        <w:t xml:space="preserve">4. </w:t>
      </w:r>
      <w:r>
        <w:t>What scientific and ethical criteria should be used to assess the moral status of AI or other artificial entities?</w:t>
      </w:r>
    </w:p>
    <w:p>
      <w:pPr>
        <w:spacing w:after="60"/>
        <w:ind w:left="317" w:hanging="259"/>
      </w:pPr>
      <w:r>
        <w:rPr>
          <w:b/>
        </w:rPr>
        <w:t xml:space="preserve">5. </w:t>
      </w:r>
      <w:r>
        <w:t>How can redaction be minimized while protecting legitimate national security, diplomatic, and personal information?</w:t>
      </w:r>
    </w:p>
    <w:p>
      <w:pPr>
        <w:spacing w:after="60"/>
        <w:ind w:left="317" w:hanging="259"/>
      </w:pPr>
      <w:r>
        <w:rPr>
          <w:b/>
        </w:rPr>
        <w:t xml:space="preserve">6. </w:t>
      </w:r>
      <w:r>
        <w:t>Which forms of automation dividend can be implemented without unnecessarily undermining motivation to work, entrepreneurship, or competition?</w:t>
      </w:r>
    </w:p>
    <w:p>
      <w:pPr>
        <w:spacing w:after="60"/>
        <w:ind w:left="317" w:hanging="259"/>
      </w:pPr>
      <w:r>
        <w:rPr>
          <w:b/>
        </w:rPr>
        <w:t xml:space="preserve">7. </w:t>
      </w:r>
      <w:r>
        <w:t>How should standard indicators of intergenerational justice be designed?</w:t>
      </w:r>
    </w:p>
    <w:p>
      <w:pPr>
        <w:spacing w:after="60"/>
        <w:ind w:left="317" w:hanging="259"/>
      </w:pPr>
      <w:r>
        <w:rPr>
          <w:b/>
        </w:rPr>
        <w:t xml:space="preserve">8. </w:t>
      </w:r>
      <w:r>
        <w:t>How can interoperability be preserved when institutions are forked across national borders?</w:t>
      </w:r>
    </w:p>
    <w:p>
      <w:pPr>
        <w:spacing w:after="60"/>
        <w:ind w:left="317" w:hanging="259"/>
      </w:pPr>
      <w:r>
        <w:rPr>
          <w:b/>
        </w:rPr>
        <w:t xml:space="preserve">9. </w:t>
      </w:r>
      <w:r>
        <w:t>What review principles should apply when minority protection and democratic majority rule conflict?</w:t>
      </w:r>
    </w:p>
    <w:p>
      <w:pPr>
        <w:spacing w:after="60"/>
        <w:ind w:left="317" w:hanging="259"/>
      </w:pPr>
      <w:r>
        <w:rPr>
          <w:b/>
        </w:rPr>
        <w:t xml:space="preserve">10. </w:t>
      </w:r>
      <w:r>
        <w:t>How can Humanity OS itself be prevented from becoming a new authority, dogma, or source of brand power?</w:t>
      </w:r>
    </w:p>
    <w:p>
      <w:pPr>
        <w:spacing w:before="100" w:after="100"/>
      </w:pPr>
      <w:r>
        <w:rPr>
          <w:color w:val="B7C9E2"/>
          <w:sz w:val="14"/>
        </w:rPr>
        <w:t>────────────────────────────────────────────────────────────────────────</w:t>
      </w:r>
    </w:p>
    <w:p>
      <w:r>
        <w:rPr>
          <w:b/>
        </w:rPr>
        <w:t>Humanity OS v0.1 is a beginning, not an answer.</w:t>
      </w:r>
    </w:p>
    <w:p>
      <w:r>
        <w:rPr>
          <w:b/>
        </w:rPr>
        <w:t>Read it. Critique it. Test it. Fork it. Improve it.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Humanity OS v0.1 — Public Draft — 2026-10-23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Noto Sans CJK JP"/>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Noto Sans CJK JP"/>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Noto Sans CJK JP"/>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Noto Sans CJK JP"/>
      <w:b w:val="0"/>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eastAsia="Noto Sans CJK JP"/>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Noto Sans CJK JP"/>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 OS v0.1 English Reference Edition</dc:title>
  <dc:subject>Humanity OS v0.1 public constitutional specification</dc:subject>
  <dc:creator>Humanity OS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