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55CB5" w14:textId="71C1B859" w:rsidR="00003723" w:rsidRDefault="00000000">
      <w:pPr>
        <w:spacing w:line="240" w:lineRule="auto"/>
        <w:jc w:val="center"/>
        <w:rPr>
          <w:rFonts w:ascii="Arial" w:eastAsia="Arial" w:hAnsi="Arial" w:cs="Arial"/>
          <w:b/>
          <w:sz w:val="32"/>
          <w:szCs w:val="32"/>
        </w:rPr>
      </w:pPr>
      <w:r>
        <w:rPr>
          <w:rFonts w:ascii="Arial" w:eastAsia="Arial" w:hAnsi="Arial" w:cs="Arial"/>
          <w:noProof/>
          <w:sz w:val="36"/>
          <w:szCs w:val="36"/>
        </w:rPr>
        <w:drawing>
          <wp:inline distT="0" distB="0" distL="0" distR="0" wp14:anchorId="10C31332" wp14:editId="2FCA1E93">
            <wp:extent cx="1647825" cy="6286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647825" cy="628650"/>
                    </a:xfrm>
                    <a:prstGeom prst="rect">
                      <a:avLst/>
                    </a:prstGeom>
                    <a:ln/>
                  </pic:spPr>
                </pic:pic>
              </a:graphicData>
            </a:graphic>
          </wp:inline>
        </w:drawing>
      </w:r>
    </w:p>
    <w:p w14:paraId="7AA27DDE" w14:textId="77777777" w:rsidR="00003723" w:rsidRDefault="00000000">
      <w:pPr>
        <w:spacing w:line="240" w:lineRule="auto"/>
        <w:jc w:val="center"/>
        <w:rPr>
          <w:rFonts w:ascii="Arial" w:eastAsia="Arial" w:hAnsi="Arial" w:cs="Arial"/>
          <w:b/>
          <w:sz w:val="32"/>
          <w:szCs w:val="32"/>
        </w:rPr>
      </w:pPr>
      <w:r>
        <w:rPr>
          <w:rFonts w:ascii="Arial" w:eastAsia="Arial" w:hAnsi="Arial" w:cs="Arial"/>
          <w:b/>
          <w:sz w:val="32"/>
          <w:szCs w:val="32"/>
        </w:rPr>
        <w:t>UNIVERSIDAD DE LAS CIENCIAS INFORMÁTICAS</w:t>
      </w:r>
    </w:p>
    <w:p w14:paraId="46C3A010" w14:textId="09FAF428" w:rsidR="00003723" w:rsidRDefault="00000000">
      <w:pPr>
        <w:spacing w:line="240" w:lineRule="auto"/>
        <w:jc w:val="center"/>
        <w:rPr>
          <w:rFonts w:ascii="Arial" w:eastAsia="Arial" w:hAnsi="Arial" w:cs="Arial"/>
          <w:b/>
          <w:sz w:val="32"/>
          <w:szCs w:val="32"/>
        </w:rPr>
      </w:pPr>
      <w:r>
        <w:rPr>
          <w:rFonts w:ascii="Arial" w:eastAsia="Arial" w:hAnsi="Arial" w:cs="Arial"/>
          <w:b/>
          <w:sz w:val="32"/>
          <w:szCs w:val="32"/>
        </w:rPr>
        <w:t xml:space="preserve">FACULTAD </w:t>
      </w:r>
      <w:r w:rsidR="00065C02">
        <w:rPr>
          <w:rFonts w:ascii="Arial" w:eastAsia="Arial" w:hAnsi="Arial" w:cs="Arial"/>
          <w:b/>
          <w:sz w:val="32"/>
          <w:szCs w:val="32"/>
        </w:rPr>
        <w:t>4</w:t>
      </w:r>
    </w:p>
    <w:p w14:paraId="59E06DBD" w14:textId="77777777" w:rsidR="00003723" w:rsidRDefault="00003723">
      <w:pPr>
        <w:pBdr>
          <w:top w:val="nil"/>
          <w:left w:val="nil"/>
          <w:bottom w:val="nil"/>
          <w:right w:val="nil"/>
          <w:between w:val="nil"/>
        </w:pBdr>
        <w:spacing w:after="0" w:line="480" w:lineRule="auto"/>
        <w:ind w:left="720" w:hanging="720"/>
        <w:jc w:val="both"/>
        <w:rPr>
          <w:rFonts w:ascii="Arial" w:eastAsia="Arial" w:hAnsi="Arial" w:cs="Arial"/>
          <w:b/>
        </w:rPr>
      </w:pPr>
    </w:p>
    <w:p w14:paraId="11DEC308" w14:textId="77777777" w:rsidR="00003723" w:rsidRDefault="00003723">
      <w:pPr>
        <w:jc w:val="center"/>
        <w:rPr>
          <w:rFonts w:ascii="Arial" w:eastAsia="Arial" w:hAnsi="Arial" w:cs="Arial"/>
          <w:b/>
          <w:sz w:val="36"/>
          <w:szCs w:val="36"/>
        </w:rPr>
      </w:pPr>
    </w:p>
    <w:p w14:paraId="29ECB571" w14:textId="77777777" w:rsidR="00003723" w:rsidRPr="00E26C11" w:rsidRDefault="00000000">
      <w:pPr>
        <w:jc w:val="center"/>
        <w:rPr>
          <w:rFonts w:ascii="Arial" w:eastAsia="Arial" w:hAnsi="Arial" w:cs="Arial"/>
          <w:sz w:val="40"/>
          <w:szCs w:val="40"/>
          <w:lang w:val="en-US"/>
        </w:rPr>
      </w:pPr>
      <w:r w:rsidRPr="00E26C11">
        <w:rPr>
          <w:rFonts w:ascii="Arial" w:eastAsia="Arial" w:hAnsi="Arial" w:cs="Arial"/>
          <w:sz w:val="40"/>
          <w:szCs w:val="40"/>
          <w:lang w:val="en-US"/>
        </w:rPr>
        <w:t>“Blazingly Fast SQL Querys with Index and Use Cases for Triggers”</w:t>
      </w:r>
    </w:p>
    <w:p w14:paraId="78F977FB" w14:textId="77777777" w:rsidR="00003723" w:rsidRPr="00E26C11" w:rsidRDefault="00003723">
      <w:pPr>
        <w:jc w:val="center"/>
        <w:rPr>
          <w:rFonts w:ascii="Arial" w:eastAsia="Arial" w:hAnsi="Arial" w:cs="Arial"/>
          <w:b/>
          <w:sz w:val="36"/>
          <w:szCs w:val="36"/>
          <w:lang w:val="en-US"/>
        </w:rPr>
      </w:pPr>
    </w:p>
    <w:p w14:paraId="157CC069" w14:textId="51859BB8" w:rsidR="00003723" w:rsidRDefault="00000000">
      <w:pPr>
        <w:jc w:val="center"/>
        <w:rPr>
          <w:rFonts w:ascii="Arial" w:eastAsia="Arial" w:hAnsi="Arial" w:cs="Arial"/>
          <w:b/>
          <w:sz w:val="32"/>
          <w:szCs w:val="32"/>
        </w:rPr>
      </w:pPr>
      <w:r>
        <w:rPr>
          <w:rFonts w:ascii="Arial" w:eastAsia="Arial" w:hAnsi="Arial" w:cs="Arial"/>
          <w:b/>
          <w:sz w:val="32"/>
          <w:szCs w:val="32"/>
        </w:rPr>
        <w:t>Informe Técnico de</w:t>
      </w:r>
      <w:r w:rsidR="00065C02">
        <w:rPr>
          <w:rFonts w:ascii="Arial" w:eastAsia="Arial" w:hAnsi="Arial" w:cs="Arial"/>
          <w:b/>
          <w:sz w:val="32"/>
          <w:szCs w:val="32"/>
        </w:rPr>
        <w:t xml:space="preserve"> Laboratorio #2 –</w:t>
      </w:r>
      <w:r>
        <w:rPr>
          <w:rFonts w:ascii="Arial" w:eastAsia="Arial" w:hAnsi="Arial" w:cs="Arial"/>
          <w:b/>
          <w:sz w:val="32"/>
          <w:szCs w:val="32"/>
        </w:rPr>
        <w:t xml:space="preserve"> </w:t>
      </w:r>
      <w:r w:rsidR="00065C02">
        <w:rPr>
          <w:rFonts w:ascii="Arial" w:eastAsia="Arial" w:hAnsi="Arial" w:cs="Arial"/>
          <w:b/>
          <w:sz w:val="32"/>
          <w:szCs w:val="32"/>
        </w:rPr>
        <w:t>SBD2</w:t>
      </w:r>
    </w:p>
    <w:p w14:paraId="6DEE4918" w14:textId="77777777" w:rsidR="00003723" w:rsidRDefault="00003723">
      <w:pPr>
        <w:jc w:val="center"/>
        <w:rPr>
          <w:rFonts w:ascii="Arial" w:eastAsia="Arial" w:hAnsi="Arial" w:cs="Arial"/>
          <w:sz w:val="36"/>
          <w:szCs w:val="36"/>
        </w:rPr>
      </w:pPr>
    </w:p>
    <w:p w14:paraId="69770C76" w14:textId="77777777" w:rsidR="00003723" w:rsidRDefault="00000000">
      <w:pPr>
        <w:jc w:val="center"/>
        <w:rPr>
          <w:rFonts w:ascii="Arial" w:eastAsia="Arial" w:hAnsi="Arial" w:cs="Arial"/>
          <w:sz w:val="32"/>
          <w:szCs w:val="32"/>
        </w:rPr>
      </w:pPr>
      <w:r>
        <w:rPr>
          <w:rFonts w:ascii="Arial" w:eastAsia="Arial" w:hAnsi="Arial" w:cs="Arial"/>
          <w:sz w:val="32"/>
          <w:szCs w:val="32"/>
          <w:u w:val="single"/>
        </w:rPr>
        <w:t>Autores</w:t>
      </w:r>
      <w:r>
        <w:rPr>
          <w:rFonts w:ascii="Arial" w:eastAsia="Arial" w:hAnsi="Arial" w:cs="Arial"/>
          <w:sz w:val="32"/>
          <w:szCs w:val="32"/>
        </w:rPr>
        <w:t>: Joaquin Rivas Sanchez</w:t>
      </w:r>
    </w:p>
    <w:p w14:paraId="1725F6B1" w14:textId="77777777" w:rsidR="00003723" w:rsidRDefault="00000000">
      <w:pPr>
        <w:jc w:val="center"/>
        <w:rPr>
          <w:rFonts w:ascii="Arial" w:eastAsia="Arial" w:hAnsi="Arial" w:cs="Arial"/>
          <w:sz w:val="32"/>
          <w:szCs w:val="32"/>
        </w:rPr>
      </w:pPr>
      <w:r>
        <w:rPr>
          <w:rFonts w:ascii="Arial" w:eastAsia="Arial" w:hAnsi="Arial" w:cs="Arial"/>
          <w:sz w:val="32"/>
          <w:szCs w:val="32"/>
          <w:u w:val="single"/>
        </w:rPr>
        <w:t>Tutor</w:t>
      </w:r>
      <w:r>
        <w:rPr>
          <w:rFonts w:ascii="Arial" w:eastAsia="Arial" w:hAnsi="Arial" w:cs="Arial"/>
          <w:sz w:val="32"/>
          <w:szCs w:val="32"/>
        </w:rPr>
        <w:t>: Luis Manuel Valera Perez</w:t>
      </w:r>
    </w:p>
    <w:p w14:paraId="2675A664" w14:textId="77777777" w:rsidR="00003723" w:rsidRDefault="00003723">
      <w:pPr>
        <w:jc w:val="center"/>
        <w:rPr>
          <w:rFonts w:ascii="Arial" w:eastAsia="Arial" w:hAnsi="Arial" w:cs="Arial"/>
          <w:sz w:val="36"/>
          <w:szCs w:val="36"/>
        </w:rPr>
      </w:pPr>
    </w:p>
    <w:p w14:paraId="0A7D05C0" w14:textId="77777777" w:rsidR="00003723" w:rsidRDefault="00003723">
      <w:pPr>
        <w:jc w:val="center"/>
        <w:rPr>
          <w:rFonts w:ascii="Arial" w:eastAsia="Arial" w:hAnsi="Arial" w:cs="Arial"/>
          <w:sz w:val="24"/>
          <w:szCs w:val="24"/>
        </w:rPr>
      </w:pPr>
    </w:p>
    <w:p w14:paraId="79524BCC" w14:textId="502DB3BA" w:rsidR="00003723" w:rsidRDefault="00000000">
      <w:pPr>
        <w:spacing w:after="0" w:line="240" w:lineRule="auto"/>
        <w:jc w:val="center"/>
        <w:rPr>
          <w:rFonts w:ascii="Arial" w:eastAsia="Arial" w:hAnsi="Arial" w:cs="Arial"/>
          <w:b/>
          <w:sz w:val="24"/>
          <w:szCs w:val="24"/>
        </w:rPr>
      </w:pPr>
      <w:r>
        <w:rPr>
          <w:rFonts w:ascii="Arial" w:eastAsia="Arial" w:hAnsi="Arial" w:cs="Arial"/>
          <w:b/>
          <w:sz w:val="24"/>
          <w:szCs w:val="24"/>
        </w:rPr>
        <w:t xml:space="preserve">La Habana, </w:t>
      </w:r>
      <w:r w:rsidR="00065C02">
        <w:rPr>
          <w:rFonts w:ascii="Arial" w:eastAsia="Arial" w:hAnsi="Arial" w:cs="Arial"/>
          <w:b/>
          <w:color w:val="FF0000"/>
          <w:sz w:val="24"/>
          <w:szCs w:val="24"/>
        </w:rPr>
        <w:t>febrero</w:t>
      </w:r>
      <w:r>
        <w:rPr>
          <w:rFonts w:ascii="Arial" w:eastAsia="Arial" w:hAnsi="Arial" w:cs="Arial"/>
          <w:b/>
          <w:sz w:val="24"/>
          <w:szCs w:val="24"/>
        </w:rPr>
        <w:t xml:space="preserve"> 202</w:t>
      </w:r>
      <w:r w:rsidR="00503DCF">
        <w:rPr>
          <w:rFonts w:ascii="Arial" w:eastAsia="Arial" w:hAnsi="Arial" w:cs="Arial"/>
          <w:b/>
          <w:sz w:val="24"/>
          <w:szCs w:val="24"/>
        </w:rPr>
        <w:t>4</w:t>
      </w:r>
    </w:p>
    <w:p w14:paraId="6532C206" w14:textId="0DCEC353" w:rsidR="00003723" w:rsidRDefault="00000000">
      <w:pPr>
        <w:spacing w:after="0" w:line="240" w:lineRule="auto"/>
        <w:jc w:val="center"/>
        <w:rPr>
          <w:rFonts w:ascii="Arial" w:eastAsia="Arial" w:hAnsi="Arial" w:cs="Arial"/>
          <w:b/>
          <w:sz w:val="24"/>
          <w:szCs w:val="24"/>
        </w:rPr>
        <w:sectPr w:rsidR="00003723" w:rsidSect="008606B3">
          <w:pgSz w:w="11906" w:h="16838"/>
          <w:pgMar w:top="1417" w:right="1416" w:bottom="1417" w:left="1701" w:header="708" w:footer="708" w:gutter="0"/>
          <w:pgNumType w:start="1"/>
          <w:cols w:space="720"/>
        </w:sectPr>
      </w:pPr>
      <w:r>
        <w:rPr>
          <w:rFonts w:ascii="Arial" w:eastAsia="Arial" w:hAnsi="Arial" w:cs="Arial"/>
          <w:b/>
          <w:sz w:val="24"/>
          <w:szCs w:val="24"/>
        </w:rPr>
        <w:t xml:space="preserve">“Año </w:t>
      </w:r>
      <w:r w:rsidR="00755C14">
        <w:rPr>
          <w:rFonts w:ascii="Arial" w:eastAsia="Arial" w:hAnsi="Arial" w:cs="Arial"/>
          <w:b/>
          <w:sz w:val="24"/>
          <w:szCs w:val="24"/>
        </w:rPr>
        <w:t>69</w:t>
      </w:r>
      <w:r>
        <w:rPr>
          <w:rFonts w:ascii="Arial" w:eastAsia="Arial" w:hAnsi="Arial" w:cs="Arial"/>
          <w:b/>
          <w:sz w:val="24"/>
          <w:szCs w:val="24"/>
        </w:rPr>
        <w:t xml:space="preserve"> de la Revolución”</w:t>
      </w:r>
    </w:p>
    <w:p w14:paraId="674A5631" w14:textId="77777777" w:rsidR="00003723" w:rsidRDefault="00000000">
      <w:pPr>
        <w:pStyle w:val="Ttulo1"/>
        <w:jc w:val="both"/>
        <w:rPr>
          <w:b w:val="0"/>
        </w:rPr>
      </w:pPr>
      <w:r>
        <w:lastRenderedPageBreak/>
        <w:t>Resumen</w:t>
      </w:r>
      <w:r>
        <w:rPr>
          <w:b w:val="0"/>
        </w:rPr>
        <w:t xml:space="preserve"> </w:t>
      </w:r>
    </w:p>
    <w:p w14:paraId="29D972DD" w14:textId="77777777" w:rsidR="00003723" w:rsidRDefault="00003723">
      <w:pPr>
        <w:jc w:val="both"/>
      </w:pPr>
    </w:p>
    <w:p w14:paraId="161852B1" w14:textId="77777777" w:rsidR="00003723" w:rsidRDefault="00000000">
      <w:pPr>
        <w:jc w:val="both"/>
      </w:pPr>
      <w:r>
        <w:t>Este informe técnico aborda el uso de índices y funciones de disparo en bases de datos SQL, específicamente en el contexto de optimización de consultas y mantenimiento de integridad de datos en la Biblioteca Nacional José Martí. Se exploran casos de uso prácticos y se presentan resultados detallados.</w:t>
      </w:r>
    </w:p>
    <w:p w14:paraId="3E2911F0" w14:textId="77777777" w:rsidR="00003723" w:rsidRDefault="00003723">
      <w:pPr>
        <w:jc w:val="both"/>
      </w:pPr>
    </w:p>
    <w:p w14:paraId="48A20286" w14:textId="77777777" w:rsidR="00003723" w:rsidRDefault="00000000">
      <w:pPr>
        <w:jc w:val="both"/>
      </w:pPr>
      <w:r>
        <w:t>En cuanto al uso de índices, se examinan tres métodos para mejorar la velocidad de las consultas de búsqueda de texto, consultas en rango y búsqueda directa. Se muestran análisis exhaustivos de rendimiento y se concluye que el uso adecuado de índices puede optimizar significativamente el rendimiento de las consultas.</w:t>
      </w:r>
    </w:p>
    <w:p w14:paraId="0A479C75" w14:textId="77777777" w:rsidR="00003723" w:rsidRDefault="00003723">
      <w:pPr>
        <w:jc w:val="both"/>
      </w:pPr>
    </w:p>
    <w:p w14:paraId="7849FCCE" w14:textId="77777777" w:rsidR="00003723" w:rsidRDefault="00000000">
      <w:pPr>
        <w:jc w:val="both"/>
      </w:pPr>
      <w:r>
        <w:t>En cuanto a las funciones trigger, se presentan diversos casos de uso para garantizar la integridad de los datos y automatizar tareas, como eliminar tuplas relacionadas, registrar auditorías y validar datos ingresados. Se incluyen detalles sobre la implementación de estas funciones y su impacto en la base de datos.</w:t>
      </w:r>
    </w:p>
    <w:p w14:paraId="497475E7" w14:textId="77777777" w:rsidR="00003723" w:rsidRDefault="00003723">
      <w:pPr>
        <w:jc w:val="both"/>
      </w:pPr>
    </w:p>
    <w:p w14:paraId="13DBFD8E" w14:textId="77777777" w:rsidR="00003723" w:rsidRDefault="00000000">
      <w:pPr>
        <w:jc w:val="both"/>
      </w:pPr>
      <w:r>
        <w:t>En resumen, el informe destaca la importancia de utilizar índices y funciones de disparo de manera efectiva para mejorar el rendimiento y la funcionalidad de las bases de datos relacionales, adaptándose a las necesidades específicas de la aplicación.</w:t>
      </w:r>
    </w:p>
    <w:p w14:paraId="799AF3DE" w14:textId="77777777" w:rsidR="00003723" w:rsidRDefault="00003723">
      <w:pPr>
        <w:jc w:val="both"/>
      </w:pPr>
    </w:p>
    <w:p w14:paraId="488A9032" w14:textId="77777777" w:rsidR="00003723" w:rsidRDefault="00000000">
      <w:pPr>
        <w:jc w:val="both"/>
        <w:sectPr w:rsidR="00003723" w:rsidSect="008606B3">
          <w:pgSz w:w="11906" w:h="16838"/>
          <w:pgMar w:top="1417" w:right="1701" w:bottom="1417" w:left="1701" w:header="708" w:footer="708" w:gutter="0"/>
          <w:cols w:space="720"/>
        </w:sectPr>
      </w:pPr>
      <w:r w:rsidRPr="00DA417D">
        <w:rPr>
          <w:rFonts w:ascii="Arial" w:eastAsia="Arial" w:hAnsi="Arial" w:cs="Arial"/>
          <w:b/>
        </w:rPr>
        <w:t>Palabras clave</w:t>
      </w:r>
      <w:r>
        <w:t>: Índices; Funciones de disparo; Bases de datos; Optimización; Integridad de datos; Consultas SQL.</w:t>
      </w:r>
    </w:p>
    <w:p w14:paraId="06CAB472" w14:textId="77777777" w:rsidR="00003723" w:rsidRDefault="00000000">
      <w:pPr>
        <w:pStyle w:val="Ttulo1"/>
        <w:jc w:val="both"/>
      </w:pPr>
      <w:r>
        <w:lastRenderedPageBreak/>
        <w:t xml:space="preserve">Introducción </w:t>
      </w:r>
    </w:p>
    <w:p w14:paraId="29792A92" w14:textId="77777777" w:rsidR="00003723" w:rsidRDefault="00003723"/>
    <w:p w14:paraId="2862DC83" w14:textId="77777777" w:rsidR="00003723" w:rsidRDefault="00000000">
      <w:pPr>
        <w:rPr>
          <w:rFonts w:ascii="Arial" w:eastAsia="Arial" w:hAnsi="Arial" w:cs="Arial"/>
        </w:rPr>
      </w:pPr>
      <w:r>
        <w:rPr>
          <w:rFonts w:ascii="Arial" w:eastAsia="Arial" w:hAnsi="Arial" w:cs="Arial"/>
        </w:rPr>
        <w:t>En este trabajo se estudia el uso de índices SQL y funciones trigger en el contexto de la base de datos de la Biblioteca Nacional José Martí de Cuba, una institución que maneja una gran cantidad de información. Los índices SQL son estructuras que optimizan las consultas y búsquedas en la base de datos, mientras que las funciones trigger son procedimientos que se ejecutan automáticamente en respuesta a ciertos eventos o condiciones, garantizando la integridad, la eficiencia y la seguridad de la base de datos. Se analiza la importancia de estos elementos en el rendimiento, la seguridad y la integridad de la base de datos, así como su impacto en la eficiencia de las operaciones diarias de la institución. Se proporcionan recomendaciones y buenas prácticas para la implementación y gestión de índices SQL y funciones trigger en el entorno específico de una Biblioteca Nacional.</w:t>
      </w:r>
    </w:p>
    <w:p w14:paraId="73B24D47" w14:textId="77777777" w:rsidR="00003723" w:rsidRDefault="00003723">
      <w:pPr>
        <w:jc w:val="both"/>
        <w:rPr>
          <w:rFonts w:ascii="Arial" w:eastAsia="Arial" w:hAnsi="Arial" w:cs="Arial"/>
        </w:rPr>
      </w:pPr>
    </w:p>
    <w:p w14:paraId="1A4B85C5" w14:textId="77777777" w:rsidR="00003723" w:rsidRDefault="00000000">
      <w:pPr>
        <w:jc w:val="both"/>
        <w:rPr>
          <w:rFonts w:ascii="Arial" w:eastAsia="Arial" w:hAnsi="Arial" w:cs="Arial"/>
        </w:rPr>
      </w:pPr>
      <w:r>
        <w:rPr>
          <w:rFonts w:ascii="Arial" w:eastAsia="Arial" w:hAnsi="Arial" w:cs="Arial"/>
          <w:b/>
        </w:rPr>
        <w:t>Situación Problemática</w:t>
      </w:r>
      <w:r>
        <w:rPr>
          <w:rFonts w:ascii="Arial" w:eastAsia="Arial" w:hAnsi="Arial" w:cs="Arial"/>
        </w:rPr>
        <w:t>: La Biblioteca Nacional José Martí de Cuba, como institución encargada de gestionar un vasto acervo bibliográfico y documental, se enfrenta a desafíos en la eficiencia y seguridad de su base de datos. La necesidad de optimizar la recuperación de información y garantizar la integridad de los datos se presenta como una problemática relevante en su operación diaria.</w:t>
      </w:r>
    </w:p>
    <w:p w14:paraId="5E579C79" w14:textId="77777777" w:rsidR="00003723" w:rsidRDefault="00003723">
      <w:pPr>
        <w:jc w:val="both"/>
        <w:rPr>
          <w:rFonts w:ascii="Arial" w:eastAsia="Arial" w:hAnsi="Arial" w:cs="Arial"/>
        </w:rPr>
      </w:pPr>
    </w:p>
    <w:p w14:paraId="621AB9DA" w14:textId="77777777" w:rsidR="00003723" w:rsidRDefault="00000000">
      <w:pPr>
        <w:jc w:val="both"/>
        <w:rPr>
          <w:rFonts w:ascii="Arial" w:eastAsia="Arial" w:hAnsi="Arial" w:cs="Arial"/>
        </w:rPr>
      </w:pPr>
      <w:r>
        <w:rPr>
          <w:rFonts w:ascii="Arial" w:eastAsia="Arial" w:hAnsi="Arial" w:cs="Arial"/>
          <w:b/>
        </w:rPr>
        <w:t>Problema Científico</w:t>
      </w:r>
      <w:r>
        <w:rPr>
          <w:rFonts w:ascii="Arial" w:eastAsia="Arial" w:hAnsi="Arial" w:cs="Arial"/>
        </w:rPr>
        <w:t>: ¿Cómo puede la Biblioteca Nacional José Martí de Cuba mejorar la eficiencia en la recuperación de información y garantizar la integridad de sus datos a través del uso adecuado de índices SQL y funciones trigger en su base de datos?</w:t>
      </w:r>
    </w:p>
    <w:p w14:paraId="3658CF9D" w14:textId="77777777" w:rsidR="00003723" w:rsidRDefault="00003723">
      <w:pPr>
        <w:jc w:val="both"/>
        <w:rPr>
          <w:rFonts w:ascii="Arial" w:eastAsia="Arial" w:hAnsi="Arial" w:cs="Arial"/>
        </w:rPr>
      </w:pPr>
    </w:p>
    <w:p w14:paraId="082197B3" w14:textId="77777777" w:rsidR="00003723" w:rsidRDefault="00000000">
      <w:pPr>
        <w:jc w:val="both"/>
        <w:rPr>
          <w:rFonts w:ascii="Arial" w:eastAsia="Arial" w:hAnsi="Arial" w:cs="Arial"/>
        </w:rPr>
      </w:pPr>
      <w:r>
        <w:rPr>
          <w:rFonts w:ascii="Arial" w:eastAsia="Arial" w:hAnsi="Arial" w:cs="Arial"/>
          <w:b/>
        </w:rPr>
        <w:t>Objeto de Estudio</w:t>
      </w:r>
      <w:r>
        <w:rPr>
          <w:rFonts w:ascii="Arial" w:eastAsia="Arial" w:hAnsi="Arial" w:cs="Arial"/>
        </w:rPr>
        <w:t>: El uso de índices SQL y funciones trigger en la base de datos de la Biblioteca Nacional José Martí de Cuba, con el fin de analizar su impacto en la optimización del rendimiento, la seguridad y la integridad de la información almacenada.</w:t>
      </w:r>
    </w:p>
    <w:p w14:paraId="0BC56374" w14:textId="77777777" w:rsidR="00003723" w:rsidRDefault="00003723">
      <w:pPr>
        <w:jc w:val="both"/>
        <w:rPr>
          <w:rFonts w:ascii="Arial" w:eastAsia="Arial" w:hAnsi="Arial" w:cs="Arial"/>
        </w:rPr>
      </w:pPr>
    </w:p>
    <w:p w14:paraId="2E85202D" w14:textId="77777777" w:rsidR="00003723" w:rsidRDefault="00000000">
      <w:pPr>
        <w:jc w:val="both"/>
        <w:rPr>
          <w:rFonts w:ascii="Arial" w:eastAsia="Arial" w:hAnsi="Arial" w:cs="Arial"/>
        </w:rPr>
      </w:pPr>
      <w:r>
        <w:rPr>
          <w:rFonts w:ascii="Arial" w:eastAsia="Arial" w:hAnsi="Arial" w:cs="Arial"/>
          <w:b/>
        </w:rPr>
        <w:t>Campo de Acción</w:t>
      </w:r>
      <w:r>
        <w:rPr>
          <w:rFonts w:ascii="Arial" w:eastAsia="Arial" w:hAnsi="Arial" w:cs="Arial"/>
        </w:rPr>
        <w:t>: El campo de acción de este estudio se sitúa en el ámbito de la gestión de bases de datos en instituciones bibliotecarias, centrándose específicamente en la implementación y gestión de índices SQL y funciones trigger en la Biblioteca Nacional José Martí de Cuba.</w:t>
      </w:r>
    </w:p>
    <w:p w14:paraId="44301951" w14:textId="77777777" w:rsidR="00003723" w:rsidRDefault="00003723">
      <w:pPr>
        <w:jc w:val="both"/>
        <w:rPr>
          <w:rFonts w:ascii="Arial" w:eastAsia="Arial" w:hAnsi="Arial" w:cs="Arial"/>
        </w:rPr>
      </w:pPr>
    </w:p>
    <w:p w14:paraId="04481065" w14:textId="77777777" w:rsidR="00003723" w:rsidRDefault="00000000">
      <w:pPr>
        <w:jc w:val="both"/>
        <w:rPr>
          <w:rFonts w:ascii="Arial" w:eastAsia="Arial" w:hAnsi="Arial" w:cs="Arial"/>
        </w:rPr>
      </w:pPr>
      <w:r>
        <w:rPr>
          <w:rFonts w:ascii="Arial" w:eastAsia="Arial" w:hAnsi="Arial" w:cs="Arial"/>
          <w:b/>
        </w:rPr>
        <w:t>Tareas de la Investigación</w:t>
      </w:r>
      <w:r>
        <w:rPr>
          <w:rFonts w:ascii="Arial" w:eastAsia="Arial" w:hAnsi="Arial" w:cs="Arial"/>
        </w:rPr>
        <w:t>:</w:t>
      </w:r>
    </w:p>
    <w:p w14:paraId="5BA9AF9B" w14:textId="77777777" w:rsidR="00003723" w:rsidRDefault="00000000">
      <w:pPr>
        <w:jc w:val="both"/>
        <w:rPr>
          <w:rFonts w:ascii="Arial" w:eastAsia="Arial" w:hAnsi="Arial" w:cs="Arial"/>
        </w:rPr>
      </w:pPr>
      <w:r>
        <w:rPr>
          <w:rFonts w:ascii="Arial" w:eastAsia="Arial" w:hAnsi="Arial" w:cs="Arial"/>
        </w:rPr>
        <w:t>Diseñar e implementar estrategias para la optimización del rendimiento y la integridad de la base de datos mediante índices SQL y funciones trigger.</w:t>
      </w:r>
    </w:p>
    <w:p w14:paraId="17C2C100" w14:textId="77777777" w:rsidR="00003723" w:rsidRDefault="00000000">
      <w:pPr>
        <w:jc w:val="both"/>
        <w:rPr>
          <w:rFonts w:ascii="Arial" w:eastAsia="Arial" w:hAnsi="Arial" w:cs="Arial"/>
        </w:rPr>
      </w:pPr>
      <w:r>
        <w:rPr>
          <w:rFonts w:ascii="Arial" w:eastAsia="Arial" w:hAnsi="Arial" w:cs="Arial"/>
        </w:rPr>
        <w:t>Evaluar el impacto de las mejoras implementadas en la eficiencia y seguridad de la base de datos de la Biblioteca Nacional José Martí.</w:t>
      </w:r>
    </w:p>
    <w:p w14:paraId="2572E1DC" w14:textId="77777777" w:rsidR="00003723" w:rsidRDefault="00000000">
      <w:pPr>
        <w:jc w:val="both"/>
        <w:rPr>
          <w:rFonts w:ascii="Arial" w:eastAsia="Arial" w:hAnsi="Arial" w:cs="Arial"/>
        </w:rPr>
      </w:pPr>
      <w:r>
        <w:rPr>
          <w:rFonts w:ascii="Arial" w:eastAsia="Arial" w:hAnsi="Arial" w:cs="Arial"/>
        </w:rPr>
        <w:lastRenderedPageBreak/>
        <w:t>Proponer recomendaciones y directrices para la gestión efectiva de índices SQL y funciones trigger en el contexto específico de una biblioteca nacional.</w:t>
      </w:r>
    </w:p>
    <w:p w14:paraId="434F8BFD" w14:textId="77777777" w:rsidR="00003723" w:rsidRDefault="00000000">
      <w:pPr>
        <w:jc w:val="both"/>
        <w:rPr>
          <w:rFonts w:ascii="Arial" w:eastAsia="Arial" w:hAnsi="Arial" w:cs="Arial"/>
        </w:rPr>
        <w:sectPr w:rsidR="00003723" w:rsidSect="008606B3">
          <w:pgSz w:w="11906" w:h="16838"/>
          <w:pgMar w:top="1702" w:right="1133" w:bottom="1134" w:left="1701" w:header="708" w:footer="708" w:gutter="0"/>
          <w:cols w:space="720"/>
        </w:sectPr>
      </w:pPr>
      <w:r>
        <w:rPr>
          <w:rFonts w:ascii="Arial" w:eastAsia="Arial" w:hAnsi="Arial" w:cs="Arial"/>
        </w:rPr>
        <w:t>A través de estas tareas, se busca contribuir al fortalecimiento de la gestión de la información en la Biblioteca Nacional José Martí de Cuba, mejorando la accesibilidad y seguridad de su base de datos para beneficio de sus usuarios y la preservación del patrimonio bibliográfico y documental del país.</w:t>
      </w:r>
    </w:p>
    <w:p w14:paraId="5DBA454C" w14:textId="77777777" w:rsidR="00003723" w:rsidRDefault="00000000">
      <w:pPr>
        <w:pStyle w:val="Ttulo1"/>
        <w:jc w:val="both"/>
      </w:pPr>
      <w:r>
        <w:lastRenderedPageBreak/>
        <w:t>Desarrollo:</w:t>
      </w:r>
    </w:p>
    <w:p w14:paraId="4E014D06" w14:textId="77777777" w:rsidR="00003723" w:rsidRDefault="00003723">
      <w:pPr>
        <w:jc w:val="both"/>
      </w:pPr>
    </w:p>
    <w:p w14:paraId="22F4C5E9" w14:textId="77777777" w:rsidR="00003723" w:rsidRDefault="00000000">
      <w:pPr>
        <w:jc w:val="both"/>
        <w:rPr>
          <w:rFonts w:ascii="Arial" w:eastAsia="Arial" w:hAnsi="Arial" w:cs="Arial"/>
          <w:b/>
          <w:sz w:val="24"/>
          <w:szCs w:val="24"/>
        </w:rPr>
      </w:pPr>
      <w:r>
        <w:rPr>
          <w:rFonts w:ascii="Arial" w:eastAsia="Arial" w:hAnsi="Arial" w:cs="Arial"/>
          <w:b/>
          <w:sz w:val="24"/>
          <w:szCs w:val="24"/>
        </w:rPr>
        <w:t>Contexto del Caso de Estudio:</w:t>
      </w:r>
    </w:p>
    <w:p w14:paraId="2359303F" w14:textId="77777777" w:rsidR="00003723" w:rsidRDefault="00000000">
      <w:pPr>
        <w:jc w:val="both"/>
        <w:rPr>
          <w:rFonts w:ascii="Arial" w:eastAsia="Arial" w:hAnsi="Arial" w:cs="Arial"/>
        </w:rPr>
      </w:pPr>
      <w:r>
        <w:rPr>
          <w:rFonts w:ascii="Arial" w:eastAsia="Arial" w:hAnsi="Arial" w:cs="Arial"/>
        </w:rPr>
        <w:t>Para ilustrar la aplicación de index y trigger functions, consideramos el anterior caso de estudio de la base de datos para la Biblioteca Nacional José Martí. Esta base de datos contiene tablas relacionadas con documentos que entre ellos pueden ser libros, miembros asociados, prestamos, correo electrónico y número de teléfonos entre otras</w:t>
      </w:r>
    </w:p>
    <w:p w14:paraId="2F9CA7FF" w14:textId="77777777" w:rsidR="00003723" w:rsidRDefault="00003723">
      <w:pPr>
        <w:jc w:val="both"/>
      </w:pPr>
    </w:p>
    <w:p w14:paraId="27E5A393" w14:textId="77777777" w:rsidR="00003723" w:rsidRDefault="00000000">
      <w:pPr>
        <w:pStyle w:val="Ttulo1"/>
        <w:jc w:val="both"/>
      </w:pPr>
      <w:r>
        <w:t>Capítulo 1: Uso de index</w:t>
      </w:r>
    </w:p>
    <w:p w14:paraId="2FC11240" w14:textId="77777777" w:rsidR="00003723" w:rsidRDefault="00003723">
      <w:pPr>
        <w:pStyle w:val="Ttulo2"/>
        <w:jc w:val="both"/>
        <w:rPr>
          <w:rFonts w:ascii="Arial" w:eastAsia="Arial" w:hAnsi="Arial" w:cs="Arial"/>
          <w:sz w:val="26"/>
          <w:szCs w:val="26"/>
        </w:rPr>
      </w:pPr>
    </w:p>
    <w:p w14:paraId="1CE5DE8B" w14:textId="77777777" w:rsidR="00003723" w:rsidRDefault="00000000">
      <w:pPr>
        <w:pStyle w:val="Ttulo2"/>
        <w:jc w:val="both"/>
        <w:rPr>
          <w:rFonts w:ascii="Arial" w:eastAsia="Arial" w:hAnsi="Arial" w:cs="Arial"/>
          <w:i/>
          <w:color w:val="0000FF"/>
          <w:sz w:val="26"/>
          <w:szCs w:val="26"/>
        </w:rPr>
      </w:pPr>
      <w:r>
        <w:rPr>
          <w:rFonts w:ascii="Arial" w:eastAsia="Arial" w:hAnsi="Arial" w:cs="Arial"/>
          <w:sz w:val="26"/>
          <w:szCs w:val="26"/>
        </w:rPr>
        <w:t>Introducción</w:t>
      </w:r>
      <w:r>
        <w:rPr>
          <w:rFonts w:ascii="Arial" w:eastAsia="Arial" w:hAnsi="Arial" w:cs="Arial"/>
          <w:b w:val="0"/>
          <w:sz w:val="26"/>
          <w:szCs w:val="26"/>
        </w:rPr>
        <w:t xml:space="preserve"> </w:t>
      </w:r>
    </w:p>
    <w:p w14:paraId="3997444D" w14:textId="77777777" w:rsidR="00003723" w:rsidRDefault="00000000">
      <w:pPr>
        <w:jc w:val="both"/>
        <w:rPr>
          <w:rFonts w:ascii="Arial" w:eastAsia="Arial" w:hAnsi="Arial" w:cs="Arial"/>
        </w:rPr>
      </w:pPr>
      <w:r>
        <w:rPr>
          <w:rFonts w:ascii="Arial" w:eastAsia="Arial" w:hAnsi="Arial" w:cs="Arial"/>
        </w:rPr>
        <w:t>Los índices son estructuras de datos que se utilizan para mejorar la velocidad de recuperación de registros en una tabla de base de datos. Se pueden crear índices en una o varias columnas de una tabla para permitir búsquedas más eficientes. En nuestro caso de estudio, exploramos la creación de índices en columnas clave para mejorar el rendimiento de consultas frecuentes.</w:t>
      </w:r>
    </w:p>
    <w:p w14:paraId="7B241496" w14:textId="77777777" w:rsidR="00003723" w:rsidRDefault="00003723">
      <w:pPr>
        <w:pStyle w:val="Ttulo2"/>
        <w:jc w:val="both"/>
        <w:rPr>
          <w:rFonts w:ascii="Arial" w:eastAsia="Arial" w:hAnsi="Arial" w:cs="Arial"/>
          <w:sz w:val="24"/>
          <w:szCs w:val="24"/>
        </w:rPr>
      </w:pPr>
    </w:p>
    <w:p w14:paraId="3236BDCC" w14:textId="77777777" w:rsidR="00003723" w:rsidRDefault="00000000">
      <w:pPr>
        <w:pStyle w:val="Ttulo2"/>
        <w:numPr>
          <w:ilvl w:val="1"/>
          <w:numId w:val="1"/>
        </w:numPr>
        <w:jc w:val="both"/>
        <w:rPr>
          <w:rFonts w:ascii="Arial" w:eastAsia="Arial" w:hAnsi="Arial" w:cs="Arial"/>
          <w:sz w:val="24"/>
          <w:szCs w:val="24"/>
        </w:rPr>
      </w:pPr>
      <w:r>
        <w:rPr>
          <w:rFonts w:ascii="Arial" w:eastAsia="Arial" w:hAnsi="Arial" w:cs="Arial"/>
          <w:sz w:val="24"/>
          <w:szCs w:val="24"/>
        </w:rPr>
        <w:t>Búsqueda de Texto</w:t>
      </w:r>
      <w:r>
        <w:rPr>
          <w:rFonts w:ascii="Arial" w:eastAsia="Arial" w:hAnsi="Arial" w:cs="Arial"/>
          <w:b w:val="0"/>
          <w:sz w:val="24"/>
          <w:szCs w:val="24"/>
        </w:rPr>
        <w:t xml:space="preserve"> </w:t>
      </w:r>
    </w:p>
    <w:p w14:paraId="791C05F6" w14:textId="77777777" w:rsidR="00003723" w:rsidRDefault="00000000">
      <w:pPr>
        <w:spacing w:after="0" w:line="360" w:lineRule="auto"/>
        <w:jc w:val="both"/>
        <w:rPr>
          <w:rFonts w:ascii="Arial" w:eastAsia="Arial" w:hAnsi="Arial" w:cs="Arial"/>
          <w:i/>
          <w:color w:val="0000FF"/>
          <w:sz w:val="24"/>
          <w:szCs w:val="24"/>
        </w:rPr>
      </w:pPr>
      <w:r>
        <w:rPr>
          <w:rFonts w:ascii="Arial" w:eastAsia="Arial" w:hAnsi="Arial" w:cs="Arial"/>
          <w:u w:val="single"/>
        </w:rPr>
        <w:t>Problemática</w:t>
      </w:r>
      <w:r>
        <w:rPr>
          <w:rFonts w:ascii="Arial" w:eastAsia="Arial" w:hAnsi="Arial" w:cs="Arial"/>
          <w:i/>
          <w:color w:val="0000FF"/>
          <w:sz w:val="24"/>
          <w:szCs w:val="24"/>
        </w:rPr>
        <w:t>:</w:t>
      </w:r>
    </w:p>
    <w:p w14:paraId="431D99D1" w14:textId="77777777" w:rsidR="00003723" w:rsidRDefault="00000000">
      <w:pPr>
        <w:spacing w:after="0" w:line="360" w:lineRule="auto"/>
        <w:jc w:val="both"/>
        <w:rPr>
          <w:rFonts w:ascii="Arial" w:eastAsia="Arial" w:hAnsi="Arial" w:cs="Arial"/>
        </w:rPr>
      </w:pPr>
      <w:r>
        <w:rPr>
          <w:rFonts w:ascii="Arial" w:eastAsia="Arial" w:hAnsi="Arial" w:cs="Arial"/>
        </w:rPr>
        <w:t>Se informó de quejas en la página web de la Biblioteca sobre la lentitud de las respuestas, luego de un análisis extenso se llegó a la conclusión que tiene que ver con el módulo de búsqueda de texto</w:t>
      </w:r>
    </w:p>
    <w:p w14:paraId="61A2ACAF" w14:textId="77777777" w:rsidR="00003723" w:rsidRDefault="00003723">
      <w:pPr>
        <w:spacing w:after="0" w:line="360" w:lineRule="auto"/>
        <w:jc w:val="both"/>
        <w:rPr>
          <w:rFonts w:ascii="Arial" w:eastAsia="Arial" w:hAnsi="Arial" w:cs="Arial"/>
        </w:rPr>
      </w:pPr>
    </w:p>
    <w:p w14:paraId="38C79389" w14:textId="77777777" w:rsidR="00003723" w:rsidRDefault="00000000">
      <w:pPr>
        <w:spacing w:after="0" w:line="360" w:lineRule="auto"/>
        <w:jc w:val="both"/>
        <w:rPr>
          <w:rFonts w:ascii="Arial" w:eastAsia="Arial" w:hAnsi="Arial" w:cs="Arial"/>
        </w:rPr>
      </w:pPr>
      <w:r>
        <w:rPr>
          <w:rFonts w:ascii="Arial" w:eastAsia="Arial" w:hAnsi="Arial" w:cs="Arial"/>
        </w:rPr>
        <w:t>Se podrá de ejemplo la tabla ‘author’ las consultas serán en este formato %substring%</w:t>
      </w:r>
      <w:r>
        <w:rPr>
          <w:rFonts w:ascii="Arial" w:eastAsia="Arial" w:hAnsi="Arial" w:cs="Arial"/>
        </w:rPr>
        <w:br/>
      </w:r>
    </w:p>
    <w:p w14:paraId="5B73C011" w14:textId="77777777" w:rsidR="00003723" w:rsidRDefault="00003723">
      <w:pPr>
        <w:spacing w:after="0" w:line="360" w:lineRule="auto"/>
        <w:jc w:val="both"/>
        <w:rPr>
          <w:rFonts w:ascii="Arial" w:eastAsia="Arial" w:hAnsi="Arial" w:cs="Arial"/>
        </w:rPr>
      </w:pPr>
    </w:p>
    <w:p w14:paraId="029C2917"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 xml:space="preserve">Refiérase al anexo 1 y anexo 1.1, 1.2, 1.3 para el resultado del explain </w:t>
      </w:r>
      <w:r>
        <w:rPr>
          <w:rFonts w:ascii="Arial" w:eastAsia="Arial" w:hAnsi="Arial" w:cs="Arial"/>
        </w:rPr>
        <w:t>analyze</w:t>
      </w:r>
      <w:r>
        <w:rPr>
          <w:rFonts w:ascii="Arial" w:eastAsia="Arial" w:hAnsi="Arial" w:cs="Arial"/>
          <w:color w:val="000000"/>
        </w:rPr>
        <w:t xml:space="preserve"> </w:t>
      </w:r>
    </w:p>
    <w:p w14:paraId="3BE113D3" w14:textId="77777777" w:rsidR="00003723" w:rsidRDefault="00000000">
      <w:pPr>
        <w:spacing w:line="240" w:lineRule="auto"/>
        <w:jc w:val="both"/>
        <w:rPr>
          <w:rFonts w:ascii="Arial" w:eastAsia="Arial" w:hAnsi="Arial" w:cs="Arial"/>
        </w:rPr>
      </w:pPr>
      <w:r>
        <w:rPr>
          <w:rFonts w:ascii="Arial" w:eastAsia="Arial" w:hAnsi="Arial" w:cs="Arial"/>
        </w:rPr>
        <w:br/>
        <w:t>Como se aprecia el método 1 no arrojó resultados favorables por lo que se eliminó, el método 2 arrojó los mejores, pero aumenta la complejidad al usar el método gin y diccionarios para hacer las búsquedas, el método 3 hace uso del método gin y usa trigramas (refiérase a la bibliografía), tiene como requisitos el crear una extensión, pero es el más completo y fácil de los 3</w:t>
      </w:r>
    </w:p>
    <w:p w14:paraId="44C24F89" w14:textId="77777777" w:rsidR="00003723" w:rsidRDefault="00003723">
      <w:pPr>
        <w:spacing w:after="0" w:line="360" w:lineRule="auto"/>
        <w:jc w:val="both"/>
        <w:rPr>
          <w:rFonts w:ascii="Arial" w:eastAsia="Arial" w:hAnsi="Arial" w:cs="Arial"/>
          <w:i/>
          <w:color w:val="0000FF"/>
          <w:sz w:val="24"/>
          <w:szCs w:val="24"/>
        </w:rPr>
      </w:pPr>
    </w:p>
    <w:p w14:paraId="6D7208FE" w14:textId="77777777" w:rsidR="00003723" w:rsidRDefault="00000000" w:rsidP="008521FE">
      <w:pPr>
        <w:pStyle w:val="Ttulo2"/>
        <w:ind w:left="0" w:firstLine="0"/>
        <w:jc w:val="both"/>
        <w:rPr>
          <w:rFonts w:ascii="Arial" w:eastAsia="Arial" w:hAnsi="Arial" w:cs="Arial"/>
          <w:sz w:val="24"/>
          <w:szCs w:val="24"/>
        </w:rPr>
      </w:pPr>
      <w:r>
        <w:rPr>
          <w:rFonts w:ascii="Arial" w:eastAsia="Arial" w:hAnsi="Arial" w:cs="Arial"/>
          <w:sz w:val="24"/>
          <w:szCs w:val="24"/>
        </w:rPr>
        <w:t>1.2 Búsqueda de Texto con prefijo</w:t>
      </w:r>
    </w:p>
    <w:p w14:paraId="4ACFEA64"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Aquí como anotación se demuestra una tercera forma que es más rápida si se trata de búsquedas en la forma substring%</w:t>
      </w:r>
    </w:p>
    <w:p w14:paraId="255FCA62"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lastRenderedPageBreak/>
        <w:t xml:space="preserve">Refiérase al anexo 2, y anexo 2.1, 2.2 para el resultado del explain </w:t>
      </w:r>
      <w:r>
        <w:rPr>
          <w:rFonts w:ascii="Arial" w:eastAsia="Arial" w:hAnsi="Arial" w:cs="Arial"/>
        </w:rPr>
        <w:t>analyze</w:t>
      </w:r>
    </w:p>
    <w:p w14:paraId="66E3D316" w14:textId="77777777" w:rsidR="00003723" w:rsidRDefault="00003723">
      <w:pPr>
        <w:spacing w:after="0" w:line="360" w:lineRule="auto"/>
        <w:jc w:val="both"/>
        <w:rPr>
          <w:rFonts w:ascii="Arial" w:eastAsia="Arial" w:hAnsi="Arial" w:cs="Arial"/>
          <w:i/>
          <w:color w:val="0000FF"/>
          <w:sz w:val="24"/>
          <w:szCs w:val="24"/>
        </w:rPr>
      </w:pPr>
    </w:p>
    <w:p w14:paraId="4D25E9C1" w14:textId="77777777" w:rsidR="00003723" w:rsidRDefault="00000000" w:rsidP="008521FE">
      <w:pPr>
        <w:pStyle w:val="Ttulo2"/>
        <w:ind w:left="0" w:firstLine="0"/>
        <w:jc w:val="both"/>
        <w:rPr>
          <w:rFonts w:ascii="Arial" w:eastAsia="Arial" w:hAnsi="Arial" w:cs="Arial"/>
          <w:i/>
          <w:color w:val="0000FF"/>
          <w:sz w:val="24"/>
          <w:szCs w:val="24"/>
        </w:rPr>
      </w:pPr>
      <w:r>
        <w:rPr>
          <w:rFonts w:ascii="Arial" w:eastAsia="Arial" w:hAnsi="Arial" w:cs="Arial"/>
          <w:sz w:val="24"/>
          <w:szCs w:val="24"/>
        </w:rPr>
        <w:t xml:space="preserve">2. Consultas en Rango </w:t>
      </w:r>
    </w:p>
    <w:p w14:paraId="42856722" w14:textId="77777777" w:rsidR="00003723" w:rsidRDefault="00000000">
      <w:pPr>
        <w:spacing w:after="0" w:line="360" w:lineRule="auto"/>
        <w:jc w:val="both"/>
        <w:rPr>
          <w:rFonts w:ascii="Arial" w:eastAsia="Arial" w:hAnsi="Arial" w:cs="Arial"/>
          <w:i/>
          <w:color w:val="0000FF"/>
          <w:sz w:val="24"/>
          <w:szCs w:val="24"/>
        </w:rPr>
      </w:pPr>
      <w:r>
        <w:rPr>
          <w:rFonts w:ascii="Arial" w:eastAsia="Arial" w:hAnsi="Arial" w:cs="Arial"/>
          <w:u w:val="single"/>
        </w:rPr>
        <w:t>Problemática</w:t>
      </w:r>
      <w:r>
        <w:rPr>
          <w:rFonts w:ascii="Arial" w:eastAsia="Arial" w:hAnsi="Arial" w:cs="Arial"/>
          <w:i/>
          <w:color w:val="0000FF"/>
          <w:sz w:val="24"/>
          <w:szCs w:val="24"/>
        </w:rPr>
        <w:t>:</w:t>
      </w:r>
    </w:p>
    <w:p w14:paraId="12D24AE9"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La Biblioteca muy a menudo desea hacer censos sobre sus miembros asociados en cuanto a su edad, pero se cuenta con un enorme dataset que no es comúnmente actualizado, para optimizar este tipo de query se usó índices</w:t>
      </w:r>
    </w:p>
    <w:p w14:paraId="28909208"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 xml:space="preserve">Refiérase al anexo 3, y anexo 3.1, 3.2 para el resultado del explain </w:t>
      </w:r>
      <w:r>
        <w:rPr>
          <w:rFonts w:ascii="Arial" w:eastAsia="Arial" w:hAnsi="Arial" w:cs="Arial"/>
        </w:rPr>
        <w:t>analyze</w:t>
      </w:r>
    </w:p>
    <w:p w14:paraId="4D3EF806"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03BDE416"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26E3D4AB" w14:textId="77777777" w:rsidR="00003723" w:rsidRDefault="00000000" w:rsidP="008521FE">
      <w:pPr>
        <w:pStyle w:val="Ttulo2"/>
        <w:ind w:left="0" w:firstLine="0"/>
        <w:jc w:val="both"/>
        <w:rPr>
          <w:rFonts w:ascii="Arial" w:eastAsia="Arial" w:hAnsi="Arial" w:cs="Arial"/>
          <w:sz w:val="24"/>
          <w:szCs w:val="24"/>
        </w:rPr>
      </w:pPr>
      <w:r>
        <w:rPr>
          <w:rFonts w:ascii="Arial" w:eastAsia="Arial" w:hAnsi="Arial" w:cs="Arial"/>
          <w:sz w:val="24"/>
          <w:szCs w:val="24"/>
        </w:rPr>
        <w:t>3. Búsqueda directa</w:t>
      </w:r>
    </w:p>
    <w:p w14:paraId="0D627233" w14:textId="77777777" w:rsidR="00003723" w:rsidRDefault="00000000">
      <w:pPr>
        <w:spacing w:after="0" w:line="360" w:lineRule="auto"/>
        <w:jc w:val="both"/>
        <w:rPr>
          <w:rFonts w:ascii="Arial" w:eastAsia="Arial" w:hAnsi="Arial" w:cs="Arial"/>
          <w:i/>
          <w:color w:val="0000FF"/>
          <w:sz w:val="24"/>
          <w:szCs w:val="24"/>
        </w:rPr>
      </w:pPr>
      <w:r>
        <w:rPr>
          <w:rFonts w:ascii="Arial" w:eastAsia="Arial" w:hAnsi="Arial" w:cs="Arial"/>
          <w:u w:val="single"/>
        </w:rPr>
        <w:t>Problemática</w:t>
      </w:r>
      <w:r>
        <w:rPr>
          <w:rFonts w:ascii="Arial" w:eastAsia="Arial" w:hAnsi="Arial" w:cs="Arial"/>
          <w:i/>
          <w:color w:val="0000FF"/>
          <w:sz w:val="24"/>
          <w:szCs w:val="24"/>
        </w:rPr>
        <w:t>:</w:t>
      </w:r>
    </w:p>
    <w:p w14:paraId="14C3CC59"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 xml:space="preserve">Se desea brindar una nueva funcionalidad en la página web a sus usuarios en la cual este pueda hacer una búsqueda por nombre exacto de la ubicación de una sala </w:t>
      </w:r>
    </w:p>
    <w:p w14:paraId="36832030"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 xml:space="preserve">Refiérase al anexo 4, y anexo 4.1, 4.2 para el resultado del explain </w:t>
      </w:r>
      <w:r>
        <w:rPr>
          <w:rFonts w:ascii="Arial" w:eastAsia="Arial" w:hAnsi="Arial" w:cs="Arial"/>
        </w:rPr>
        <w:t>analyze</w:t>
      </w:r>
    </w:p>
    <w:p w14:paraId="67870999"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42883170"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7DDD5D04" w14:textId="77777777" w:rsidR="00003723" w:rsidRDefault="00000000" w:rsidP="008521FE">
      <w:pPr>
        <w:pStyle w:val="Ttulo2"/>
        <w:ind w:left="0" w:firstLine="0"/>
        <w:jc w:val="both"/>
        <w:rPr>
          <w:rFonts w:ascii="Arial" w:eastAsia="Arial" w:hAnsi="Arial" w:cs="Arial"/>
          <w:sz w:val="26"/>
          <w:szCs w:val="26"/>
        </w:rPr>
      </w:pPr>
      <w:bookmarkStart w:id="0" w:name="_gjdgxs" w:colFirst="0" w:colLast="0"/>
      <w:bookmarkEnd w:id="0"/>
      <w:r>
        <w:rPr>
          <w:rFonts w:ascii="Arial" w:eastAsia="Arial" w:hAnsi="Arial" w:cs="Arial"/>
          <w:sz w:val="26"/>
          <w:szCs w:val="26"/>
        </w:rPr>
        <w:t>Conclusiones parciales</w:t>
      </w:r>
    </w:p>
    <w:p w14:paraId="5822F029" w14:textId="77777777" w:rsidR="00003723" w:rsidRDefault="00000000">
      <w:pPr>
        <w:jc w:val="both"/>
      </w:pPr>
      <w:r>
        <w:t>Como se pudo ver el uso de índices en todos los casos menos el primer método discutido, arrojaron buenos resultados</w:t>
      </w:r>
      <w:r w:rsidR="00806165">
        <w:t>.</w:t>
      </w:r>
    </w:p>
    <w:p w14:paraId="019AC48A" w14:textId="40EE86A2" w:rsidR="00806165" w:rsidRDefault="00806165">
      <w:pPr>
        <w:jc w:val="both"/>
      </w:pPr>
      <w:r>
        <w:t xml:space="preserve">Se recomienda el uso de indices en estos ejemplos utilizados, despues de valorar los posibles contras. </w:t>
      </w:r>
    </w:p>
    <w:p w14:paraId="30465FA9" w14:textId="2C994832" w:rsidR="00806165" w:rsidRDefault="00806165">
      <w:pPr>
        <w:jc w:val="both"/>
        <w:rPr>
          <w:rFonts w:ascii="Arial" w:eastAsia="Arial" w:hAnsi="Arial" w:cs="Arial"/>
          <w:b/>
          <w:sz w:val="28"/>
          <w:szCs w:val="28"/>
        </w:rPr>
        <w:sectPr w:rsidR="00806165" w:rsidSect="008606B3">
          <w:pgSz w:w="11906" w:h="16838"/>
          <w:pgMar w:top="1417" w:right="1701" w:bottom="1417" w:left="1701" w:header="708" w:footer="708" w:gutter="0"/>
          <w:cols w:space="720"/>
        </w:sectPr>
      </w:pPr>
    </w:p>
    <w:p w14:paraId="16D09DF4" w14:textId="77777777" w:rsidR="00003723" w:rsidRDefault="00000000">
      <w:pPr>
        <w:pStyle w:val="Ttulo1"/>
        <w:jc w:val="both"/>
        <w:rPr>
          <w:i/>
          <w:color w:val="0000FF"/>
          <w:sz w:val="24"/>
          <w:szCs w:val="24"/>
        </w:rPr>
      </w:pPr>
      <w:r>
        <w:lastRenderedPageBreak/>
        <w:t>Capítulo 2: Uso de trigger functions</w:t>
      </w:r>
      <w:r>
        <w:rPr>
          <w:i/>
          <w:color w:val="0000FF"/>
          <w:sz w:val="24"/>
          <w:szCs w:val="24"/>
        </w:rPr>
        <w:t xml:space="preserve"> </w:t>
      </w:r>
    </w:p>
    <w:p w14:paraId="5C485F06" w14:textId="77777777" w:rsidR="00003723" w:rsidRDefault="00003723">
      <w:pPr>
        <w:jc w:val="both"/>
      </w:pPr>
    </w:p>
    <w:p w14:paraId="5F724AA9" w14:textId="77777777" w:rsidR="00003723" w:rsidRDefault="00000000" w:rsidP="008521FE">
      <w:pPr>
        <w:pStyle w:val="Ttulo2"/>
        <w:ind w:left="0" w:firstLine="0"/>
        <w:jc w:val="both"/>
        <w:rPr>
          <w:rFonts w:ascii="Arial" w:eastAsia="Arial" w:hAnsi="Arial" w:cs="Arial"/>
          <w:b w:val="0"/>
          <w:sz w:val="26"/>
          <w:szCs w:val="26"/>
        </w:rPr>
      </w:pPr>
      <w:r>
        <w:rPr>
          <w:rFonts w:ascii="Arial" w:eastAsia="Arial" w:hAnsi="Arial" w:cs="Arial"/>
          <w:sz w:val="26"/>
          <w:szCs w:val="26"/>
        </w:rPr>
        <w:t>Introducción</w:t>
      </w:r>
      <w:r>
        <w:rPr>
          <w:rFonts w:ascii="Arial" w:eastAsia="Arial" w:hAnsi="Arial" w:cs="Arial"/>
          <w:b w:val="0"/>
          <w:sz w:val="26"/>
          <w:szCs w:val="26"/>
        </w:rPr>
        <w:t xml:space="preserve"> </w:t>
      </w:r>
    </w:p>
    <w:p w14:paraId="3EA71B4C" w14:textId="77777777" w:rsidR="00003723" w:rsidRDefault="00000000">
      <w:pPr>
        <w:jc w:val="both"/>
        <w:rPr>
          <w:rFonts w:ascii="Arial" w:eastAsia="Arial" w:hAnsi="Arial" w:cs="Arial"/>
        </w:rPr>
      </w:pPr>
      <w:r>
        <w:rPr>
          <w:rFonts w:ascii="Arial" w:eastAsia="Arial" w:hAnsi="Arial" w:cs="Arial"/>
        </w:rPr>
        <w:t>Las trigger functions son funciones almacenadas en la base de datos que se ejecutan automáticamente cuando ocurren ciertos eventos, como la inserción, actualización o eliminación de registros en una tabla. Estas funciones pueden ser útiles para realizar acciones adicionales, como validar datos, mantener integridad referencial o registrar auditorías.</w:t>
      </w:r>
    </w:p>
    <w:p w14:paraId="2BCF0DA6" w14:textId="77777777" w:rsidR="00003723" w:rsidRDefault="00003723">
      <w:pPr>
        <w:jc w:val="both"/>
        <w:rPr>
          <w:rFonts w:ascii="Arial" w:eastAsia="Arial" w:hAnsi="Arial" w:cs="Arial"/>
        </w:rPr>
      </w:pPr>
    </w:p>
    <w:p w14:paraId="414B6761" w14:textId="77777777" w:rsidR="00003723" w:rsidRDefault="00000000">
      <w:pPr>
        <w:jc w:val="both"/>
        <w:rPr>
          <w:rFonts w:ascii="Arial" w:eastAsia="Arial" w:hAnsi="Arial" w:cs="Arial"/>
        </w:rPr>
      </w:pPr>
      <w:r>
        <w:rPr>
          <w:rFonts w:ascii="Arial" w:eastAsia="Arial" w:hAnsi="Arial" w:cs="Arial"/>
        </w:rPr>
        <w:t>Entre las formas que puede adoptar un trigger están</w:t>
      </w:r>
    </w:p>
    <w:p w14:paraId="04C9D86C" w14:textId="77777777" w:rsidR="00003723" w:rsidRDefault="00000000">
      <w:pPr>
        <w:jc w:val="both"/>
        <w:rPr>
          <w:rFonts w:ascii="Arial" w:eastAsia="Arial" w:hAnsi="Arial" w:cs="Arial"/>
        </w:rPr>
      </w:pPr>
      <w:r>
        <w:rPr>
          <w:rFonts w:ascii="Arial" w:eastAsia="Arial" w:hAnsi="Arial" w:cs="Arial"/>
        </w:rPr>
        <w:t>Row-level triggers: Estos disparadores se invocan una vez para cada fila afectada por una declaración que disparó el trigger. Cuando se llama a una función PL/pgSQL como un trigger, se definen automáticamente varias variables especiales para describir la condición que provocó la llamada.</w:t>
      </w:r>
    </w:p>
    <w:p w14:paraId="4E805517" w14:textId="77777777" w:rsidR="00003723" w:rsidRDefault="00000000">
      <w:pPr>
        <w:jc w:val="both"/>
        <w:rPr>
          <w:rFonts w:ascii="Arial" w:eastAsia="Arial" w:hAnsi="Arial" w:cs="Arial"/>
          <w:i/>
          <w:color w:val="0000FF"/>
          <w:sz w:val="24"/>
          <w:szCs w:val="24"/>
        </w:rPr>
      </w:pPr>
      <w:r>
        <w:rPr>
          <w:rFonts w:ascii="Arial" w:eastAsia="Arial" w:hAnsi="Arial" w:cs="Arial"/>
        </w:rPr>
        <w:t>Statement-level triggers: A diferencia de los disparadores a nivel de fila, los disparadores a nivel de declaración se invocan una vez para cada declaración, independientemente del número de filas afectadas. Operan en todo el conjunto de filas afectadas por la declaración.</w:t>
      </w:r>
    </w:p>
    <w:p w14:paraId="2C4D337D" w14:textId="77777777" w:rsidR="00003723" w:rsidRDefault="00003723">
      <w:pPr>
        <w:spacing w:after="0" w:line="360" w:lineRule="auto"/>
        <w:jc w:val="both"/>
        <w:rPr>
          <w:rFonts w:ascii="Arial" w:eastAsia="Arial" w:hAnsi="Arial" w:cs="Arial"/>
          <w:i/>
          <w:color w:val="0000FF"/>
          <w:sz w:val="24"/>
          <w:szCs w:val="24"/>
        </w:rPr>
      </w:pPr>
    </w:p>
    <w:p w14:paraId="28BD1DF9" w14:textId="77777777" w:rsidR="00003723" w:rsidRDefault="00000000" w:rsidP="008521FE">
      <w:pPr>
        <w:pStyle w:val="Ttulo2"/>
        <w:ind w:left="0" w:firstLine="0"/>
        <w:jc w:val="both"/>
        <w:rPr>
          <w:rFonts w:ascii="Arial" w:eastAsia="Arial" w:hAnsi="Arial" w:cs="Arial"/>
          <w:b w:val="0"/>
          <w:i/>
          <w:color w:val="0000FF"/>
        </w:rPr>
      </w:pPr>
      <w:r>
        <w:rPr>
          <w:rFonts w:ascii="Arial" w:eastAsia="Arial" w:hAnsi="Arial" w:cs="Arial"/>
          <w:sz w:val="24"/>
          <w:szCs w:val="24"/>
        </w:rPr>
        <w:t>1. Triggers en cascada</w:t>
      </w:r>
    </w:p>
    <w:p w14:paraId="7A33B1F2"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2C3E7E9C" w14:textId="77777777" w:rsidR="00003723" w:rsidRDefault="00000000">
      <w:pPr>
        <w:spacing w:after="0" w:line="360" w:lineRule="auto"/>
        <w:jc w:val="both"/>
        <w:rPr>
          <w:rFonts w:ascii="Arial" w:eastAsia="Arial" w:hAnsi="Arial" w:cs="Arial"/>
          <w:i/>
          <w:color w:val="0000FF"/>
          <w:sz w:val="24"/>
          <w:szCs w:val="24"/>
        </w:rPr>
      </w:pPr>
      <w:r>
        <w:rPr>
          <w:rFonts w:ascii="Arial" w:eastAsia="Arial" w:hAnsi="Arial" w:cs="Arial"/>
          <w:u w:val="single"/>
        </w:rPr>
        <w:t>Problemática</w:t>
      </w:r>
      <w:r>
        <w:rPr>
          <w:rFonts w:ascii="Arial" w:eastAsia="Arial" w:hAnsi="Arial" w:cs="Arial"/>
          <w:i/>
          <w:color w:val="0000FF"/>
          <w:sz w:val="24"/>
          <w:szCs w:val="24"/>
        </w:rPr>
        <w:t>:</w:t>
      </w:r>
    </w:p>
    <w:p w14:paraId="748BFD83"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Se desea garantizar que al eliminar una tupla de la tabla phone_room se elimine también el respectivo teléfono</w:t>
      </w:r>
    </w:p>
    <w:p w14:paraId="3989786F"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69DE1F40"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Revisar anexo 5</w:t>
      </w:r>
    </w:p>
    <w:p w14:paraId="0961CDCB"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08209BAC" w14:textId="77777777" w:rsidR="00003723" w:rsidRDefault="00000000">
      <w:pPr>
        <w:spacing w:after="0" w:line="360" w:lineRule="auto"/>
        <w:jc w:val="both"/>
        <w:rPr>
          <w:rFonts w:ascii="Arial" w:eastAsia="Arial" w:hAnsi="Arial" w:cs="Arial"/>
          <w:i/>
          <w:color w:val="0000FF"/>
          <w:sz w:val="24"/>
          <w:szCs w:val="24"/>
        </w:rPr>
      </w:pPr>
      <w:r>
        <w:rPr>
          <w:rFonts w:ascii="Arial" w:eastAsia="Arial" w:hAnsi="Arial" w:cs="Arial"/>
          <w:u w:val="single"/>
        </w:rPr>
        <w:t>Problemática</w:t>
      </w:r>
      <w:r>
        <w:rPr>
          <w:rFonts w:ascii="Arial" w:eastAsia="Arial" w:hAnsi="Arial" w:cs="Arial"/>
          <w:i/>
          <w:color w:val="0000FF"/>
          <w:sz w:val="24"/>
          <w:szCs w:val="24"/>
        </w:rPr>
        <w:t>:</w:t>
      </w:r>
    </w:p>
    <w:p w14:paraId="6600CE6E"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Se desea garantizar que al eliminar una sala sean también eliminas las respectivas conexiones service_email, service_phone y si existe algún miembro que este actualmente usando un servicio de esa sala esta no sea eliminada alertando al usuario de que no se puede llevar a cabo la operación</w:t>
      </w:r>
    </w:p>
    <w:p w14:paraId="47FC2D99"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306E260B"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Revisar anexo 6</w:t>
      </w:r>
    </w:p>
    <w:p w14:paraId="0CB63736"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4570C378" w14:textId="77777777" w:rsidR="00003723" w:rsidRDefault="00000000" w:rsidP="008521FE">
      <w:pPr>
        <w:pStyle w:val="Ttulo2"/>
        <w:ind w:left="0" w:firstLine="0"/>
        <w:jc w:val="both"/>
        <w:rPr>
          <w:rFonts w:ascii="Arial" w:eastAsia="Arial" w:hAnsi="Arial" w:cs="Arial"/>
          <w:sz w:val="24"/>
          <w:szCs w:val="24"/>
        </w:rPr>
      </w:pPr>
      <w:r>
        <w:rPr>
          <w:rFonts w:ascii="Arial" w:eastAsia="Arial" w:hAnsi="Arial" w:cs="Arial"/>
          <w:sz w:val="24"/>
          <w:szCs w:val="24"/>
        </w:rPr>
        <w:t>2. Triggers para auditoría</w:t>
      </w:r>
    </w:p>
    <w:p w14:paraId="1207BCEC"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4DE7538B" w14:textId="77777777" w:rsidR="00003723" w:rsidRDefault="00000000">
      <w:pPr>
        <w:spacing w:after="0" w:line="360" w:lineRule="auto"/>
        <w:jc w:val="both"/>
        <w:rPr>
          <w:rFonts w:ascii="Arial" w:eastAsia="Arial" w:hAnsi="Arial" w:cs="Arial"/>
          <w:i/>
          <w:color w:val="0000FF"/>
          <w:sz w:val="24"/>
          <w:szCs w:val="24"/>
        </w:rPr>
      </w:pPr>
      <w:r>
        <w:rPr>
          <w:rFonts w:ascii="Arial" w:eastAsia="Arial" w:hAnsi="Arial" w:cs="Arial"/>
          <w:u w:val="single"/>
        </w:rPr>
        <w:t>Problemática</w:t>
      </w:r>
      <w:r>
        <w:rPr>
          <w:rFonts w:ascii="Arial" w:eastAsia="Arial" w:hAnsi="Arial" w:cs="Arial"/>
          <w:i/>
          <w:color w:val="0000FF"/>
          <w:sz w:val="24"/>
          <w:szCs w:val="24"/>
        </w:rPr>
        <w:t>:</w:t>
      </w:r>
    </w:p>
    <w:p w14:paraId="3E7CE2F9" w14:textId="77777777" w:rsidR="00003723" w:rsidRDefault="00000000">
      <w:pPr>
        <w:spacing w:after="0" w:line="360" w:lineRule="auto"/>
        <w:jc w:val="both"/>
      </w:pPr>
      <w:r>
        <w:lastRenderedPageBreak/>
        <w:t>Se desea registrar los cambios hechos por un usuario al monto a pagar de una multa</w:t>
      </w:r>
    </w:p>
    <w:p w14:paraId="581C3E60" w14:textId="77777777" w:rsidR="00003723" w:rsidRDefault="00000000">
      <w:pPr>
        <w:spacing w:after="0" w:line="360" w:lineRule="auto"/>
        <w:jc w:val="both"/>
      </w:pPr>
      <w:r>
        <w:t>Revisar anexo 7</w:t>
      </w:r>
    </w:p>
    <w:p w14:paraId="4E91D37F" w14:textId="77777777" w:rsidR="00003723" w:rsidRDefault="00003723">
      <w:pPr>
        <w:spacing w:after="0" w:line="360" w:lineRule="auto"/>
        <w:jc w:val="both"/>
      </w:pPr>
    </w:p>
    <w:p w14:paraId="4B6B9B2F" w14:textId="77777777" w:rsidR="00003723" w:rsidRDefault="00000000">
      <w:pPr>
        <w:spacing w:after="0" w:line="360" w:lineRule="auto"/>
        <w:jc w:val="both"/>
        <w:rPr>
          <w:rFonts w:ascii="Arial" w:eastAsia="Arial" w:hAnsi="Arial" w:cs="Arial"/>
          <w:i/>
          <w:color w:val="0000FF"/>
          <w:sz w:val="24"/>
          <w:szCs w:val="24"/>
        </w:rPr>
      </w:pPr>
      <w:r>
        <w:rPr>
          <w:rFonts w:ascii="Arial" w:eastAsia="Arial" w:hAnsi="Arial" w:cs="Arial"/>
          <w:u w:val="single"/>
        </w:rPr>
        <w:t>Problemática</w:t>
      </w:r>
      <w:r>
        <w:rPr>
          <w:rFonts w:ascii="Arial" w:eastAsia="Arial" w:hAnsi="Arial" w:cs="Arial"/>
          <w:i/>
          <w:color w:val="0000FF"/>
          <w:sz w:val="24"/>
          <w:szCs w:val="24"/>
        </w:rPr>
        <w:t>:</w:t>
      </w:r>
    </w:p>
    <w:p w14:paraId="7A2D3110" w14:textId="77777777" w:rsidR="00003723" w:rsidRDefault="00000000">
      <w:pPr>
        <w:spacing w:after="0" w:line="360" w:lineRule="auto"/>
        <w:jc w:val="both"/>
      </w:pPr>
      <w:r>
        <w:t>Se desea registrar la actividad sobre los libros de cualquier operación insert/update/delete</w:t>
      </w:r>
    </w:p>
    <w:p w14:paraId="32C02E98" w14:textId="77777777" w:rsidR="00003723" w:rsidRDefault="00000000">
      <w:pPr>
        <w:spacing w:after="0" w:line="360" w:lineRule="auto"/>
        <w:jc w:val="both"/>
        <w:rPr>
          <w:rFonts w:ascii="Arial" w:eastAsia="Arial" w:hAnsi="Arial" w:cs="Arial"/>
          <w:i/>
          <w:color w:val="0000FF"/>
          <w:sz w:val="24"/>
          <w:szCs w:val="24"/>
        </w:rPr>
      </w:pPr>
      <w:r>
        <w:t>Revisar anexo 11</w:t>
      </w:r>
    </w:p>
    <w:p w14:paraId="11C859C2" w14:textId="77777777" w:rsidR="00003723" w:rsidRDefault="00000000" w:rsidP="008521FE">
      <w:pPr>
        <w:pStyle w:val="Ttulo2"/>
        <w:ind w:left="0" w:firstLine="0"/>
        <w:jc w:val="both"/>
        <w:rPr>
          <w:rFonts w:ascii="Arial" w:eastAsia="Arial" w:hAnsi="Arial" w:cs="Arial"/>
          <w:sz w:val="24"/>
          <w:szCs w:val="24"/>
        </w:rPr>
      </w:pPr>
      <w:bookmarkStart w:id="1" w:name="_30j0zll" w:colFirst="0" w:colLast="0"/>
      <w:bookmarkEnd w:id="1"/>
      <w:r>
        <w:rPr>
          <w:rFonts w:ascii="Arial" w:eastAsia="Arial" w:hAnsi="Arial" w:cs="Arial"/>
          <w:sz w:val="24"/>
          <w:szCs w:val="24"/>
        </w:rPr>
        <w:t>3. Triggers para validación</w:t>
      </w:r>
    </w:p>
    <w:p w14:paraId="4E282777"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757EDEB6" w14:textId="77777777" w:rsidR="00003723" w:rsidRDefault="00000000">
      <w:pPr>
        <w:spacing w:after="0" w:line="360" w:lineRule="auto"/>
        <w:jc w:val="both"/>
        <w:rPr>
          <w:rFonts w:ascii="Arial" w:eastAsia="Arial" w:hAnsi="Arial" w:cs="Arial"/>
          <w:i/>
          <w:color w:val="0000FF"/>
          <w:sz w:val="24"/>
          <w:szCs w:val="24"/>
        </w:rPr>
      </w:pPr>
      <w:r>
        <w:rPr>
          <w:rFonts w:ascii="Arial" w:eastAsia="Arial" w:hAnsi="Arial" w:cs="Arial"/>
          <w:u w:val="single"/>
        </w:rPr>
        <w:t>Problemática</w:t>
      </w:r>
      <w:r>
        <w:rPr>
          <w:rFonts w:ascii="Arial" w:eastAsia="Arial" w:hAnsi="Arial" w:cs="Arial"/>
          <w:i/>
          <w:color w:val="0000FF"/>
          <w:sz w:val="24"/>
          <w:szCs w:val="24"/>
        </w:rPr>
        <w:t>:</w:t>
      </w:r>
    </w:p>
    <w:p w14:paraId="1F32EE32"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Para asegurar que no sea posible imponer un monto de multa mayor a 1000 pesos con un mínimo de 10 pesos se creó un trigger function que valida la creación de una multa</w:t>
      </w:r>
    </w:p>
    <w:p w14:paraId="7FE8B439"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Revisar anexo 8</w:t>
      </w:r>
    </w:p>
    <w:p w14:paraId="1D56FA87"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2CD5BE6C" w14:textId="77777777" w:rsidR="00003723" w:rsidRDefault="00000000">
      <w:pPr>
        <w:spacing w:after="0" w:line="360" w:lineRule="auto"/>
        <w:jc w:val="both"/>
        <w:rPr>
          <w:rFonts w:ascii="Arial" w:eastAsia="Arial" w:hAnsi="Arial" w:cs="Arial"/>
          <w:i/>
          <w:color w:val="0000FF"/>
          <w:sz w:val="24"/>
          <w:szCs w:val="24"/>
        </w:rPr>
      </w:pPr>
      <w:r>
        <w:rPr>
          <w:rFonts w:ascii="Arial" w:eastAsia="Arial" w:hAnsi="Arial" w:cs="Arial"/>
          <w:u w:val="single"/>
        </w:rPr>
        <w:t>Problemática</w:t>
      </w:r>
      <w:r>
        <w:rPr>
          <w:rFonts w:ascii="Arial" w:eastAsia="Arial" w:hAnsi="Arial" w:cs="Arial"/>
          <w:i/>
          <w:color w:val="0000FF"/>
          <w:sz w:val="24"/>
          <w:szCs w:val="24"/>
        </w:rPr>
        <w:t>:</w:t>
      </w:r>
    </w:p>
    <w:p w14:paraId="1EF7039D"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Se quiere garantizar que no sea posible registrar un préstamo a un miembro trabajador profesional de un documento que sea patrimonio</w:t>
      </w:r>
    </w:p>
    <w:p w14:paraId="0552515D"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Revisar anexo 10</w:t>
      </w:r>
    </w:p>
    <w:p w14:paraId="42082085"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4CD46FF3" w14:textId="77777777" w:rsidR="00003723" w:rsidRDefault="00000000">
      <w:pPr>
        <w:spacing w:after="0" w:line="360" w:lineRule="auto"/>
        <w:jc w:val="both"/>
        <w:rPr>
          <w:rFonts w:ascii="Arial" w:eastAsia="Arial" w:hAnsi="Arial" w:cs="Arial"/>
          <w:i/>
          <w:color w:val="0000FF"/>
          <w:sz w:val="24"/>
          <w:szCs w:val="24"/>
        </w:rPr>
      </w:pPr>
      <w:r>
        <w:rPr>
          <w:rFonts w:ascii="Arial" w:eastAsia="Arial" w:hAnsi="Arial" w:cs="Arial"/>
          <w:u w:val="single"/>
        </w:rPr>
        <w:t>Problemática</w:t>
      </w:r>
      <w:r>
        <w:rPr>
          <w:rFonts w:ascii="Arial" w:eastAsia="Arial" w:hAnsi="Arial" w:cs="Arial"/>
          <w:i/>
          <w:color w:val="0000FF"/>
          <w:sz w:val="24"/>
          <w:szCs w:val="24"/>
        </w:rPr>
        <w:t>:</w:t>
      </w:r>
    </w:p>
    <w:p w14:paraId="0CD78AC2"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Se quiere garantizar que al asociar un correo a una librería ambos existan, y así mantener la integridad referencial</w:t>
      </w:r>
    </w:p>
    <w:p w14:paraId="43F2E0E9"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Revisar anexo 12</w:t>
      </w:r>
    </w:p>
    <w:p w14:paraId="57AB1978"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59FCEDBA" w14:textId="77777777" w:rsidR="00003723" w:rsidRDefault="00000000" w:rsidP="008521FE">
      <w:pPr>
        <w:pStyle w:val="Ttulo2"/>
        <w:ind w:left="0" w:firstLine="0"/>
        <w:jc w:val="both"/>
        <w:rPr>
          <w:rFonts w:ascii="Arial" w:eastAsia="Arial" w:hAnsi="Arial" w:cs="Arial"/>
          <w:sz w:val="24"/>
          <w:szCs w:val="24"/>
        </w:rPr>
      </w:pPr>
      <w:r>
        <w:rPr>
          <w:rFonts w:ascii="Arial" w:eastAsia="Arial" w:hAnsi="Arial" w:cs="Arial"/>
          <w:sz w:val="24"/>
          <w:szCs w:val="24"/>
        </w:rPr>
        <w:t>4. Triggers para metadatos</w:t>
      </w:r>
    </w:p>
    <w:p w14:paraId="5738F04E"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3E67C437" w14:textId="77777777" w:rsidR="00003723" w:rsidRDefault="00000000">
      <w:pPr>
        <w:spacing w:after="0" w:line="360" w:lineRule="auto"/>
        <w:jc w:val="both"/>
        <w:rPr>
          <w:rFonts w:ascii="Arial" w:eastAsia="Arial" w:hAnsi="Arial" w:cs="Arial"/>
          <w:i/>
          <w:color w:val="0000FF"/>
          <w:sz w:val="24"/>
          <w:szCs w:val="24"/>
        </w:rPr>
      </w:pPr>
      <w:r>
        <w:rPr>
          <w:rFonts w:ascii="Arial" w:eastAsia="Arial" w:hAnsi="Arial" w:cs="Arial"/>
          <w:u w:val="single"/>
        </w:rPr>
        <w:t>Problemática</w:t>
      </w:r>
      <w:r>
        <w:rPr>
          <w:rFonts w:ascii="Arial" w:eastAsia="Arial" w:hAnsi="Arial" w:cs="Arial"/>
          <w:i/>
          <w:color w:val="0000FF"/>
          <w:sz w:val="24"/>
          <w:szCs w:val="24"/>
        </w:rPr>
        <w:t>:</w:t>
      </w:r>
    </w:p>
    <w:p w14:paraId="2DDF50B1"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 xml:space="preserve">Se quiere quitar complejidad del backend de la aplicación a la hora de garantizar la fecha de creación de los préstamos, además de garantizar una mayor coherencia del formato, para ello se usó un trigger </w:t>
      </w:r>
    </w:p>
    <w:p w14:paraId="6B27608D"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60B001A6" w14:textId="77777777" w:rsidR="00003723" w:rsidRDefault="00000000">
      <w:pPr>
        <w:widowControl w:val="0"/>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color w:val="000000"/>
        </w:rPr>
        <w:t>Revisar anexo 9</w:t>
      </w:r>
    </w:p>
    <w:p w14:paraId="5B3C2408"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2D3F21DF" w14:textId="77777777" w:rsidR="00003723" w:rsidRDefault="00003723">
      <w:pPr>
        <w:widowControl w:val="0"/>
        <w:pBdr>
          <w:top w:val="nil"/>
          <w:left w:val="nil"/>
          <w:bottom w:val="nil"/>
          <w:right w:val="nil"/>
          <w:between w:val="nil"/>
        </w:pBdr>
        <w:spacing w:after="120" w:line="240" w:lineRule="auto"/>
        <w:jc w:val="both"/>
        <w:rPr>
          <w:rFonts w:ascii="Arial" w:eastAsia="Arial" w:hAnsi="Arial" w:cs="Arial"/>
          <w:color w:val="000000"/>
        </w:rPr>
      </w:pPr>
    </w:p>
    <w:p w14:paraId="6A032F1E" w14:textId="77777777" w:rsidR="00003723" w:rsidRDefault="00000000">
      <w:pPr>
        <w:pStyle w:val="Ttulo1"/>
        <w:tabs>
          <w:tab w:val="left" w:pos="0"/>
        </w:tabs>
        <w:jc w:val="both"/>
        <w:rPr>
          <w:sz w:val="26"/>
          <w:szCs w:val="26"/>
        </w:rPr>
      </w:pPr>
      <w:r>
        <w:rPr>
          <w:sz w:val="26"/>
          <w:szCs w:val="26"/>
        </w:rPr>
        <w:t>Conclusiones parciales</w:t>
      </w:r>
    </w:p>
    <w:p w14:paraId="17337A34" w14:textId="77777777" w:rsidR="00003723" w:rsidRDefault="00000000">
      <w:pPr>
        <w:jc w:val="both"/>
        <w:sectPr w:rsidR="00003723" w:rsidSect="008606B3">
          <w:pgSz w:w="11906" w:h="16838"/>
          <w:pgMar w:top="1417" w:right="1701" w:bottom="1417" w:left="1701" w:header="708" w:footer="708" w:gutter="0"/>
          <w:cols w:space="720"/>
        </w:sectPr>
      </w:pPr>
      <w:r>
        <w:t xml:space="preserve">El uso de funciones trigger aumentó significativamente la funcionalidad, características y seguridad ofreciendo una base de datos más robusta y mejor </w:t>
      </w:r>
    </w:p>
    <w:p w14:paraId="2CE3CA60" w14:textId="77777777" w:rsidR="00003723" w:rsidRDefault="00000000">
      <w:pPr>
        <w:pStyle w:val="Ttulo1"/>
        <w:jc w:val="both"/>
        <w:rPr>
          <w:b w:val="0"/>
        </w:rPr>
      </w:pPr>
      <w:r>
        <w:lastRenderedPageBreak/>
        <w:t>Conclusiones generales</w:t>
      </w:r>
    </w:p>
    <w:p w14:paraId="39D7822B" w14:textId="77777777" w:rsidR="00003723" w:rsidRDefault="00003723">
      <w:pPr>
        <w:jc w:val="both"/>
        <w:rPr>
          <w:rFonts w:ascii="Arial" w:eastAsia="Arial" w:hAnsi="Arial" w:cs="Arial"/>
          <w:b/>
        </w:rPr>
      </w:pPr>
    </w:p>
    <w:p w14:paraId="1BA9756E" w14:textId="77777777" w:rsidR="00003723" w:rsidRDefault="00000000">
      <w:pPr>
        <w:jc w:val="both"/>
        <w:rPr>
          <w:rFonts w:ascii="Arial" w:eastAsia="Arial" w:hAnsi="Arial" w:cs="Arial"/>
          <w:sz w:val="24"/>
          <w:szCs w:val="24"/>
        </w:rPr>
      </w:pPr>
      <w:r>
        <w:rPr>
          <w:rFonts w:ascii="Arial" w:eastAsia="Arial" w:hAnsi="Arial" w:cs="Arial"/>
          <w:sz w:val="24"/>
          <w:szCs w:val="24"/>
        </w:rPr>
        <w:t>El uso de índices y trigger functions puede tener un impacto significativo en el rendimiento y la funcionalidad de una base de datos relacional. Los índices permiten acelerar las consultas al proporcionar un acceso más rápido a los datos, especialmente en columnas clave o comúnmente consultadas. Por otro lado, las trigger functions ofrecen la capacidad de automatizar tareas y mantener la integridad y la consistencia de los datos.</w:t>
      </w:r>
    </w:p>
    <w:p w14:paraId="4F0AAD37" w14:textId="77777777" w:rsidR="00003723" w:rsidRDefault="00003723">
      <w:pPr>
        <w:jc w:val="both"/>
        <w:rPr>
          <w:rFonts w:ascii="Arial" w:eastAsia="Arial" w:hAnsi="Arial" w:cs="Arial"/>
          <w:sz w:val="24"/>
          <w:szCs w:val="24"/>
        </w:rPr>
      </w:pPr>
    </w:p>
    <w:p w14:paraId="67A3EFEB" w14:textId="77777777" w:rsidR="00003723" w:rsidRDefault="00000000">
      <w:pPr>
        <w:jc w:val="both"/>
        <w:rPr>
          <w:rFonts w:ascii="Arial" w:eastAsia="Arial" w:hAnsi="Arial" w:cs="Arial"/>
          <w:sz w:val="24"/>
          <w:szCs w:val="24"/>
        </w:rPr>
      </w:pPr>
      <w:r>
        <w:rPr>
          <w:rFonts w:ascii="Arial" w:eastAsia="Arial" w:hAnsi="Arial" w:cs="Arial"/>
          <w:sz w:val="24"/>
          <w:szCs w:val="24"/>
        </w:rPr>
        <w:t>Es importante tener en cuenta que el diseño adecuado de índices y trigger functions depende de las características específicas de la base de datos y de los requisitos de la aplicación. Un uso cuidadoso de estas técnicas puede mejorar significativamente el rendimiento y la eficiencia de las operaciones en la base de datos.</w:t>
      </w:r>
    </w:p>
    <w:p w14:paraId="1737FB84" w14:textId="77777777" w:rsidR="00003723" w:rsidRDefault="00003723">
      <w:pPr>
        <w:jc w:val="both"/>
        <w:rPr>
          <w:rFonts w:ascii="Arial" w:eastAsia="Arial" w:hAnsi="Arial" w:cs="Arial"/>
          <w:sz w:val="24"/>
          <w:szCs w:val="24"/>
        </w:rPr>
        <w:sectPr w:rsidR="00003723" w:rsidSect="008606B3">
          <w:pgSz w:w="11906" w:h="16838"/>
          <w:pgMar w:top="1417" w:right="1701" w:bottom="1417" w:left="1701" w:header="708" w:footer="708" w:gutter="0"/>
          <w:cols w:space="720"/>
        </w:sectPr>
      </w:pPr>
    </w:p>
    <w:p w14:paraId="59B8B511" w14:textId="77777777" w:rsidR="00003723" w:rsidRPr="00E26C11" w:rsidRDefault="00000000">
      <w:pPr>
        <w:pStyle w:val="Ttulo1"/>
        <w:jc w:val="both"/>
        <w:rPr>
          <w:lang w:val="en-US"/>
        </w:rPr>
      </w:pPr>
      <w:r w:rsidRPr="00E26C11">
        <w:rPr>
          <w:lang w:val="en-US"/>
        </w:rPr>
        <w:lastRenderedPageBreak/>
        <w:t>Bibliografía Consultada</w:t>
      </w:r>
    </w:p>
    <w:p w14:paraId="1E073D45" w14:textId="77777777" w:rsidR="00003723" w:rsidRPr="00E26C11" w:rsidRDefault="00003723">
      <w:pPr>
        <w:jc w:val="both"/>
        <w:rPr>
          <w:rFonts w:ascii="Arial" w:eastAsia="Arial" w:hAnsi="Arial" w:cs="Arial"/>
          <w:sz w:val="20"/>
          <w:szCs w:val="20"/>
          <w:lang w:val="en-US"/>
        </w:rPr>
      </w:pPr>
    </w:p>
    <w:p w14:paraId="16C64FB8" w14:textId="77777777" w:rsidR="00003723" w:rsidRPr="00E26C11" w:rsidRDefault="00000000">
      <w:pPr>
        <w:pBdr>
          <w:top w:val="nil"/>
          <w:left w:val="nil"/>
          <w:bottom w:val="nil"/>
          <w:right w:val="nil"/>
          <w:between w:val="nil"/>
        </w:pBdr>
        <w:spacing w:after="0" w:line="480" w:lineRule="auto"/>
        <w:ind w:left="720" w:hanging="720"/>
        <w:jc w:val="both"/>
        <w:rPr>
          <w:rFonts w:ascii="Arial" w:eastAsia="Arial" w:hAnsi="Arial" w:cs="Arial"/>
          <w:color w:val="000000"/>
          <w:lang w:val="en-US"/>
        </w:rPr>
      </w:pPr>
      <w:r w:rsidRPr="00E26C11">
        <w:rPr>
          <w:rFonts w:ascii="Arial" w:eastAsia="Arial" w:hAnsi="Arial" w:cs="Arial"/>
          <w:i/>
          <w:color w:val="000000"/>
          <w:lang w:val="en-US"/>
        </w:rPr>
        <w:t>39.1. Overview of Trigger Behavior</w:t>
      </w:r>
      <w:r w:rsidRPr="00E26C11">
        <w:rPr>
          <w:rFonts w:ascii="Arial" w:eastAsia="Arial" w:hAnsi="Arial" w:cs="Arial"/>
          <w:color w:val="000000"/>
          <w:lang w:val="en-US"/>
        </w:rPr>
        <w:t xml:space="preserve">. (2024, February 8). PostgreSQL Documentation. </w:t>
      </w:r>
      <w:hyperlink r:id="rId6">
        <w:r w:rsidRPr="00E26C11">
          <w:rPr>
            <w:rFonts w:ascii="Arial" w:eastAsia="Arial" w:hAnsi="Arial" w:cs="Arial"/>
            <w:color w:val="0563C1"/>
            <w:u w:val="single"/>
            <w:lang w:val="en-US"/>
          </w:rPr>
          <w:t>https://www.postgresql.org/docs/current/trigger-definition.html</w:t>
        </w:r>
      </w:hyperlink>
    </w:p>
    <w:p w14:paraId="50ECFC8A" w14:textId="77777777" w:rsidR="00003723" w:rsidRPr="00E26C11" w:rsidRDefault="00003723">
      <w:pPr>
        <w:pBdr>
          <w:top w:val="nil"/>
          <w:left w:val="nil"/>
          <w:bottom w:val="nil"/>
          <w:right w:val="nil"/>
          <w:between w:val="nil"/>
        </w:pBdr>
        <w:spacing w:after="0" w:line="480" w:lineRule="auto"/>
        <w:ind w:left="720" w:hanging="720"/>
        <w:jc w:val="both"/>
        <w:rPr>
          <w:rFonts w:ascii="Arial" w:eastAsia="Arial" w:hAnsi="Arial" w:cs="Arial"/>
          <w:color w:val="000000"/>
          <w:lang w:val="en-US"/>
        </w:rPr>
      </w:pPr>
    </w:p>
    <w:p w14:paraId="2EA12AE7" w14:textId="77777777" w:rsidR="00003723" w:rsidRPr="00E26C11" w:rsidRDefault="00000000">
      <w:pPr>
        <w:pBdr>
          <w:top w:val="nil"/>
          <w:left w:val="nil"/>
          <w:bottom w:val="nil"/>
          <w:right w:val="nil"/>
          <w:between w:val="nil"/>
        </w:pBdr>
        <w:spacing w:after="0" w:line="480" w:lineRule="auto"/>
        <w:ind w:left="720" w:hanging="720"/>
        <w:jc w:val="both"/>
        <w:rPr>
          <w:rFonts w:ascii="Arial" w:eastAsia="Arial" w:hAnsi="Arial" w:cs="Arial"/>
          <w:color w:val="000000"/>
          <w:lang w:val="en-US"/>
        </w:rPr>
      </w:pPr>
      <w:r w:rsidRPr="00E26C11">
        <w:rPr>
          <w:rFonts w:ascii="Arial" w:eastAsia="Arial" w:hAnsi="Arial" w:cs="Arial"/>
          <w:i/>
          <w:color w:val="000000"/>
          <w:lang w:val="en-US"/>
        </w:rPr>
        <w:t>39.1. Overview of Trigger Behavior</w:t>
      </w:r>
      <w:r w:rsidRPr="00E26C11">
        <w:rPr>
          <w:rFonts w:ascii="Arial" w:eastAsia="Arial" w:hAnsi="Arial" w:cs="Arial"/>
          <w:color w:val="000000"/>
          <w:lang w:val="en-US"/>
        </w:rPr>
        <w:t xml:space="preserve">. (2024b, February 8). PostgreSQL Documentation. </w:t>
      </w:r>
      <w:hyperlink r:id="rId7">
        <w:r w:rsidRPr="00E26C11">
          <w:rPr>
            <w:rFonts w:ascii="Arial" w:eastAsia="Arial" w:hAnsi="Arial" w:cs="Arial"/>
            <w:color w:val="0563C1"/>
            <w:u w:val="single"/>
            <w:lang w:val="en-US"/>
          </w:rPr>
          <w:t>https://www.postgresql.org/docs/current/trigger-definition.html</w:t>
        </w:r>
      </w:hyperlink>
    </w:p>
    <w:p w14:paraId="77F7A18D" w14:textId="77777777" w:rsidR="00003723" w:rsidRPr="00E26C11" w:rsidRDefault="00003723">
      <w:pPr>
        <w:pBdr>
          <w:top w:val="nil"/>
          <w:left w:val="nil"/>
          <w:bottom w:val="nil"/>
          <w:right w:val="nil"/>
          <w:between w:val="nil"/>
        </w:pBdr>
        <w:spacing w:after="0" w:line="480" w:lineRule="auto"/>
        <w:ind w:left="720" w:hanging="720"/>
        <w:jc w:val="both"/>
        <w:rPr>
          <w:rFonts w:ascii="Arial" w:eastAsia="Arial" w:hAnsi="Arial" w:cs="Arial"/>
          <w:color w:val="000000"/>
          <w:lang w:val="en-US"/>
        </w:rPr>
      </w:pPr>
    </w:p>
    <w:p w14:paraId="71FDA2EB" w14:textId="77777777" w:rsidR="00003723" w:rsidRDefault="00000000">
      <w:pPr>
        <w:pBdr>
          <w:top w:val="nil"/>
          <w:left w:val="nil"/>
          <w:bottom w:val="nil"/>
          <w:right w:val="nil"/>
          <w:between w:val="nil"/>
        </w:pBdr>
        <w:spacing w:after="0" w:line="480" w:lineRule="auto"/>
        <w:ind w:left="720" w:hanging="720"/>
        <w:jc w:val="both"/>
        <w:rPr>
          <w:rFonts w:ascii="Arial" w:eastAsia="Arial" w:hAnsi="Arial" w:cs="Arial"/>
          <w:color w:val="000000"/>
        </w:rPr>
      </w:pPr>
      <w:r w:rsidRPr="00E26C11">
        <w:rPr>
          <w:rFonts w:ascii="Arial" w:eastAsia="Arial" w:hAnsi="Arial" w:cs="Arial"/>
          <w:i/>
          <w:color w:val="000000"/>
          <w:lang w:val="en-US"/>
        </w:rPr>
        <w:t>11.2. Index types</w:t>
      </w:r>
      <w:r w:rsidRPr="00E26C11">
        <w:rPr>
          <w:rFonts w:ascii="Arial" w:eastAsia="Arial" w:hAnsi="Arial" w:cs="Arial"/>
          <w:color w:val="000000"/>
          <w:lang w:val="en-US"/>
        </w:rPr>
        <w:t xml:space="preserve">. (2024, February 8). PostgreSQL Documentation. </w:t>
      </w:r>
      <w:hyperlink r:id="rId8">
        <w:r>
          <w:rPr>
            <w:rFonts w:ascii="Arial" w:eastAsia="Arial" w:hAnsi="Arial" w:cs="Arial"/>
            <w:color w:val="0563C1"/>
            <w:u w:val="single"/>
          </w:rPr>
          <w:t>https://www.postgresql.org/docs/current/indexes-types.html</w:t>
        </w:r>
      </w:hyperlink>
    </w:p>
    <w:p w14:paraId="2A600596" w14:textId="77777777" w:rsidR="00003723" w:rsidRDefault="00003723">
      <w:pPr>
        <w:pBdr>
          <w:top w:val="nil"/>
          <w:left w:val="nil"/>
          <w:bottom w:val="nil"/>
          <w:right w:val="nil"/>
          <w:between w:val="nil"/>
        </w:pBdr>
        <w:spacing w:after="0" w:line="480" w:lineRule="auto"/>
        <w:jc w:val="both"/>
        <w:rPr>
          <w:rFonts w:ascii="Arial" w:eastAsia="Arial" w:hAnsi="Arial" w:cs="Arial"/>
          <w:color w:val="000000"/>
        </w:rPr>
      </w:pPr>
    </w:p>
    <w:p w14:paraId="40C31AD7" w14:textId="77777777" w:rsidR="00003723" w:rsidRPr="00E26C11" w:rsidRDefault="00000000">
      <w:pPr>
        <w:pBdr>
          <w:top w:val="nil"/>
          <w:left w:val="nil"/>
          <w:bottom w:val="nil"/>
          <w:right w:val="nil"/>
          <w:between w:val="nil"/>
        </w:pBdr>
        <w:spacing w:after="0" w:line="480" w:lineRule="auto"/>
        <w:ind w:left="720" w:hanging="720"/>
        <w:jc w:val="both"/>
        <w:rPr>
          <w:rFonts w:ascii="Arial" w:eastAsia="Arial" w:hAnsi="Arial" w:cs="Arial"/>
          <w:color w:val="000000"/>
          <w:lang w:val="en-US"/>
        </w:rPr>
      </w:pPr>
      <w:r>
        <w:rPr>
          <w:rFonts w:ascii="Arial" w:eastAsia="Arial" w:hAnsi="Arial" w:cs="Arial"/>
          <w:i/>
          <w:color w:val="000000"/>
        </w:rPr>
        <w:t xml:space="preserve">Chapter 70. </w:t>
      </w:r>
      <w:r w:rsidRPr="00E26C11">
        <w:rPr>
          <w:rFonts w:ascii="Arial" w:eastAsia="Arial" w:hAnsi="Arial" w:cs="Arial"/>
          <w:i/>
          <w:color w:val="000000"/>
          <w:lang w:val="en-US"/>
        </w:rPr>
        <w:t>GIN Indexes</w:t>
      </w:r>
      <w:r w:rsidRPr="00E26C11">
        <w:rPr>
          <w:rFonts w:ascii="Arial" w:eastAsia="Arial" w:hAnsi="Arial" w:cs="Arial"/>
          <w:color w:val="000000"/>
          <w:lang w:val="en-US"/>
        </w:rPr>
        <w:t xml:space="preserve">. (2024, February 8). PostgreSQL Documentation. </w:t>
      </w:r>
      <w:hyperlink r:id="rId9">
        <w:r w:rsidRPr="00E26C11">
          <w:rPr>
            <w:rFonts w:ascii="Arial" w:eastAsia="Arial" w:hAnsi="Arial" w:cs="Arial"/>
            <w:color w:val="0563C1"/>
            <w:u w:val="single"/>
            <w:lang w:val="en-US"/>
          </w:rPr>
          <w:t>https://www.postgresql.org/docs/current/gin.html</w:t>
        </w:r>
      </w:hyperlink>
    </w:p>
    <w:p w14:paraId="17E991A9" w14:textId="77777777" w:rsidR="00003723" w:rsidRPr="00E26C11" w:rsidRDefault="00003723">
      <w:pPr>
        <w:pBdr>
          <w:top w:val="nil"/>
          <w:left w:val="nil"/>
          <w:bottom w:val="nil"/>
          <w:right w:val="nil"/>
          <w:between w:val="nil"/>
        </w:pBdr>
        <w:spacing w:after="0" w:line="480" w:lineRule="auto"/>
        <w:ind w:left="720" w:hanging="720"/>
        <w:jc w:val="both"/>
        <w:rPr>
          <w:rFonts w:ascii="Arial" w:eastAsia="Arial" w:hAnsi="Arial" w:cs="Arial"/>
          <w:color w:val="000000"/>
          <w:lang w:val="en-US"/>
        </w:rPr>
      </w:pPr>
    </w:p>
    <w:p w14:paraId="7685B4EB" w14:textId="77777777" w:rsidR="00003723" w:rsidRPr="00E26C11" w:rsidRDefault="00000000">
      <w:pPr>
        <w:pBdr>
          <w:top w:val="nil"/>
          <w:left w:val="nil"/>
          <w:bottom w:val="nil"/>
          <w:right w:val="nil"/>
          <w:between w:val="nil"/>
        </w:pBdr>
        <w:spacing w:after="0" w:line="480" w:lineRule="auto"/>
        <w:ind w:left="720" w:hanging="720"/>
        <w:jc w:val="both"/>
        <w:rPr>
          <w:rFonts w:ascii="Arial" w:eastAsia="Arial" w:hAnsi="Arial" w:cs="Arial"/>
          <w:color w:val="000000"/>
          <w:lang w:val="en-US"/>
        </w:rPr>
      </w:pPr>
      <w:r w:rsidRPr="00E26C11">
        <w:rPr>
          <w:rFonts w:ascii="Arial" w:eastAsia="Arial" w:hAnsi="Arial" w:cs="Arial"/>
          <w:color w:val="000000"/>
          <w:lang w:val="en-US"/>
        </w:rPr>
        <w:t xml:space="preserve">Cockroach Labs Documentation Team. (n.d.). </w:t>
      </w:r>
      <w:r w:rsidRPr="00E26C11">
        <w:rPr>
          <w:rFonts w:ascii="Arial" w:eastAsia="Arial" w:hAnsi="Arial" w:cs="Arial"/>
          <w:i/>
          <w:color w:val="000000"/>
          <w:lang w:val="en-US"/>
        </w:rPr>
        <w:t>Trigram indexes</w:t>
      </w:r>
      <w:r w:rsidRPr="00E26C11">
        <w:rPr>
          <w:rFonts w:ascii="Arial" w:eastAsia="Arial" w:hAnsi="Arial" w:cs="Arial"/>
          <w:color w:val="000000"/>
          <w:lang w:val="en-US"/>
        </w:rPr>
        <w:t xml:space="preserve">. CockroachDB Docs. </w:t>
      </w:r>
      <w:hyperlink r:id="rId10" w:anchor=":~:text=A%20trigram%20index%20is%20a%20type%20of%20inverted,large%20tables%20without%20providing%20an%20exact%20search%20term">
        <w:r w:rsidRPr="00E26C11">
          <w:rPr>
            <w:rFonts w:ascii="Arial" w:eastAsia="Arial" w:hAnsi="Arial" w:cs="Arial"/>
            <w:color w:val="0563C1"/>
            <w:u w:val="single"/>
            <w:lang w:val="en-US"/>
          </w:rPr>
          <w:t>https://www.cockroachlabs.com/docs/stable/trigram-indexes#:~:text=A%20trigram%20index%20is%20a%20type%20of%20inverted,large%20tables%20without%20providing%20an%20exact%20search%20term</w:t>
        </w:r>
      </w:hyperlink>
      <w:r w:rsidRPr="00E26C11">
        <w:rPr>
          <w:rFonts w:ascii="Arial" w:eastAsia="Arial" w:hAnsi="Arial" w:cs="Arial"/>
          <w:color w:val="000000"/>
          <w:lang w:val="en-US"/>
        </w:rPr>
        <w:t>.</w:t>
      </w:r>
    </w:p>
    <w:p w14:paraId="027A81E1" w14:textId="77777777" w:rsidR="00003723" w:rsidRPr="00E26C11" w:rsidRDefault="00003723">
      <w:pPr>
        <w:pBdr>
          <w:top w:val="nil"/>
          <w:left w:val="nil"/>
          <w:bottom w:val="nil"/>
          <w:right w:val="nil"/>
          <w:between w:val="nil"/>
        </w:pBdr>
        <w:spacing w:after="0" w:line="480" w:lineRule="auto"/>
        <w:ind w:left="720" w:hanging="720"/>
        <w:jc w:val="both"/>
        <w:rPr>
          <w:rFonts w:ascii="Arial" w:eastAsia="Arial" w:hAnsi="Arial" w:cs="Arial"/>
          <w:i/>
          <w:color w:val="000000"/>
          <w:lang w:val="en-US"/>
        </w:rPr>
      </w:pPr>
    </w:p>
    <w:p w14:paraId="30D5346F" w14:textId="77777777" w:rsidR="00003723" w:rsidRPr="00E26C11" w:rsidRDefault="00000000">
      <w:pPr>
        <w:pBdr>
          <w:top w:val="nil"/>
          <w:left w:val="nil"/>
          <w:bottom w:val="nil"/>
          <w:right w:val="nil"/>
          <w:between w:val="nil"/>
        </w:pBdr>
        <w:spacing w:after="0" w:line="480" w:lineRule="auto"/>
        <w:ind w:left="720" w:hanging="720"/>
        <w:jc w:val="both"/>
        <w:rPr>
          <w:rFonts w:ascii="Arial" w:eastAsia="Arial" w:hAnsi="Arial" w:cs="Arial"/>
          <w:color w:val="000000"/>
          <w:lang w:val="en-US"/>
        </w:rPr>
      </w:pPr>
      <w:r w:rsidRPr="00E26C11">
        <w:rPr>
          <w:rFonts w:ascii="Arial" w:eastAsia="Arial" w:hAnsi="Arial" w:cs="Arial"/>
          <w:i/>
          <w:color w:val="000000"/>
          <w:lang w:val="en-US"/>
        </w:rPr>
        <w:t>CREATE INDEX</w:t>
      </w:r>
      <w:r w:rsidRPr="00E26C11">
        <w:rPr>
          <w:rFonts w:ascii="Arial" w:eastAsia="Arial" w:hAnsi="Arial" w:cs="Arial"/>
          <w:color w:val="000000"/>
          <w:lang w:val="en-US"/>
        </w:rPr>
        <w:t xml:space="preserve">. (2024, February 8). PostgreSQL Documentation. </w:t>
      </w:r>
      <w:hyperlink r:id="rId11">
        <w:r w:rsidRPr="00E26C11">
          <w:rPr>
            <w:rFonts w:ascii="Arial" w:eastAsia="Arial" w:hAnsi="Arial" w:cs="Arial"/>
            <w:color w:val="0563C1"/>
            <w:u w:val="single"/>
            <w:lang w:val="en-US"/>
          </w:rPr>
          <w:t>https://www.postgresql.org/docs/current/sql-createindex.html</w:t>
        </w:r>
      </w:hyperlink>
    </w:p>
    <w:p w14:paraId="7E4959CB" w14:textId="77777777" w:rsidR="00003723" w:rsidRPr="00E26C11" w:rsidRDefault="00003723">
      <w:pPr>
        <w:pBdr>
          <w:top w:val="nil"/>
          <w:left w:val="nil"/>
          <w:bottom w:val="nil"/>
          <w:right w:val="nil"/>
          <w:between w:val="nil"/>
        </w:pBdr>
        <w:spacing w:after="0" w:line="480" w:lineRule="auto"/>
        <w:ind w:left="720" w:hanging="720"/>
        <w:jc w:val="both"/>
        <w:rPr>
          <w:rFonts w:ascii="Arial" w:eastAsia="Arial" w:hAnsi="Arial" w:cs="Arial"/>
          <w:color w:val="000000"/>
          <w:lang w:val="en-US"/>
        </w:rPr>
      </w:pPr>
    </w:p>
    <w:p w14:paraId="5F06BEEC" w14:textId="77777777" w:rsidR="00003723" w:rsidRPr="00E26C11" w:rsidRDefault="00000000">
      <w:pPr>
        <w:pBdr>
          <w:top w:val="nil"/>
          <w:left w:val="nil"/>
          <w:bottom w:val="nil"/>
          <w:right w:val="nil"/>
          <w:between w:val="nil"/>
        </w:pBdr>
        <w:spacing w:after="0" w:line="480" w:lineRule="auto"/>
        <w:ind w:left="720" w:hanging="720"/>
        <w:jc w:val="both"/>
        <w:rPr>
          <w:rFonts w:ascii="Arial" w:eastAsia="Arial" w:hAnsi="Arial" w:cs="Arial"/>
          <w:b/>
          <w:lang w:val="en-US"/>
        </w:rPr>
        <w:sectPr w:rsidR="00003723" w:rsidRPr="00E26C11" w:rsidSect="008606B3">
          <w:pgSz w:w="11906" w:h="16838"/>
          <w:pgMar w:top="1417" w:right="1701" w:bottom="1417" w:left="1701" w:header="708" w:footer="708" w:gutter="0"/>
          <w:cols w:space="720"/>
        </w:sectPr>
      </w:pPr>
      <w:r w:rsidRPr="00E26C11">
        <w:rPr>
          <w:rFonts w:ascii="Arial" w:eastAsia="Arial" w:hAnsi="Arial" w:cs="Arial"/>
          <w:i/>
          <w:color w:val="000000"/>
          <w:lang w:val="en-US"/>
        </w:rPr>
        <w:t>43.10. Trigger Functions</w:t>
      </w:r>
      <w:r w:rsidRPr="00E26C11">
        <w:rPr>
          <w:rFonts w:ascii="Arial" w:eastAsia="Arial" w:hAnsi="Arial" w:cs="Arial"/>
          <w:color w:val="000000"/>
          <w:lang w:val="en-US"/>
        </w:rPr>
        <w:t xml:space="preserve">. (2024, February 8). PostgreSQL Documentation. </w:t>
      </w:r>
      <w:hyperlink r:id="rId12" w:anchor=":~:text=PL%2FpgSQL%20can%20be%20used%20to%20define%20trigger%20functions,change%20triggers%29%20or%20event_trigger%20%28for%20database%20event%20triggers%29">
        <w:r w:rsidRPr="00E26C11">
          <w:rPr>
            <w:rFonts w:ascii="Arial" w:eastAsia="Arial" w:hAnsi="Arial" w:cs="Arial"/>
            <w:color w:val="0563C1"/>
            <w:u w:val="single"/>
            <w:lang w:val="en-US"/>
          </w:rPr>
          <w:t>https://www.postgresql.org/docs/current/plpgsql-trigger.html#:~:text=PL%2FpgSQL%20can%20be%20used%20to%20define%20trigger%20functions,change%20triggers%29%20or%20event_trigger%20%28for%20database%20event%20triggers%29</w:t>
        </w:r>
      </w:hyperlink>
      <w:r w:rsidRPr="00E26C11">
        <w:rPr>
          <w:rFonts w:ascii="Arial" w:eastAsia="Arial" w:hAnsi="Arial" w:cs="Arial"/>
          <w:color w:val="000000"/>
          <w:lang w:val="en-US"/>
        </w:rPr>
        <w:t>.</w:t>
      </w:r>
    </w:p>
    <w:p w14:paraId="20D75F71" w14:textId="77777777" w:rsidR="00003723" w:rsidRDefault="00000000">
      <w:pPr>
        <w:pStyle w:val="Ttulo1"/>
        <w:jc w:val="both"/>
      </w:pPr>
      <w:r>
        <w:lastRenderedPageBreak/>
        <w:t>Anexos</w:t>
      </w:r>
    </w:p>
    <w:p w14:paraId="0175479F" w14:textId="77777777" w:rsidR="00003723" w:rsidRDefault="00000000">
      <w:pPr>
        <w:spacing w:line="360" w:lineRule="auto"/>
        <w:jc w:val="both"/>
      </w:pPr>
      <w:r>
        <w:rPr>
          <w:rFonts w:ascii="Arial" w:eastAsia="Arial" w:hAnsi="Arial" w:cs="Arial"/>
          <w:i/>
          <w:noProof/>
          <w:color w:val="0000FF"/>
          <w:sz w:val="24"/>
          <w:szCs w:val="24"/>
        </w:rPr>
        <w:drawing>
          <wp:inline distT="0" distB="0" distL="0" distR="0" wp14:anchorId="4A34914C" wp14:editId="5DB6DC96">
            <wp:extent cx="5400675" cy="49530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00675" cy="4953000"/>
                    </a:xfrm>
                    <a:prstGeom prst="rect">
                      <a:avLst/>
                    </a:prstGeom>
                    <a:ln/>
                  </pic:spPr>
                </pic:pic>
              </a:graphicData>
            </a:graphic>
          </wp:inline>
        </w:drawing>
      </w:r>
    </w:p>
    <w:p w14:paraId="0B4962E0" w14:textId="77777777" w:rsidR="00003723" w:rsidRDefault="00000000">
      <w:pPr>
        <w:spacing w:line="240" w:lineRule="auto"/>
        <w:jc w:val="both"/>
      </w:pPr>
      <w:r>
        <w:rPr>
          <w:b/>
        </w:rPr>
        <w:t>Anexo 1</w:t>
      </w:r>
      <w:r>
        <w:t>: Búsqueda de texto</w:t>
      </w:r>
    </w:p>
    <w:p w14:paraId="1962E320" w14:textId="77777777" w:rsidR="00003723" w:rsidRDefault="00003723">
      <w:pPr>
        <w:spacing w:line="240" w:lineRule="auto"/>
        <w:jc w:val="both"/>
      </w:pPr>
    </w:p>
    <w:p w14:paraId="01B00700" w14:textId="77777777" w:rsidR="00003723" w:rsidRDefault="00000000">
      <w:pPr>
        <w:spacing w:line="240" w:lineRule="auto"/>
        <w:jc w:val="both"/>
      </w:pPr>
      <w:r>
        <w:rPr>
          <w:noProof/>
        </w:rPr>
        <w:drawing>
          <wp:inline distT="0" distB="0" distL="0" distR="0" wp14:anchorId="4B394760" wp14:editId="6F740264">
            <wp:extent cx="5400040" cy="129984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00040" cy="1299845"/>
                    </a:xfrm>
                    <a:prstGeom prst="rect">
                      <a:avLst/>
                    </a:prstGeom>
                    <a:ln/>
                  </pic:spPr>
                </pic:pic>
              </a:graphicData>
            </a:graphic>
          </wp:inline>
        </w:drawing>
      </w:r>
    </w:p>
    <w:p w14:paraId="590947F4" w14:textId="77777777" w:rsidR="00003723" w:rsidRDefault="00000000">
      <w:pPr>
        <w:spacing w:line="240" w:lineRule="auto"/>
        <w:jc w:val="both"/>
      </w:pPr>
      <w:r>
        <w:br/>
      </w:r>
      <w:r>
        <w:rPr>
          <w:b/>
        </w:rPr>
        <w:t>Anexo 1.1</w:t>
      </w:r>
      <w:r>
        <w:t>: explain analyze sin índices</w:t>
      </w:r>
    </w:p>
    <w:p w14:paraId="541A3FA2" w14:textId="77777777" w:rsidR="00003723" w:rsidRDefault="00003723">
      <w:pPr>
        <w:spacing w:line="240" w:lineRule="auto"/>
        <w:jc w:val="both"/>
      </w:pPr>
    </w:p>
    <w:p w14:paraId="0E0816CD" w14:textId="77777777" w:rsidR="00003723" w:rsidRDefault="00000000">
      <w:pPr>
        <w:spacing w:line="240" w:lineRule="auto"/>
        <w:jc w:val="both"/>
      </w:pPr>
      <w:r>
        <w:rPr>
          <w:noProof/>
        </w:rPr>
        <w:lastRenderedPageBreak/>
        <w:drawing>
          <wp:inline distT="0" distB="0" distL="0" distR="0" wp14:anchorId="508CB255" wp14:editId="40A25865">
            <wp:extent cx="5400040" cy="112141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400040" cy="1121410"/>
                    </a:xfrm>
                    <a:prstGeom prst="rect">
                      <a:avLst/>
                    </a:prstGeom>
                    <a:ln/>
                  </pic:spPr>
                </pic:pic>
              </a:graphicData>
            </a:graphic>
          </wp:inline>
        </w:drawing>
      </w:r>
    </w:p>
    <w:p w14:paraId="675F6DFE" w14:textId="77777777" w:rsidR="00003723" w:rsidRDefault="00000000">
      <w:pPr>
        <w:spacing w:line="240" w:lineRule="auto"/>
        <w:jc w:val="both"/>
      </w:pPr>
      <w:r>
        <w:rPr>
          <w:b/>
        </w:rPr>
        <w:t>Anexo 1.2</w:t>
      </w:r>
      <w:r>
        <w:t>: explain analyze con índices método 2</w:t>
      </w:r>
    </w:p>
    <w:p w14:paraId="530B99F7" w14:textId="77777777" w:rsidR="00003723" w:rsidRDefault="00003723">
      <w:pPr>
        <w:spacing w:line="240" w:lineRule="auto"/>
        <w:jc w:val="both"/>
      </w:pPr>
    </w:p>
    <w:p w14:paraId="7F1E79C2" w14:textId="77777777" w:rsidR="00003723" w:rsidRDefault="00000000">
      <w:pPr>
        <w:spacing w:line="240" w:lineRule="auto"/>
        <w:jc w:val="both"/>
      </w:pPr>
      <w:r>
        <w:rPr>
          <w:noProof/>
        </w:rPr>
        <w:drawing>
          <wp:inline distT="0" distB="0" distL="0" distR="0" wp14:anchorId="2F25FBA6" wp14:editId="5F33EACA">
            <wp:extent cx="5400040" cy="113093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400040" cy="1130935"/>
                    </a:xfrm>
                    <a:prstGeom prst="rect">
                      <a:avLst/>
                    </a:prstGeom>
                    <a:ln/>
                  </pic:spPr>
                </pic:pic>
              </a:graphicData>
            </a:graphic>
          </wp:inline>
        </w:drawing>
      </w:r>
    </w:p>
    <w:p w14:paraId="4F32104C" w14:textId="77777777" w:rsidR="00003723" w:rsidRDefault="00000000">
      <w:pPr>
        <w:spacing w:line="240" w:lineRule="auto"/>
        <w:jc w:val="both"/>
      </w:pPr>
      <w:r>
        <w:rPr>
          <w:b/>
        </w:rPr>
        <w:t>Anexo 1.3</w:t>
      </w:r>
      <w:r>
        <w:t>: explain analyze con índice método 3</w:t>
      </w:r>
    </w:p>
    <w:p w14:paraId="4EA80129" w14:textId="77777777" w:rsidR="00003723" w:rsidRDefault="00003723">
      <w:pPr>
        <w:spacing w:line="240" w:lineRule="auto"/>
        <w:jc w:val="both"/>
      </w:pPr>
    </w:p>
    <w:p w14:paraId="1E415BA9" w14:textId="77777777" w:rsidR="00003723" w:rsidRDefault="00000000">
      <w:pPr>
        <w:spacing w:line="240" w:lineRule="auto"/>
        <w:jc w:val="both"/>
        <w:rPr>
          <w:rFonts w:ascii="Arial" w:eastAsia="Arial" w:hAnsi="Arial" w:cs="Arial"/>
          <w:b/>
          <w:color w:val="4F81BD"/>
        </w:rPr>
      </w:pPr>
      <w:r>
        <w:rPr>
          <w:noProof/>
        </w:rPr>
        <w:drawing>
          <wp:inline distT="0" distB="0" distL="0" distR="0" wp14:anchorId="65C33F44" wp14:editId="0E5F0586">
            <wp:extent cx="5400040" cy="200088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400040" cy="2000885"/>
                    </a:xfrm>
                    <a:prstGeom prst="rect">
                      <a:avLst/>
                    </a:prstGeom>
                    <a:ln/>
                  </pic:spPr>
                </pic:pic>
              </a:graphicData>
            </a:graphic>
          </wp:inline>
        </w:drawing>
      </w:r>
    </w:p>
    <w:p w14:paraId="4C662D19" w14:textId="77777777" w:rsidR="00003723" w:rsidRDefault="00000000">
      <w:pPr>
        <w:spacing w:line="240" w:lineRule="auto"/>
        <w:jc w:val="both"/>
        <w:rPr>
          <w:rFonts w:ascii="Arial" w:eastAsia="Arial" w:hAnsi="Arial" w:cs="Arial"/>
          <w:b/>
          <w:color w:val="4F81BD"/>
        </w:rPr>
      </w:pPr>
      <w:r>
        <w:rPr>
          <w:b/>
        </w:rPr>
        <w:t>Anexo 2</w:t>
      </w:r>
      <w:r>
        <w:t>: Búsqueda de texto en la forma substring%</w:t>
      </w:r>
    </w:p>
    <w:p w14:paraId="06DCF599" w14:textId="77777777" w:rsidR="00003723" w:rsidRDefault="00003723">
      <w:pPr>
        <w:spacing w:line="240" w:lineRule="auto"/>
        <w:jc w:val="both"/>
        <w:rPr>
          <w:b/>
        </w:rPr>
      </w:pPr>
    </w:p>
    <w:p w14:paraId="65C69611" w14:textId="77777777" w:rsidR="00003723" w:rsidRDefault="00000000">
      <w:pPr>
        <w:spacing w:line="240" w:lineRule="auto"/>
        <w:jc w:val="both"/>
        <w:rPr>
          <w:b/>
        </w:rPr>
      </w:pPr>
      <w:r>
        <w:rPr>
          <w:b/>
          <w:noProof/>
        </w:rPr>
        <w:drawing>
          <wp:inline distT="0" distB="0" distL="0" distR="0" wp14:anchorId="6E6395C8" wp14:editId="7D760B05">
            <wp:extent cx="5400040" cy="126809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400040" cy="1268095"/>
                    </a:xfrm>
                    <a:prstGeom prst="rect">
                      <a:avLst/>
                    </a:prstGeom>
                    <a:ln/>
                  </pic:spPr>
                </pic:pic>
              </a:graphicData>
            </a:graphic>
          </wp:inline>
        </w:drawing>
      </w:r>
    </w:p>
    <w:p w14:paraId="0E77FFD1" w14:textId="77777777" w:rsidR="00003723" w:rsidRDefault="00000000">
      <w:pPr>
        <w:spacing w:line="240" w:lineRule="auto"/>
        <w:jc w:val="both"/>
      </w:pPr>
      <w:r>
        <w:rPr>
          <w:b/>
        </w:rPr>
        <w:t>Anexo 2.1</w:t>
      </w:r>
      <w:r>
        <w:t>: Búsqueda de texto en la forma substring% sin índice</w:t>
      </w:r>
    </w:p>
    <w:p w14:paraId="2C9DAF26" w14:textId="77777777" w:rsidR="00003723" w:rsidRDefault="00003723">
      <w:pPr>
        <w:spacing w:line="240" w:lineRule="auto"/>
        <w:jc w:val="both"/>
      </w:pPr>
    </w:p>
    <w:p w14:paraId="3854FD74" w14:textId="77777777" w:rsidR="00003723" w:rsidRDefault="00000000">
      <w:pPr>
        <w:spacing w:line="240" w:lineRule="auto"/>
        <w:jc w:val="both"/>
        <w:rPr>
          <w:b/>
        </w:rPr>
      </w:pPr>
      <w:r>
        <w:rPr>
          <w:b/>
          <w:noProof/>
        </w:rPr>
        <w:lastRenderedPageBreak/>
        <w:drawing>
          <wp:inline distT="0" distB="0" distL="0" distR="0" wp14:anchorId="3491B847" wp14:editId="55574034">
            <wp:extent cx="5400040" cy="80772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400040" cy="807720"/>
                    </a:xfrm>
                    <a:prstGeom prst="rect">
                      <a:avLst/>
                    </a:prstGeom>
                    <a:ln/>
                  </pic:spPr>
                </pic:pic>
              </a:graphicData>
            </a:graphic>
          </wp:inline>
        </w:drawing>
      </w:r>
    </w:p>
    <w:p w14:paraId="2F8C0AE8" w14:textId="77777777" w:rsidR="00003723" w:rsidRDefault="00000000">
      <w:pPr>
        <w:spacing w:line="240" w:lineRule="auto"/>
        <w:jc w:val="both"/>
      </w:pPr>
      <w:r>
        <w:br/>
      </w:r>
      <w:r>
        <w:rPr>
          <w:b/>
        </w:rPr>
        <w:t>Anexo 2.2</w:t>
      </w:r>
      <w:r>
        <w:t>: Búsqueda de texto en la forma substring% con índice</w:t>
      </w:r>
    </w:p>
    <w:p w14:paraId="2A8B2FDD" w14:textId="77777777" w:rsidR="00003723" w:rsidRDefault="00000000">
      <w:pPr>
        <w:spacing w:line="240" w:lineRule="auto"/>
        <w:jc w:val="both"/>
      </w:pPr>
      <w:r>
        <w:br/>
      </w:r>
    </w:p>
    <w:p w14:paraId="38B7F2FF" w14:textId="77777777" w:rsidR="00003723" w:rsidRDefault="00003723">
      <w:pPr>
        <w:spacing w:line="240" w:lineRule="auto"/>
        <w:jc w:val="both"/>
        <w:rPr>
          <w:rFonts w:ascii="Arial" w:eastAsia="Arial" w:hAnsi="Arial" w:cs="Arial"/>
          <w:b/>
          <w:color w:val="4F81BD"/>
        </w:rPr>
      </w:pPr>
    </w:p>
    <w:p w14:paraId="03F205F2" w14:textId="77777777" w:rsidR="00003723" w:rsidRDefault="00000000">
      <w:pPr>
        <w:spacing w:line="240" w:lineRule="auto"/>
        <w:jc w:val="both"/>
        <w:rPr>
          <w:rFonts w:ascii="Arial" w:eastAsia="Arial" w:hAnsi="Arial" w:cs="Arial"/>
          <w:b/>
          <w:color w:val="4F81BD"/>
        </w:rPr>
      </w:pPr>
      <w:r>
        <w:rPr>
          <w:rFonts w:ascii="Arial" w:eastAsia="Arial" w:hAnsi="Arial" w:cs="Arial"/>
          <w:b/>
          <w:noProof/>
          <w:color w:val="4F81BD"/>
        </w:rPr>
        <w:drawing>
          <wp:inline distT="0" distB="0" distL="0" distR="0" wp14:anchorId="0F46DE84" wp14:editId="2CD31657">
            <wp:extent cx="5391150" cy="180975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391150" cy="1809750"/>
                    </a:xfrm>
                    <a:prstGeom prst="rect">
                      <a:avLst/>
                    </a:prstGeom>
                    <a:ln/>
                  </pic:spPr>
                </pic:pic>
              </a:graphicData>
            </a:graphic>
          </wp:inline>
        </w:drawing>
      </w:r>
    </w:p>
    <w:p w14:paraId="76DAB834" w14:textId="77777777" w:rsidR="00003723" w:rsidRDefault="00000000">
      <w:pPr>
        <w:spacing w:line="240" w:lineRule="auto"/>
        <w:jc w:val="both"/>
      </w:pPr>
      <w:r>
        <w:rPr>
          <w:b/>
        </w:rPr>
        <w:t>Anexo 3</w:t>
      </w:r>
      <w:r>
        <w:t xml:space="preserve">: Búsqueda de un intervalo de números </w:t>
      </w:r>
    </w:p>
    <w:p w14:paraId="3FD991EF" w14:textId="77777777" w:rsidR="00003723" w:rsidRDefault="00003723">
      <w:pPr>
        <w:spacing w:line="240" w:lineRule="auto"/>
        <w:jc w:val="both"/>
      </w:pPr>
    </w:p>
    <w:p w14:paraId="18C05F29" w14:textId="77777777" w:rsidR="00003723" w:rsidRDefault="00000000">
      <w:pPr>
        <w:spacing w:line="240" w:lineRule="auto"/>
        <w:jc w:val="both"/>
        <w:rPr>
          <w:rFonts w:ascii="Arial" w:eastAsia="Arial" w:hAnsi="Arial" w:cs="Arial"/>
          <w:b/>
          <w:color w:val="4F81BD"/>
        </w:rPr>
      </w:pPr>
      <w:r>
        <w:rPr>
          <w:rFonts w:ascii="Arial" w:eastAsia="Arial" w:hAnsi="Arial" w:cs="Arial"/>
          <w:b/>
          <w:noProof/>
          <w:color w:val="4F81BD"/>
        </w:rPr>
        <w:drawing>
          <wp:inline distT="0" distB="0" distL="0" distR="0" wp14:anchorId="390CDDC6" wp14:editId="3DA4CA6C">
            <wp:extent cx="5400040" cy="815975"/>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400040" cy="815975"/>
                    </a:xfrm>
                    <a:prstGeom prst="rect">
                      <a:avLst/>
                    </a:prstGeom>
                    <a:ln/>
                  </pic:spPr>
                </pic:pic>
              </a:graphicData>
            </a:graphic>
          </wp:inline>
        </w:drawing>
      </w:r>
    </w:p>
    <w:p w14:paraId="270F5980" w14:textId="77777777" w:rsidR="00003723" w:rsidRDefault="00000000">
      <w:pPr>
        <w:spacing w:line="240" w:lineRule="auto"/>
        <w:jc w:val="both"/>
      </w:pPr>
      <w:r>
        <w:rPr>
          <w:b/>
        </w:rPr>
        <w:t>Anexo 3.1</w:t>
      </w:r>
      <w:r>
        <w:t>: Búsqueda de un intervalo de números sin índice</w:t>
      </w:r>
    </w:p>
    <w:p w14:paraId="12E9406B" w14:textId="77777777" w:rsidR="00003723" w:rsidRDefault="00003723">
      <w:pPr>
        <w:spacing w:line="240" w:lineRule="auto"/>
        <w:jc w:val="both"/>
      </w:pPr>
    </w:p>
    <w:p w14:paraId="19591633" w14:textId="77777777" w:rsidR="00003723" w:rsidRDefault="00000000">
      <w:pPr>
        <w:spacing w:line="240" w:lineRule="auto"/>
        <w:jc w:val="both"/>
      </w:pPr>
      <w:r>
        <w:rPr>
          <w:noProof/>
        </w:rPr>
        <w:drawing>
          <wp:inline distT="0" distB="0" distL="0" distR="0" wp14:anchorId="75F674BC" wp14:editId="0AE958E5">
            <wp:extent cx="5400040" cy="1128395"/>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400040" cy="1128395"/>
                    </a:xfrm>
                    <a:prstGeom prst="rect">
                      <a:avLst/>
                    </a:prstGeom>
                    <a:ln/>
                  </pic:spPr>
                </pic:pic>
              </a:graphicData>
            </a:graphic>
          </wp:inline>
        </w:drawing>
      </w:r>
    </w:p>
    <w:p w14:paraId="09B56764" w14:textId="77777777" w:rsidR="00003723" w:rsidRDefault="00000000">
      <w:pPr>
        <w:spacing w:line="240" w:lineRule="auto"/>
        <w:jc w:val="both"/>
      </w:pPr>
      <w:r>
        <w:rPr>
          <w:b/>
        </w:rPr>
        <w:t>Anexo 3.2</w:t>
      </w:r>
      <w:r>
        <w:t>: Búsqueda de un intervalo de números con índice</w:t>
      </w:r>
    </w:p>
    <w:p w14:paraId="0F4C1809" w14:textId="77777777" w:rsidR="00003723" w:rsidRDefault="00003723">
      <w:pPr>
        <w:spacing w:line="240" w:lineRule="auto"/>
        <w:jc w:val="both"/>
        <w:rPr>
          <w:rFonts w:ascii="Arial" w:eastAsia="Arial" w:hAnsi="Arial" w:cs="Arial"/>
          <w:b/>
          <w:color w:val="4F81BD"/>
        </w:rPr>
      </w:pPr>
    </w:p>
    <w:p w14:paraId="7542C74A" w14:textId="77777777" w:rsidR="00003723" w:rsidRDefault="00003723">
      <w:pPr>
        <w:spacing w:line="240" w:lineRule="auto"/>
        <w:jc w:val="both"/>
        <w:rPr>
          <w:rFonts w:ascii="Arial" w:eastAsia="Arial" w:hAnsi="Arial" w:cs="Arial"/>
          <w:b/>
          <w:color w:val="4F81BD"/>
        </w:rPr>
      </w:pPr>
    </w:p>
    <w:p w14:paraId="1DE460AA" w14:textId="77777777" w:rsidR="00003723" w:rsidRDefault="00000000">
      <w:pPr>
        <w:spacing w:line="240" w:lineRule="auto"/>
        <w:jc w:val="both"/>
        <w:rPr>
          <w:rFonts w:ascii="Arial" w:eastAsia="Arial" w:hAnsi="Arial" w:cs="Arial"/>
          <w:b/>
          <w:color w:val="4F81BD"/>
        </w:rPr>
      </w:pPr>
      <w:r>
        <w:rPr>
          <w:rFonts w:ascii="Arial" w:eastAsia="Arial" w:hAnsi="Arial" w:cs="Arial"/>
          <w:b/>
          <w:noProof/>
          <w:color w:val="4F81BD"/>
        </w:rPr>
        <w:lastRenderedPageBreak/>
        <w:drawing>
          <wp:inline distT="0" distB="0" distL="0" distR="0" wp14:anchorId="350401C3" wp14:editId="75C474FF">
            <wp:extent cx="5400675" cy="175260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400675" cy="1752600"/>
                    </a:xfrm>
                    <a:prstGeom prst="rect">
                      <a:avLst/>
                    </a:prstGeom>
                    <a:ln/>
                  </pic:spPr>
                </pic:pic>
              </a:graphicData>
            </a:graphic>
          </wp:inline>
        </w:drawing>
      </w:r>
    </w:p>
    <w:p w14:paraId="5D5D1A1F" w14:textId="77777777" w:rsidR="00003723" w:rsidRDefault="00000000">
      <w:pPr>
        <w:spacing w:line="240" w:lineRule="auto"/>
        <w:jc w:val="both"/>
      </w:pPr>
      <w:r>
        <w:rPr>
          <w:b/>
        </w:rPr>
        <w:t>Anexo 4</w:t>
      </w:r>
      <w:r>
        <w:t>: Búsqueda de texto exacto</w:t>
      </w:r>
    </w:p>
    <w:p w14:paraId="57BFF239" w14:textId="77777777" w:rsidR="00003723" w:rsidRDefault="00003723">
      <w:pPr>
        <w:spacing w:line="240" w:lineRule="auto"/>
        <w:jc w:val="both"/>
      </w:pPr>
    </w:p>
    <w:p w14:paraId="79BC622D" w14:textId="77777777" w:rsidR="00003723" w:rsidRDefault="00000000">
      <w:pPr>
        <w:spacing w:line="240" w:lineRule="auto"/>
        <w:jc w:val="both"/>
        <w:rPr>
          <w:rFonts w:ascii="Arial" w:eastAsia="Arial" w:hAnsi="Arial" w:cs="Arial"/>
          <w:b/>
          <w:color w:val="4F81BD"/>
        </w:rPr>
      </w:pPr>
      <w:r>
        <w:rPr>
          <w:rFonts w:ascii="Arial" w:eastAsia="Arial" w:hAnsi="Arial" w:cs="Arial"/>
          <w:b/>
          <w:noProof/>
          <w:color w:val="4F81BD"/>
        </w:rPr>
        <w:drawing>
          <wp:inline distT="0" distB="0" distL="0" distR="0" wp14:anchorId="0CC94EB4" wp14:editId="21DD10CE">
            <wp:extent cx="5400040" cy="80962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400040" cy="809625"/>
                    </a:xfrm>
                    <a:prstGeom prst="rect">
                      <a:avLst/>
                    </a:prstGeom>
                    <a:ln/>
                  </pic:spPr>
                </pic:pic>
              </a:graphicData>
            </a:graphic>
          </wp:inline>
        </w:drawing>
      </w:r>
    </w:p>
    <w:p w14:paraId="4B0F40A6" w14:textId="77777777" w:rsidR="00003723" w:rsidRDefault="00000000">
      <w:pPr>
        <w:spacing w:line="240" w:lineRule="auto"/>
        <w:jc w:val="both"/>
      </w:pPr>
      <w:r>
        <w:rPr>
          <w:b/>
        </w:rPr>
        <w:t>Anexo 4.1</w:t>
      </w:r>
      <w:r>
        <w:t>: Búsqueda de texto exacto sin índice</w:t>
      </w:r>
    </w:p>
    <w:p w14:paraId="232FF427" w14:textId="77777777" w:rsidR="00003723" w:rsidRDefault="00003723">
      <w:pPr>
        <w:spacing w:line="240" w:lineRule="auto"/>
        <w:jc w:val="both"/>
      </w:pPr>
    </w:p>
    <w:p w14:paraId="01B63977" w14:textId="77777777" w:rsidR="00003723" w:rsidRDefault="00000000">
      <w:pPr>
        <w:spacing w:line="240" w:lineRule="auto"/>
        <w:jc w:val="both"/>
      </w:pPr>
      <w:r>
        <w:rPr>
          <w:noProof/>
        </w:rPr>
        <w:drawing>
          <wp:inline distT="0" distB="0" distL="0" distR="0" wp14:anchorId="38DA7844" wp14:editId="3044A2D8">
            <wp:extent cx="5400040" cy="64516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400040" cy="645160"/>
                    </a:xfrm>
                    <a:prstGeom prst="rect">
                      <a:avLst/>
                    </a:prstGeom>
                    <a:ln/>
                  </pic:spPr>
                </pic:pic>
              </a:graphicData>
            </a:graphic>
          </wp:inline>
        </w:drawing>
      </w:r>
    </w:p>
    <w:p w14:paraId="46C72DAC" w14:textId="77777777" w:rsidR="00003723" w:rsidRDefault="00000000">
      <w:pPr>
        <w:spacing w:line="240" w:lineRule="auto"/>
        <w:jc w:val="both"/>
      </w:pPr>
      <w:r>
        <w:rPr>
          <w:b/>
        </w:rPr>
        <w:t>Anexo 4.1</w:t>
      </w:r>
      <w:r>
        <w:t>: Búsqueda de texto exacto con índice</w:t>
      </w:r>
    </w:p>
    <w:p w14:paraId="622FF61A" w14:textId="77777777" w:rsidR="00003723" w:rsidRDefault="00003723">
      <w:pPr>
        <w:spacing w:line="240" w:lineRule="auto"/>
        <w:jc w:val="both"/>
        <w:rPr>
          <w:rFonts w:ascii="Arial" w:eastAsia="Arial" w:hAnsi="Arial" w:cs="Arial"/>
          <w:b/>
          <w:color w:val="4F81BD"/>
        </w:rPr>
      </w:pPr>
    </w:p>
    <w:p w14:paraId="65013363" w14:textId="77777777" w:rsidR="00003723" w:rsidRDefault="00000000">
      <w:pPr>
        <w:spacing w:line="240" w:lineRule="auto"/>
        <w:jc w:val="both"/>
        <w:rPr>
          <w:rFonts w:ascii="Arial" w:eastAsia="Arial" w:hAnsi="Arial" w:cs="Arial"/>
          <w:b/>
          <w:color w:val="4F81BD"/>
        </w:rPr>
      </w:pPr>
      <w:r>
        <w:rPr>
          <w:rFonts w:ascii="Arial" w:eastAsia="Arial" w:hAnsi="Arial" w:cs="Arial"/>
          <w:b/>
          <w:noProof/>
          <w:color w:val="4F81BD"/>
        </w:rPr>
        <w:lastRenderedPageBreak/>
        <w:drawing>
          <wp:inline distT="0" distB="0" distL="0" distR="0" wp14:anchorId="5427FFA6" wp14:editId="1D877293">
            <wp:extent cx="5095875" cy="85820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095875" cy="8582025"/>
                    </a:xfrm>
                    <a:prstGeom prst="rect">
                      <a:avLst/>
                    </a:prstGeom>
                    <a:ln/>
                  </pic:spPr>
                </pic:pic>
              </a:graphicData>
            </a:graphic>
          </wp:inline>
        </w:drawing>
      </w:r>
    </w:p>
    <w:p w14:paraId="7A1D4509" w14:textId="77777777" w:rsidR="00003723" w:rsidRDefault="00000000">
      <w:pPr>
        <w:spacing w:line="240" w:lineRule="auto"/>
        <w:jc w:val="both"/>
      </w:pPr>
      <w:r>
        <w:rPr>
          <w:b/>
        </w:rPr>
        <w:t>Anexo 5</w:t>
      </w:r>
      <w:r>
        <w:t>: Eliminar después</w:t>
      </w:r>
    </w:p>
    <w:p w14:paraId="4FEE75EF" w14:textId="77777777" w:rsidR="00003723" w:rsidRDefault="00000000">
      <w:pPr>
        <w:spacing w:line="240" w:lineRule="auto"/>
        <w:jc w:val="both"/>
        <w:rPr>
          <w:rFonts w:ascii="Arial" w:eastAsia="Arial" w:hAnsi="Arial" w:cs="Arial"/>
          <w:b/>
          <w:color w:val="4F81BD"/>
        </w:rPr>
      </w:pPr>
      <w:r>
        <w:rPr>
          <w:rFonts w:ascii="Arial" w:eastAsia="Arial" w:hAnsi="Arial" w:cs="Arial"/>
          <w:b/>
          <w:noProof/>
          <w:color w:val="4F81BD"/>
        </w:rPr>
        <w:lastRenderedPageBreak/>
        <w:drawing>
          <wp:inline distT="0" distB="0" distL="0" distR="0" wp14:anchorId="70434120" wp14:editId="5F264CA7">
            <wp:extent cx="5391150" cy="4486275"/>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391150" cy="4486275"/>
                    </a:xfrm>
                    <a:prstGeom prst="rect">
                      <a:avLst/>
                    </a:prstGeom>
                    <a:ln/>
                  </pic:spPr>
                </pic:pic>
              </a:graphicData>
            </a:graphic>
          </wp:inline>
        </w:drawing>
      </w:r>
    </w:p>
    <w:p w14:paraId="0A2F41D8" w14:textId="77777777" w:rsidR="00003723" w:rsidRDefault="00000000">
      <w:pPr>
        <w:spacing w:line="240" w:lineRule="auto"/>
        <w:jc w:val="both"/>
      </w:pPr>
      <w:r>
        <w:rPr>
          <w:b/>
        </w:rPr>
        <w:t>Anexo 6</w:t>
      </w:r>
      <w:r>
        <w:t>: Eliminar relacionadas</w:t>
      </w:r>
    </w:p>
    <w:p w14:paraId="51FDC426" w14:textId="77777777" w:rsidR="00003723" w:rsidRDefault="00003723">
      <w:pPr>
        <w:spacing w:line="240" w:lineRule="auto"/>
        <w:jc w:val="both"/>
        <w:rPr>
          <w:rFonts w:ascii="Arial" w:eastAsia="Arial" w:hAnsi="Arial" w:cs="Arial"/>
          <w:b/>
          <w:color w:val="4F81BD"/>
        </w:rPr>
      </w:pPr>
    </w:p>
    <w:p w14:paraId="0F5AC6FD" w14:textId="77777777" w:rsidR="00003723" w:rsidRDefault="00003723">
      <w:pPr>
        <w:spacing w:line="240" w:lineRule="auto"/>
        <w:jc w:val="both"/>
        <w:rPr>
          <w:rFonts w:ascii="Arial" w:eastAsia="Arial" w:hAnsi="Arial" w:cs="Arial"/>
          <w:b/>
          <w:color w:val="4F81BD"/>
        </w:rPr>
      </w:pPr>
    </w:p>
    <w:p w14:paraId="2890A1F1" w14:textId="77777777" w:rsidR="00003723" w:rsidRDefault="00000000">
      <w:pPr>
        <w:spacing w:line="240" w:lineRule="auto"/>
        <w:jc w:val="both"/>
        <w:rPr>
          <w:rFonts w:ascii="Arial" w:eastAsia="Arial" w:hAnsi="Arial" w:cs="Arial"/>
          <w:b/>
          <w:color w:val="4F81BD"/>
        </w:rPr>
      </w:pPr>
      <w:r>
        <w:rPr>
          <w:rFonts w:ascii="Arial" w:eastAsia="Arial" w:hAnsi="Arial" w:cs="Arial"/>
          <w:b/>
          <w:noProof/>
          <w:color w:val="4F81BD"/>
        </w:rPr>
        <w:lastRenderedPageBreak/>
        <w:drawing>
          <wp:inline distT="0" distB="0" distL="0" distR="0" wp14:anchorId="5B578F63" wp14:editId="4924B84F">
            <wp:extent cx="5391150" cy="492442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391150" cy="4924425"/>
                    </a:xfrm>
                    <a:prstGeom prst="rect">
                      <a:avLst/>
                    </a:prstGeom>
                    <a:ln/>
                  </pic:spPr>
                </pic:pic>
              </a:graphicData>
            </a:graphic>
          </wp:inline>
        </w:drawing>
      </w:r>
    </w:p>
    <w:p w14:paraId="4FA15FB5" w14:textId="77777777" w:rsidR="00003723" w:rsidRDefault="00000000">
      <w:pPr>
        <w:spacing w:line="240" w:lineRule="auto"/>
        <w:jc w:val="both"/>
      </w:pPr>
      <w:r>
        <w:rPr>
          <w:b/>
        </w:rPr>
        <w:t>Anexo 7</w:t>
      </w:r>
    </w:p>
    <w:p w14:paraId="7CE195B1" w14:textId="77777777" w:rsidR="00003723" w:rsidRDefault="00003723">
      <w:pPr>
        <w:spacing w:line="240" w:lineRule="auto"/>
        <w:jc w:val="both"/>
        <w:rPr>
          <w:rFonts w:ascii="Arial" w:eastAsia="Arial" w:hAnsi="Arial" w:cs="Arial"/>
          <w:b/>
          <w:color w:val="4F81BD"/>
        </w:rPr>
      </w:pPr>
    </w:p>
    <w:p w14:paraId="75389990" w14:textId="77777777" w:rsidR="00003723" w:rsidRDefault="00000000">
      <w:pPr>
        <w:spacing w:line="240" w:lineRule="auto"/>
        <w:jc w:val="both"/>
        <w:rPr>
          <w:rFonts w:ascii="Arial" w:eastAsia="Arial" w:hAnsi="Arial" w:cs="Arial"/>
          <w:b/>
          <w:color w:val="4F81BD"/>
        </w:rPr>
      </w:pPr>
      <w:r>
        <w:rPr>
          <w:rFonts w:ascii="Arial" w:eastAsia="Arial" w:hAnsi="Arial" w:cs="Arial"/>
          <w:b/>
          <w:noProof/>
          <w:color w:val="4F81BD"/>
        </w:rPr>
        <w:lastRenderedPageBreak/>
        <w:drawing>
          <wp:inline distT="0" distB="0" distL="0" distR="0" wp14:anchorId="20BF8565" wp14:editId="5D197A17">
            <wp:extent cx="4686300" cy="3686175"/>
            <wp:effectExtent l="0" t="0" r="0" b="9525"/>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686300" cy="3686175"/>
                    </a:xfrm>
                    <a:prstGeom prst="rect">
                      <a:avLst/>
                    </a:prstGeom>
                    <a:ln/>
                  </pic:spPr>
                </pic:pic>
              </a:graphicData>
            </a:graphic>
          </wp:inline>
        </w:drawing>
      </w:r>
    </w:p>
    <w:p w14:paraId="49BC5CA4" w14:textId="748C69E7" w:rsidR="00A14D6D" w:rsidRPr="00A14D6D" w:rsidRDefault="00000000">
      <w:pPr>
        <w:spacing w:line="240" w:lineRule="auto"/>
        <w:jc w:val="both"/>
      </w:pPr>
      <w:r>
        <w:rPr>
          <w:b/>
        </w:rPr>
        <w:t>Anexo 8</w:t>
      </w:r>
    </w:p>
    <w:p w14:paraId="6DCA7FC7" w14:textId="77777777" w:rsidR="00A14D6D" w:rsidRDefault="00A14D6D">
      <w:pPr>
        <w:spacing w:line="240" w:lineRule="auto"/>
        <w:jc w:val="both"/>
        <w:rPr>
          <w:rFonts w:ascii="Arial" w:eastAsia="Arial" w:hAnsi="Arial" w:cs="Arial"/>
          <w:b/>
          <w:noProof/>
          <w:color w:val="4F81BD"/>
        </w:rPr>
      </w:pPr>
    </w:p>
    <w:p w14:paraId="45B287E4" w14:textId="181EE6E4" w:rsidR="00A14D6D" w:rsidRDefault="00A14D6D">
      <w:pPr>
        <w:spacing w:line="240" w:lineRule="auto"/>
        <w:jc w:val="both"/>
        <w:rPr>
          <w:rFonts w:ascii="Arial" w:eastAsia="Arial" w:hAnsi="Arial" w:cs="Arial"/>
          <w:b/>
          <w:color w:val="4F81BD"/>
        </w:rPr>
      </w:pPr>
      <w:r>
        <w:rPr>
          <w:rFonts w:ascii="Arial" w:eastAsia="Arial" w:hAnsi="Arial" w:cs="Arial"/>
          <w:b/>
          <w:noProof/>
          <w:color w:val="4F81BD"/>
        </w:rPr>
        <w:drawing>
          <wp:inline distT="0" distB="0" distL="0" distR="0" wp14:anchorId="1348A8B2" wp14:editId="708D2FB4">
            <wp:extent cx="4762500" cy="3829050"/>
            <wp:effectExtent l="0" t="0" r="0" b="0"/>
            <wp:docPr id="5234644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829050"/>
                    </a:xfrm>
                    <a:prstGeom prst="rect">
                      <a:avLst/>
                    </a:prstGeom>
                    <a:noFill/>
                    <a:ln>
                      <a:noFill/>
                    </a:ln>
                  </pic:spPr>
                </pic:pic>
              </a:graphicData>
            </a:graphic>
          </wp:inline>
        </w:drawing>
      </w:r>
    </w:p>
    <w:p w14:paraId="0850357A" w14:textId="77777777" w:rsidR="00003723" w:rsidRDefault="00000000">
      <w:pPr>
        <w:spacing w:line="240" w:lineRule="auto"/>
        <w:jc w:val="both"/>
        <w:rPr>
          <w:b/>
        </w:rPr>
      </w:pPr>
      <w:r>
        <w:rPr>
          <w:b/>
        </w:rPr>
        <w:t>Anexo 9</w:t>
      </w:r>
    </w:p>
    <w:p w14:paraId="0F6FEFC5" w14:textId="77777777" w:rsidR="00A14D6D" w:rsidRDefault="00A14D6D">
      <w:pPr>
        <w:spacing w:line="240" w:lineRule="auto"/>
        <w:jc w:val="both"/>
      </w:pPr>
    </w:p>
    <w:p w14:paraId="08204E68" w14:textId="77777777" w:rsidR="00003723" w:rsidRDefault="00000000">
      <w:pPr>
        <w:spacing w:line="240" w:lineRule="auto"/>
        <w:jc w:val="both"/>
        <w:rPr>
          <w:rFonts w:ascii="Arial" w:eastAsia="Arial" w:hAnsi="Arial" w:cs="Arial"/>
          <w:b/>
          <w:color w:val="4F81BD"/>
        </w:rPr>
      </w:pPr>
      <w:r>
        <w:rPr>
          <w:rFonts w:ascii="Arial" w:eastAsia="Arial" w:hAnsi="Arial" w:cs="Arial"/>
          <w:b/>
          <w:noProof/>
          <w:color w:val="4F81BD"/>
        </w:rPr>
        <w:lastRenderedPageBreak/>
        <w:drawing>
          <wp:inline distT="0" distB="0" distL="0" distR="0" wp14:anchorId="1C81D7D0" wp14:editId="0973D49E">
            <wp:extent cx="5391150" cy="32004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391150" cy="3200400"/>
                    </a:xfrm>
                    <a:prstGeom prst="rect">
                      <a:avLst/>
                    </a:prstGeom>
                    <a:ln/>
                  </pic:spPr>
                </pic:pic>
              </a:graphicData>
            </a:graphic>
          </wp:inline>
        </w:drawing>
      </w:r>
    </w:p>
    <w:p w14:paraId="248E4C9C" w14:textId="726B2479" w:rsidR="00CF0C9D" w:rsidRDefault="00000000">
      <w:pPr>
        <w:spacing w:line="240" w:lineRule="auto"/>
        <w:jc w:val="both"/>
        <w:rPr>
          <w:b/>
        </w:rPr>
      </w:pPr>
      <w:r>
        <w:rPr>
          <w:b/>
        </w:rPr>
        <w:t>Anexo 10</w:t>
      </w:r>
    </w:p>
    <w:p w14:paraId="4C9F62A1" w14:textId="7FB23368" w:rsidR="00CF0C9D" w:rsidRDefault="00CF0C9D">
      <w:pPr>
        <w:spacing w:line="240" w:lineRule="auto"/>
        <w:jc w:val="both"/>
        <w:rPr>
          <w:b/>
        </w:rPr>
      </w:pPr>
      <w:r>
        <w:rPr>
          <w:b/>
          <w:noProof/>
        </w:rPr>
        <w:drawing>
          <wp:inline distT="0" distB="0" distL="0" distR="0" wp14:anchorId="5D8C3BBF" wp14:editId="0DB3D29D">
            <wp:extent cx="5400675" cy="3752850"/>
            <wp:effectExtent l="0" t="0" r="9525" b="0"/>
            <wp:docPr id="67828679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3752850"/>
                    </a:xfrm>
                    <a:prstGeom prst="rect">
                      <a:avLst/>
                    </a:prstGeom>
                    <a:noFill/>
                    <a:ln>
                      <a:noFill/>
                    </a:ln>
                  </pic:spPr>
                </pic:pic>
              </a:graphicData>
            </a:graphic>
          </wp:inline>
        </w:drawing>
      </w:r>
    </w:p>
    <w:p w14:paraId="246178E1" w14:textId="77777777" w:rsidR="00003723" w:rsidRDefault="00000000">
      <w:pPr>
        <w:spacing w:line="240" w:lineRule="auto"/>
        <w:jc w:val="both"/>
        <w:rPr>
          <w:b/>
        </w:rPr>
      </w:pPr>
      <w:r>
        <w:rPr>
          <w:b/>
        </w:rPr>
        <w:t>Anexo 11</w:t>
      </w:r>
    </w:p>
    <w:p w14:paraId="4A671C8A" w14:textId="77777777" w:rsidR="00003723" w:rsidRDefault="00003723">
      <w:pPr>
        <w:spacing w:line="240" w:lineRule="auto"/>
        <w:jc w:val="both"/>
        <w:rPr>
          <w:b/>
        </w:rPr>
      </w:pPr>
    </w:p>
    <w:p w14:paraId="70BEBAF0" w14:textId="77777777" w:rsidR="00003723" w:rsidRDefault="00003723">
      <w:pPr>
        <w:spacing w:line="240" w:lineRule="auto"/>
        <w:jc w:val="both"/>
        <w:rPr>
          <w:b/>
        </w:rPr>
      </w:pPr>
    </w:p>
    <w:p w14:paraId="60167D1A" w14:textId="77777777" w:rsidR="00003723" w:rsidRDefault="00003723">
      <w:pPr>
        <w:spacing w:line="240" w:lineRule="auto"/>
        <w:jc w:val="both"/>
        <w:rPr>
          <w:b/>
        </w:rPr>
      </w:pPr>
    </w:p>
    <w:p w14:paraId="59CA2848" w14:textId="77777777" w:rsidR="00003723" w:rsidRDefault="00000000">
      <w:pPr>
        <w:spacing w:line="240" w:lineRule="auto"/>
        <w:jc w:val="both"/>
        <w:rPr>
          <w:b/>
        </w:rPr>
      </w:pPr>
      <w:r>
        <w:rPr>
          <w:b/>
          <w:noProof/>
        </w:rPr>
        <w:lastRenderedPageBreak/>
        <w:drawing>
          <wp:inline distT="0" distB="0" distL="0" distR="0" wp14:anchorId="1F7779FB" wp14:editId="458F6727">
            <wp:extent cx="5400675" cy="48006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400675" cy="4800600"/>
                    </a:xfrm>
                    <a:prstGeom prst="rect">
                      <a:avLst/>
                    </a:prstGeom>
                    <a:ln/>
                  </pic:spPr>
                </pic:pic>
              </a:graphicData>
            </a:graphic>
          </wp:inline>
        </w:drawing>
      </w:r>
    </w:p>
    <w:p w14:paraId="3B784A31" w14:textId="77777777" w:rsidR="00003723" w:rsidRDefault="00000000">
      <w:pPr>
        <w:spacing w:line="240" w:lineRule="auto"/>
        <w:jc w:val="both"/>
        <w:rPr>
          <w:b/>
        </w:rPr>
      </w:pPr>
      <w:r>
        <w:rPr>
          <w:b/>
        </w:rPr>
        <w:t>Anexo 12</w:t>
      </w:r>
    </w:p>
    <w:sectPr w:rsidR="00003723">
      <w:pgSz w:w="11906" w:h="16838"/>
      <w:pgMar w:top="1417" w:right="1701" w:bottom="1417" w:left="1701"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725B7"/>
    <w:multiLevelType w:val="multilevel"/>
    <w:tmpl w:val="47DAE100"/>
    <w:lvl w:ilvl="0">
      <w:start w:val="1"/>
      <w:numFmt w:val="decimal"/>
      <w:lvlText w:val="%1"/>
      <w:lvlJc w:val="left"/>
      <w:pPr>
        <w:ind w:left="405" w:hanging="405"/>
      </w:pPr>
      <w:rPr>
        <w:b/>
      </w:rPr>
    </w:lvl>
    <w:lvl w:ilvl="1">
      <w:start w:val="1"/>
      <w:numFmt w:val="decimal"/>
      <w:lvlText w:val="%1.%2"/>
      <w:lvlJc w:val="left"/>
      <w:pPr>
        <w:ind w:left="405" w:hanging="405"/>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num w:numId="1" w16cid:durableId="1792285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723"/>
    <w:rsid w:val="00003723"/>
    <w:rsid w:val="00036048"/>
    <w:rsid w:val="00065C02"/>
    <w:rsid w:val="002D6459"/>
    <w:rsid w:val="003314C5"/>
    <w:rsid w:val="00503DCF"/>
    <w:rsid w:val="005748BC"/>
    <w:rsid w:val="00755C14"/>
    <w:rsid w:val="00806165"/>
    <w:rsid w:val="008521FE"/>
    <w:rsid w:val="008606B3"/>
    <w:rsid w:val="00A14D6D"/>
    <w:rsid w:val="00A70B4C"/>
    <w:rsid w:val="00AE6EC4"/>
    <w:rsid w:val="00CF0C9D"/>
    <w:rsid w:val="00DA417D"/>
    <w:rsid w:val="00E1506F"/>
    <w:rsid w:val="00E26C11"/>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0AA8A"/>
  <w15:docId w15:val="{6DB845DA-8620-4721-8FE3-612311A4C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US" w:eastAsia="es-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60"/>
      <w:outlineLvl w:val="0"/>
    </w:pPr>
    <w:rPr>
      <w:rFonts w:ascii="Arial" w:eastAsia="Arial" w:hAnsi="Arial" w:cs="Arial"/>
      <w:b/>
      <w:sz w:val="28"/>
      <w:szCs w:val="28"/>
    </w:rPr>
  </w:style>
  <w:style w:type="paragraph" w:styleId="Ttulo2">
    <w:name w:val="heading 2"/>
    <w:basedOn w:val="Normal"/>
    <w:next w:val="Normal"/>
    <w:uiPriority w:val="9"/>
    <w:unhideWhenUsed/>
    <w:qFormat/>
    <w:pPr>
      <w:keepNext/>
      <w:widowControl w:val="0"/>
      <w:spacing w:before="115" w:after="115" w:line="240" w:lineRule="auto"/>
      <w:ind w:left="1440" w:hanging="360"/>
      <w:outlineLvl w:val="1"/>
    </w:pPr>
    <w:rPr>
      <w:rFonts w:ascii="Helvetica Neue" w:eastAsia="Helvetica Neue" w:hAnsi="Helvetica Neue" w:cs="Helvetica Neue"/>
      <w:b/>
      <w:sz w:val="28"/>
      <w:szCs w:val="28"/>
    </w:rPr>
  </w:style>
  <w:style w:type="paragraph" w:styleId="Ttulo3">
    <w:name w:val="heading 3"/>
    <w:basedOn w:val="Normal"/>
    <w:next w:val="Normal"/>
    <w:uiPriority w:val="9"/>
    <w:semiHidden/>
    <w:unhideWhenUsed/>
    <w:qFormat/>
    <w:pPr>
      <w:keepNext/>
      <w:widowControl w:val="0"/>
      <w:spacing w:before="115" w:after="115" w:line="240" w:lineRule="auto"/>
      <w:ind w:left="2160" w:hanging="360"/>
      <w:outlineLvl w:val="2"/>
    </w:pPr>
    <w:rPr>
      <w:rFonts w:ascii="Helvetica Neue" w:eastAsia="Helvetica Neue" w:hAnsi="Helvetica Neue" w:cs="Helvetica Neue"/>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www.postgresql.org/docs/current/trigger-definition.html" TargetMode="External"/><Relationship Id="rId12" Type="http://schemas.openxmlformats.org/officeDocument/2006/relationships/hyperlink" Target="https://www.postgresql.org/docs/current/plpgsql-trigger.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postgresql.org/docs/current/trigger-definition.html" TargetMode="External"/><Relationship Id="rId11" Type="http://schemas.openxmlformats.org/officeDocument/2006/relationships/hyperlink" Target="https://www.postgresql.org/docs/current/sql-createindex.html"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cockroachlabs.com/docs/stable/trigram-indexe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postgresql.org/docs/current/gin.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s://www.postgresql.org/docs/current/indexes-typ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20</Pages>
  <Words>2082</Words>
  <Characters>11454</Characters>
  <Application>Microsoft Office Word</Application>
  <DocSecurity>0</DocSecurity>
  <Lines>95</Lines>
  <Paragraphs>27</Paragraphs>
  <ScaleCrop>false</ScaleCrop>
  <Company/>
  <LinksUpToDate>false</LinksUpToDate>
  <CharactersWithSpaces>13509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Joaquin Rivas Sanchez</cp:lastModifiedBy>
  <cp:revision>27</cp:revision>
  <dcterms:created xsi:type="dcterms:W3CDTF">2024-02-27T02:35:00Z</dcterms:created>
  <dcterms:modified xsi:type="dcterms:W3CDTF">2024-02-27T04:18:00Z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1033-9.1.0.4280</vt:lpwstr>
  </property>
</Properties>
</file>