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9A0B5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Analysis Report (FICTIONAL)</w:t>
      </w:r>
    </w:p>
    <w:p w14:paraId="65172355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QuantumMetrics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Inc v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DataTrack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Systems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mock_011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July 22, 2025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Edward Thompson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2025</w:t>
      </w:r>
    </w:p>
    <w:p w14:paraId="43B35D14" w14:textId="77777777" w:rsidR="00A8476A" w:rsidRPr="00A8476A" w:rsidRDefault="00A8476A" w:rsidP="00A84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pict w14:anchorId="1FF31701">
          <v:rect id="_x0000_i1041" style="width:0;height:1.5pt" o:hralign="center" o:hrstd="t" o:hr="t" fillcolor="#a0a0a0" stroked="f"/>
        </w:pict>
      </w:r>
    </w:p>
    <w:p w14:paraId="5306A301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40A835EE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This technical analysis document provides an in-depth examination of the patent infringement claims asserted by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QuantumMetrics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Inc against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DataTrack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Systems. The focus is on U.S. Patent No. US44556677, which pertains to real-time data visualization technologies that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QuantumMetrics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Inc claims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DataTrack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Systems has infringed with their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InsightDash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Pro product.</w:t>
      </w:r>
    </w:p>
    <w:p w14:paraId="1029B9C4" w14:textId="77777777" w:rsidR="00A8476A" w:rsidRPr="00A8476A" w:rsidRDefault="00A8476A" w:rsidP="00A84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pict w14:anchorId="4BC637D6">
          <v:rect id="_x0000_i1042" style="width:0;height:1.5pt" o:hralign="center" o:hrstd="t" o:hr="t" fillcolor="#a0a0a0" stroked="f"/>
        </w:pict>
      </w:r>
    </w:p>
    <w:p w14:paraId="2BC84090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3C619C2B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The patent claims being assessed are:</w:t>
      </w:r>
    </w:p>
    <w:p w14:paraId="07B0FEE2" w14:textId="77777777" w:rsidR="00A8476A" w:rsidRPr="00A8476A" w:rsidRDefault="00A8476A" w:rsidP="00A84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real-time processing and visualization of large data sets.</w:t>
      </w:r>
    </w:p>
    <w:p w14:paraId="2C2ECEBD" w14:textId="77777777" w:rsidR="00A8476A" w:rsidRPr="00A8476A" w:rsidRDefault="00A8476A" w:rsidP="00A84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System for dynamically updating visual representations of data based on user interactions.</w:t>
      </w:r>
    </w:p>
    <w:p w14:paraId="1ABDE9B3" w14:textId="77777777" w:rsidR="00A8476A" w:rsidRPr="00A8476A" w:rsidRDefault="00A8476A" w:rsidP="00A84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Technique for integrating various data sources into a unified visualization platform.</w:t>
      </w:r>
    </w:p>
    <w:p w14:paraId="02BB44FC" w14:textId="77777777" w:rsidR="00A8476A" w:rsidRPr="00A8476A" w:rsidRDefault="00A8476A" w:rsidP="00A84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Process for predictive analytics within a real-time visualization framework.</w:t>
      </w:r>
    </w:p>
    <w:p w14:paraId="65521990" w14:textId="77777777" w:rsidR="00A8476A" w:rsidRPr="00A8476A" w:rsidRDefault="00A8476A" w:rsidP="00A84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pict w14:anchorId="0E58E89C">
          <v:rect id="_x0000_i1043" style="width:0;height:1.5pt" o:hralign="center" o:hrstd="t" o:hr="t" fillcolor="#a0a0a0" stroked="f"/>
        </w:pict>
      </w:r>
    </w:p>
    <w:p w14:paraId="19AB94FD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667F7910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2579"/>
        <w:gridCol w:w="2245"/>
        <w:gridCol w:w="1897"/>
      </w:tblGrid>
      <w:tr w:rsidR="00A8476A" w:rsidRPr="00A8476A" w14:paraId="7F526817" w14:textId="77777777" w:rsidTr="00A84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43BC5" w14:textId="77777777" w:rsidR="00A8476A" w:rsidRPr="00A8476A" w:rsidRDefault="00A8476A" w:rsidP="00A84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85D00F" w14:textId="77777777" w:rsidR="00A8476A" w:rsidRPr="00A8476A" w:rsidRDefault="00A8476A" w:rsidP="00A84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QuantumMetrics</w:t>
            </w:r>
            <w:proofErr w:type="spellEnd"/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Inc (Plaintiff)</w:t>
            </w:r>
          </w:p>
        </w:tc>
        <w:tc>
          <w:tcPr>
            <w:tcW w:w="0" w:type="auto"/>
            <w:vAlign w:val="center"/>
            <w:hideMark/>
          </w:tcPr>
          <w:p w14:paraId="558B7A9B" w14:textId="77777777" w:rsidR="00A8476A" w:rsidRPr="00A8476A" w:rsidRDefault="00A8476A" w:rsidP="00A84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InsightDash</w:t>
            </w:r>
            <w:proofErr w:type="spellEnd"/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 (Defendant)</w:t>
            </w:r>
          </w:p>
        </w:tc>
        <w:tc>
          <w:tcPr>
            <w:tcW w:w="0" w:type="auto"/>
            <w:vAlign w:val="center"/>
            <w:hideMark/>
          </w:tcPr>
          <w:p w14:paraId="62EB7E1F" w14:textId="77777777" w:rsidR="00A8476A" w:rsidRPr="00A8476A" w:rsidRDefault="00A8476A" w:rsidP="00A84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A8476A" w:rsidRPr="00A8476A" w14:paraId="4EC96396" w14:textId="77777777" w:rsidTr="00A8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2BBA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Real-time Data Processing</w:t>
            </w:r>
          </w:p>
        </w:tc>
        <w:tc>
          <w:tcPr>
            <w:tcW w:w="0" w:type="auto"/>
            <w:vAlign w:val="center"/>
            <w:hideMark/>
          </w:tcPr>
          <w:p w14:paraId="454A2B4D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processing algorithms</w:t>
            </w:r>
          </w:p>
        </w:tc>
        <w:tc>
          <w:tcPr>
            <w:tcW w:w="0" w:type="auto"/>
            <w:vAlign w:val="center"/>
            <w:hideMark/>
          </w:tcPr>
          <w:p w14:paraId="496C13AC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algorithms</w:t>
            </w:r>
          </w:p>
        </w:tc>
        <w:tc>
          <w:tcPr>
            <w:tcW w:w="0" w:type="auto"/>
            <w:vAlign w:val="center"/>
            <w:hideMark/>
          </w:tcPr>
          <w:p w14:paraId="523B7A23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A8476A" w:rsidRPr="00A8476A" w14:paraId="6571942A" w14:textId="77777777" w:rsidTr="00A8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474A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Dynamic Visualization Updates</w:t>
            </w:r>
          </w:p>
        </w:tc>
        <w:tc>
          <w:tcPr>
            <w:tcW w:w="0" w:type="auto"/>
            <w:vAlign w:val="center"/>
            <w:hideMark/>
          </w:tcPr>
          <w:p w14:paraId="1C019489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User-responsive visuals</w:t>
            </w:r>
          </w:p>
        </w:tc>
        <w:tc>
          <w:tcPr>
            <w:tcW w:w="0" w:type="auto"/>
            <w:vAlign w:val="center"/>
            <w:hideMark/>
          </w:tcPr>
          <w:p w14:paraId="03AC1D85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Comparable functionalities</w:t>
            </w:r>
          </w:p>
        </w:tc>
        <w:tc>
          <w:tcPr>
            <w:tcW w:w="0" w:type="auto"/>
            <w:vAlign w:val="center"/>
            <w:hideMark/>
          </w:tcPr>
          <w:p w14:paraId="7CF5314F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A8476A" w:rsidRPr="00A8476A" w14:paraId="6CAE4AE0" w14:textId="77777777" w:rsidTr="00A8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01D3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Source Integration</w:t>
            </w:r>
          </w:p>
        </w:tc>
        <w:tc>
          <w:tcPr>
            <w:tcW w:w="0" w:type="auto"/>
            <w:vAlign w:val="center"/>
            <w:hideMark/>
          </w:tcPr>
          <w:p w14:paraId="38A8CB14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Seamless integration features</w:t>
            </w:r>
          </w:p>
        </w:tc>
        <w:tc>
          <w:tcPr>
            <w:tcW w:w="0" w:type="auto"/>
            <w:vAlign w:val="center"/>
            <w:hideMark/>
          </w:tcPr>
          <w:p w14:paraId="3E83866C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integration methods</w:t>
            </w:r>
          </w:p>
        </w:tc>
        <w:tc>
          <w:tcPr>
            <w:tcW w:w="0" w:type="auto"/>
            <w:vAlign w:val="center"/>
            <w:hideMark/>
          </w:tcPr>
          <w:p w14:paraId="56C8B400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A8476A" w:rsidRPr="00A8476A" w14:paraId="32FEFCA9" w14:textId="77777777" w:rsidTr="00A8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5C46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Predictive Analytics in Visualization</w:t>
            </w:r>
          </w:p>
        </w:tc>
        <w:tc>
          <w:tcPr>
            <w:tcW w:w="0" w:type="auto"/>
            <w:vAlign w:val="center"/>
            <w:hideMark/>
          </w:tcPr>
          <w:p w14:paraId="188FCEA9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Proprietary analytical tools</w:t>
            </w:r>
          </w:p>
        </w:tc>
        <w:tc>
          <w:tcPr>
            <w:tcW w:w="0" w:type="auto"/>
            <w:vAlign w:val="center"/>
            <w:hideMark/>
          </w:tcPr>
          <w:p w14:paraId="5FF7EC27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analytical features</w:t>
            </w:r>
          </w:p>
        </w:tc>
        <w:tc>
          <w:tcPr>
            <w:tcW w:w="0" w:type="auto"/>
            <w:vAlign w:val="center"/>
            <w:hideMark/>
          </w:tcPr>
          <w:p w14:paraId="452B8E4D" w14:textId="77777777" w:rsidR="00A8476A" w:rsidRPr="00A8476A" w:rsidRDefault="00A8476A" w:rsidP="00A8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7B2FAD51" w14:textId="77777777" w:rsidR="00A8476A" w:rsidRPr="00A8476A" w:rsidRDefault="00A8476A" w:rsidP="00A84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pict w14:anchorId="03E05050">
          <v:rect id="_x0000_i1044" style="width:0;height:1.5pt" o:hralign="center" o:hrstd="t" o:hr="t" fillcolor="#a0a0a0" stroked="f"/>
        </w:pict>
      </w:r>
    </w:p>
    <w:p w14:paraId="6F18F907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Source Code Analysis</w:t>
      </w:r>
    </w:p>
    <w:p w14:paraId="2C168472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76E3C97A" w14:textId="77777777" w:rsidR="00A8476A" w:rsidRPr="00A8476A" w:rsidRDefault="00A8476A" w:rsidP="00A847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Examination of the source code from both products reveals substantial similarities in the mechanisms used for data processing and visualization updates.</w:t>
      </w:r>
    </w:p>
    <w:p w14:paraId="1BB532C7" w14:textId="77777777" w:rsidR="00A8476A" w:rsidRPr="00A8476A" w:rsidRDefault="00A8476A" w:rsidP="00A847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The use of similar programming structures and API calls suggests potential access or copying of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QuantumMetrics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Inc’s patented technology.</w:t>
      </w:r>
    </w:p>
    <w:p w14:paraId="1169ADAD" w14:textId="77777777" w:rsidR="00A8476A" w:rsidRPr="00A8476A" w:rsidRDefault="00A8476A" w:rsidP="00A84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pict w14:anchorId="4F75C3E9">
          <v:rect id="_x0000_i1045" style="width:0;height:1.5pt" o:hralign="center" o:hrstd="t" o:hr="t" fillcolor="#a0a0a0" stroked="f"/>
        </w:pict>
      </w:r>
    </w:p>
    <w:p w14:paraId="1E386DDD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75DB6A9C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Potential economic </w:t>
      </w:r>
      <w:proofErr w:type="gram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damages</w:t>
      </w:r>
      <w:proofErr w:type="gram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resulting from the alleged infringement include:</w:t>
      </w:r>
    </w:p>
    <w:p w14:paraId="7D95CCC4" w14:textId="77777777" w:rsidR="00A8476A" w:rsidRPr="00A8476A" w:rsidRDefault="00A8476A" w:rsidP="00A847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Loss of market share to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DataTrack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Systems, especially as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InsightDash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Pro gains traction.</w:t>
      </w:r>
    </w:p>
    <w:p w14:paraId="76DD8332" w14:textId="77777777" w:rsidR="00A8476A" w:rsidRPr="00A8476A" w:rsidRDefault="00A8476A" w:rsidP="00A847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Estimated damages of $75,000,000, based on the impact on sales and market presence.</w:t>
      </w:r>
    </w:p>
    <w:p w14:paraId="2AFF0914" w14:textId="77777777" w:rsidR="00A8476A" w:rsidRPr="00A8476A" w:rsidRDefault="00A8476A" w:rsidP="00A84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pict w14:anchorId="73E999FB">
          <v:rect id="_x0000_i1046" style="width:0;height:1.5pt" o:hralign="center" o:hrstd="t" o:hr="t" fillcolor="#a0a0a0" stroked="f"/>
        </w:pict>
      </w:r>
    </w:p>
    <w:p w14:paraId="150C1E1C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0CEBC37C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Based on </w:t>
      </w:r>
      <w:proofErr w:type="gram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the technical</w:t>
      </w:r>
      <w:proofErr w:type="gram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evidence and source code analysis, there is a credible basis to support the claim that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DataTrack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Systems has infringed upon </w:t>
      </w:r>
      <w:proofErr w:type="spell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QuantumMetrics</w:t>
      </w:r>
      <w:proofErr w:type="spell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Inc's patented real-time data visualization technologies:</w:t>
      </w:r>
    </w:p>
    <w:p w14:paraId="4BB71F13" w14:textId="77777777" w:rsidR="00A8476A" w:rsidRPr="00A8476A" w:rsidRDefault="00A8476A" w:rsidP="00A847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The parallel functionalities and code similarities strongly indicate direct infringement.</w:t>
      </w:r>
    </w:p>
    <w:p w14:paraId="4B2FEA21" w14:textId="77777777" w:rsidR="00A8476A" w:rsidRPr="00A8476A" w:rsidRDefault="00A8476A" w:rsidP="00A847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Significant financial compensation and possibly an injunction may be warranted to address the infringement.</w:t>
      </w:r>
    </w:p>
    <w:p w14:paraId="0835BFBF" w14:textId="77777777" w:rsidR="00A8476A" w:rsidRPr="00A8476A" w:rsidRDefault="00A8476A" w:rsidP="00A84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pict w14:anchorId="63C5384E">
          <v:rect id="_x0000_i1047" style="width:0;height:1.5pt" o:hralign="center" o:hrstd="t" o:hr="t" fillcolor="#a0a0a0" stroked="f"/>
        </w:pict>
      </w:r>
    </w:p>
    <w:p w14:paraId="1109A801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Supporting Documentation</w:t>
      </w:r>
    </w:p>
    <w:p w14:paraId="3A7EE8E2" w14:textId="77777777" w:rsidR="00A8476A" w:rsidRPr="00A8476A" w:rsidRDefault="00A8476A" w:rsidP="00A847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Detailed charts </w:t>
      </w:r>
      <w:proofErr w:type="gramStart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>correlating</w:t>
      </w:r>
      <w:proofErr w:type="gramEnd"/>
      <w:r w:rsidRPr="00A8476A">
        <w:rPr>
          <w:rFonts w:ascii="Times New Roman" w:eastAsia="Times New Roman" w:hAnsi="Times New Roman" w:cs="Times New Roman"/>
          <w:kern w:val="0"/>
          <w14:ligatures w14:val="none"/>
        </w:rPr>
        <w:t xml:space="preserve"> patent claims with the corresponding functionalities of the defendant’s product.</w:t>
      </w:r>
    </w:p>
    <w:p w14:paraId="31B8FA9F" w14:textId="77777777" w:rsidR="00A8476A" w:rsidRPr="00A8476A" w:rsidRDefault="00A8476A" w:rsidP="00A847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Source code excerpts demonstrating the similarities.</w:t>
      </w:r>
    </w:p>
    <w:p w14:paraId="20737B68" w14:textId="77777777" w:rsidR="00A8476A" w:rsidRPr="00A8476A" w:rsidRDefault="00A8476A" w:rsidP="00A847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Market impact and financial loss reports.</w:t>
      </w:r>
    </w:p>
    <w:p w14:paraId="09520FDD" w14:textId="77777777" w:rsidR="00A8476A" w:rsidRPr="00A8476A" w:rsidRDefault="00A8476A" w:rsidP="00A847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Technical testimonies from data visualization experts.</w:t>
      </w:r>
    </w:p>
    <w:p w14:paraId="2C3744EA" w14:textId="77777777" w:rsidR="00A8476A" w:rsidRPr="00A8476A" w:rsidRDefault="00A8476A" w:rsidP="00A84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00DE792">
          <v:rect id="_x0000_i1048" style="width:0;height:1.5pt" o:hralign="center" o:hrstd="t" o:hr="t" fillcolor="#a0a0a0" stroked="f"/>
        </w:pict>
      </w:r>
    </w:p>
    <w:p w14:paraId="5F5B7E40" w14:textId="77777777" w:rsidR="00A8476A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04EB0A86" w14:textId="2244B9EC" w:rsidR="00A16AF8" w:rsidRPr="00A8476A" w:rsidRDefault="00A8476A" w:rsidP="00A8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76A">
        <w:rPr>
          <w:rFonts w:ascii="Times New Roman" w:eastAsia="Times New Roman" w:hAnsi="Times New Roman" w:cs="Times New Roman"/>
          <w:kern w:val="0"/>
          <w14:ligatures w14:val="none"/>
        </w:rPr>
        <w:t>Dr. Edward Thompson, Ph.D.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br/>
        <w:t>Data Science and Visualization Expert</w:t>
      </w:r>
      <w:r w:rsidRPr="00A8476A">
        <w:rPr>
          <w:rFonts w:ascii="Times New Roman" w:eastAsia="Times New Roman" w:hAnsi="Times New Roman" w:cs="Times New Roman"/>
          <w:kern w:val="0"/>
          <w14:ligatures w14:val="none"/>
        </w:rPr>
        <w:br/>
        <w:t>555-321-987</w:t>
      </w:r>
      <w:r>
        <w:rPr>
          <w:rFonts w:ascii="Times New Roman" w:eastAsia="Times New Roman" w:hAnsi="Times New Roman" w:cs="Times New Roman"/>
          <w:kern w:val="0"/>
          <w14:ligatures w14:val="none"/>
        </w:rPr>
        <w:t>6</w:t>
      </w:r>
    </w:p>
    <w:sectPr w:rsidR="00A16AF8" w:rsidRPr="00A8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23B"/>
    <w:multiLevelType w:val="multilevel"/>
    <w:tmpl w:val="2BC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52C89"/>
    <w:multiLevelType w:val="multilevel"/>
    <w:tmpl w:val="9F0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59CA"/>
    <w:multiLevelType w:val="multilevel"/>
    <w:tmpl w:val="EB9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76D6C"/>
    <w:multiLevelType w:val="multilevel"/>
    <w:tmpl w:val="196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C75FC"/>
    <w:multiLevelType w:val="multilevel"/>
    <w:tmpl w:val="125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F65AE"/>
    <w:multiLevelType w:val="multilevel"/>
    <w:tmpl w:val="FDF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92CC3"/>
    <w:multiLevelType w:val="multilevel"/>
    <w:tmpl w:val="0120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F7865"/>
    <w:multiLevelType w:val="multilevel"/>
    <w:tmpl w:val="25E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436AA"/>
    <w:multiLevelType w:val="multilevel"/>
    <w:tmpl w:val="C71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32E96"/>
    <w:multiLevelType w:val="multilevel"/>
    <w:tmpl w:val="C232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563391">
    <w:abstractNumId w:val="1"/>
  </w:num>
  <w:num w:numId="2" w16cid:durableId="1921480386">
    <w:abstractNumId w:val="5"/>
  </w:num>
  <w:num w:numId="3" w16cid:durableId="1570967476">
    <w:abstractNumId w:val="3"/>
  </w:num>
  <w:num w:numId="4" w16cid:durableId="2062289612">
    <w:abstractNumId w:val="2"/>
  </w:num>
  <w:num w:numId="5" w16cid:durableId="2048336447">
    <w:abstractNumId w:val="7"/>
  </w:num>
  <w:num w:numId="6" w16cid:durableId="1952468034">
    <w:abstractNumId w:val="9"/>
  </w:num>
  <w:num w:numId="7" w16cid:durableId="1005283194">
    <w:abstractNumId w:val="8"/>
  </w:num>
  <w:num w:numId="8" w16cid:durableId="1232882554">
    <w:abstractNumId w:val="0"/>
  </w:num>
  <w:num w:numId="9" w16cid:durableId="1945646438">
    <w:abstractNumId w:val="4"/>
  </w:num>
  <w:num w:numId="10" w16cid:durableId="1779596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8"/>
    <w:rsid w:val="0053163D"/>
    <w:rsid w:val="008333B5"/>
    <w:rsid w:val="00942FC0"/>
    <w:rsid w:val="00A16AF8"/>
    <w:rsid w:val="00A8476A"/>
    <w:rsid w:val="00B4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23D8"/>
  <w15:chartTrackingRefBased/>
  <w15:docId w15:val="{CEDA26FD-5236-4208-872D-B3EAFB1C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2025-02-11T22:24:00Z</dcterms:created>
  <dcterms:modified xsi:type="dcterms:W3CDTF">2025-02-11T22:24:00Z</dcterms:modified>
</cp:coreProperties>
</file>