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before="0" w:line="240" w:lineRule="auto"/>
        <w:rPr>
          <w:b w:val="1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3"/>
        </w:numPr>
        <w:spacing w:after="200" w:before="200" w:line="240" w:lineRule="auto"/>
        <w:ind w:left="720" w:hanging="720"/>
        <w:rPr>
          <w:color w:val="2c2d3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spacing w:after="200" w:before="200" w:line="24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before="0" w:line="240" w:lineRule="auto"/>
        <w:rPr/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="24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220" w:line="240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Тема “POS-tagger и NER”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Задание 1. Написать теггер на данных с русским языком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проверить UnigramTagger, BigramTagger, TrigramTagger и их комбмнации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написать свой теггер как на занятии, попробовать разные векторайзеры, добавить знание не только букв но и слов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сравнить все реализованные методы сделать выводы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Задание 2. Проверить насколько хорошо работает NER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данные брать из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http://www.labinform.ru/pub/named_entities/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взять нер из nltk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проверить deeppavlov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написать свой нер попробовать разные подходы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передаём в сетку токен и его соседей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передаём в сетку только токен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сделать выводы по вашим экспериментам какой из подходов успешнее справляется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1">
    <w:name w:val="Heading 1"/>
    <w:basedOn w:val="Normal1"/>
    <w:next w:val="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Normal1"/>
    <w:next w:val="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Normal1"/>
    <w:next w:val="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Normal1"/>
    <w:next w:val="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sz w:val="20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color w:val="1155cc"/>
      <w:sz w:val="20"/>
      <w:szCs w:val="20"/>
      <w:u w:val="single"/>
    </w:rPr>
  </w:style>
  <w:style w:type="character" w:styleId="Style8">
    <w:name w:val="Интернет-ссылка"/>
    <w:rPr>
      <w:color w:val="000080"/>
      <w:u w:val="single"/>
      <w:lang w:bidi="zxx" w:eastAsia="zxx" w:val="zxx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Normal"/>
    <w:pPr>
      <w:spacing w:after="140" w:before="0" w:line="276" w:lineRule="auto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Style14">
    <w:name w:val="Title"/>
    <w:basedOn w:val="Normal1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tyle15">
    <w:name w:val="Subtitle"/>
    <w:basedOn w:val="Normal1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binform.ru/pub/named_entiti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uJKVTaLCudgMBgfHLt0b33i6qg==">AMUW2mVgMey6c1qPGo1xMdO2ef8/6pz15/udmCjGUP/hXlolDPVRRSYbkfSzC+pxRahSBzDPP4LWkK8AeS7gV4p7JTLEPU51inXlfxv8Wt8XP0zbzbc8JBMzUuwMGyJ8oYZJAqGC3NyAfPjliAeG7mLvaPheE8cNQgiGNeMpNy7oFDf3Vg0uwtbsYWZC4wOKhJiDENNWwaSx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