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v:shapetype id="_x0000_t33" coordsize="21600,21600" o:oned="t" filled="f" o:spt="33.0" path="m,l21600,r,21600e">
            <v:stroke joinstyle="miter"/>
            <v:path arrowok="t" o:connecttype="none" fillok="f"/>
            <o:lock v:ext="edit" shapetype="t"/>
          </v:shapetype>
          <v:shapetype id="_x0000_t114" coordsize="21600,21600" o:spt="114.0"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locs="10800,0;0,10800;10800,20400;21600,10800" o:connecttype="custom" textboxrect="0,0,21600,17322"/>
          </v:shapetype>
          <v:shapetype id="_x0000_t35" coordsize="21600,21600" o:oned="t" filled="f" o:spt="35.0" adj="10800,10800" path="m,l@0,0@0@1,21600@1,21600,21600e">
            <v:stroke joinstyle="miter"/>
            <v:formulas>
              <v:f eqn="val #0"/>
              <v:f eqn="val #1"/>
              <v:f eqn="mid #0 width"/>
              <v:f eqn="prod #1 1 2"/>
            </v:formulas>
            <v:path arrowok="t" o:connecttype="none" fillok="f"/>
            <v:handles/>
            <o:lock v:ext="edit" shapetype="t"/>
          </v:shapetype>
          <v:shapetype id="_x0000_t34" coordsize="21600,21600" o:oned="t" filled="f" o:spt="34.0" adj="10800" path="m,l@0,0@0,21600,21600,21600e">
            <v:stroke joinstyle="miter"/>
            <v:formulas>
              <v:f eqn="val #0"/>
            </v:formulas>
            <v:path arrowok="t" o:connecttype="none" fillok="f"/>
            <v:handles/>
            <o:lock v:ext="edit" shapetype="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8175625"/>
            <wp:effectExtent b="0" l="0" r="0" t="0"/>
            <wp:docPr id="3106899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81756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after="12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5">
      <w:pPr>
        <w:spacing w:after="12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6">
      <w:pPr>
        <w:spacing w:after="12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7">
      <w:pPr>
        <w:spacing w:after="12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8">
      <w:pPr>
        <w:spacing w:after="12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9">
      <w:pPr>
        <w:spacing w:after="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Formulir Petunjuk untuk Pemohon RPL Tipe A (Form 1/F01)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-21808</wp:posOffset>
                </wp:positionV>
                <wp:extent cx="5081255" cy="257175"/>
                <wp:effectExtent b="0" l="0" r="0" t="0"/>
                <wp:wrapNone/>
                <wp:docPr id="310689915" name=""/>
                <a:graphic>
                  <a:graphicData uri="http://schemas.microsoft.com/office/word/2010/wordprocessingShape">
                    <wps:wsp>
                      <wps:cNvSpPr/>
                      <wps:cNvPr id="2" name="Shape 2"/>
                      <wps:spPr>
                        <a:xfrm>
                          <a:off x="2810135" y="3656175"/>
                          <a:ext cx="5071730" cy="247650"/>
                        </a:xfrm>
                        <a:prstGeom prst="rect">
                          <a:avLst/>
                        </a:prstGeom>
                        <a:solidFill>
                          <a:srgbClr val="FBE4D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-21808</wp:posOffset>
                </wp:positionV>
                <wp:extent cx="5081255" cy="257175"/>
                <wp:effectExtent b="0" l="0" r="0" t="0"/>
                <wp:wrapNone/>
                <wp:docPr id="31068991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081255" cy="257175"/>
                        </a:xfrm>
                        <a:prstGeom prst="rect"/>
                        <a:ln/>
                      </pic:spPr>
                    </pic:pic>
                  </a:graphicData>
                </a:graphic>
              </wp:anchor>
            </w:drawing>
          </mc:Fallback>
        </mc:AlternateContent>
      </w:r>
    </w:p>
    <w:p w:rsidR="00000000" w:rsidDel="00000000" w:rsidP="00000000" w:rsidRDefault="00000000" w:rsidRPr="00000000" w14:paraId="0000000A">
      <w:pPr>
        <w:pStyle w:val="Heading2"/>
        <w:spacing w:before="120" w:lineRule="auto"/>
        <w:ind w:left="426" w:firstLine="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-10839</wp:posOffset>
                </wp:positionH>
                <wp:positionV relativeFrom="paragraph">
                  <wp:posOffset>132578</wp:posOffset>
                </wp:positionV>
                <wp:extent cx="5707380" cy="7919811"/>
                <wp:effectExtent b="0" l="0" r="0" t="0"/>
                <wp:wrapNone/>
                <wp:docPr id="310689916" name=""/>
                <a:graphic>
                  <a:graphicData uri="http://schemas.microsoft.com/office/word/2010/wordprocessingShape">
                    <wps:wsp>
                      <wps:cNvSpPr/>
                      <wps:cNvPr id="3" name="Shape 3"/>
                      <wps:spPr>
                        <a:xfrm>
                          <a:off x="2497073" y="0"/>
                          <a:ext cx="5697855" cy="7560000"/>
                        </a:xfrm>
                        <a:prstGeom prst="rect">
                          <a:avLst/>
                        </a:prstGeom>
                        <a:solidFill>
                          <a:srgbClr val="FAEEF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-10839</wp:posOffset>
                </wp:positionH>
                <wp:positionV relativeFrom="paragraph">
                  <wp:posOffset>132578</wp:posOffset>
                </wp:positionV>
                <wp:extent cx="5707380" cy="7919811"/>
                <wp:effectExtent b="0" l="0" r="0" t="0"/>
                <wp:wrapNone/>
                <wp:docPr id="31068991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707380" cy="7919811"/>
                        </a:xfrm>
                        <a:prstGeom prst="rect"/>
                        <a:ln/>
                      </pic:spPr>
                    </pic:pic>
                  </a:graphicData>
                </a:graphic>
              </wp:anchor>
            </w:drawing>
          </mc:Fallback>
        </mc:AlternateContent>
      </w:r>
    </w:p>
    <w:p w:rsidR="00000000" w:rsidDel="00000000" w:rsidP="00000000" w:rsidRDefault="00000000" w:rsidRPr="00000000" w14:paraId="0000000B">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C">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D">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E">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F">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UNIVERSITAS ISLAM NEGERI (UIN)</w:t>
      </w:r>
    </w:p>
    <w:p w:rsidR="00000000" w:rsidDel="00000000" w:rsidP="00000000" w:rsidRDefault="00000000" w:rsidRPr="00000000" w14:paraId="00000010">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SIBER SYEKH NURJATI CIREBON</w:t>
      </w:r>
    </w:p>
    <w:p w:rsidR="00000000" w:rsidDel="00000000" w:rsidP="00000000" w:rsidRDefault="00000000" w:rsidRPr="00000000" w14:paraId="00000011">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2">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Tadris Ilmu Pengetahuan Sosial</w:t>
      </w:r>
    </w:p>
    <w:p w:rsidR="00000000" w:rsidDel="00000000" w:rsidP="00000000" w:rsidRDefault="00000000" w:rsidRPr="00000000" w14:paraId="00000013">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4">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5">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6">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7">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8">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9">
      <w:pPr>
        <w:tabs>
          <w:tab w:val="left" w:leader="none" w:pos="3240"/>
        </w:tabs>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A">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B">
      <w:pPr>
        <w:tabs>
          <w:tab w:val="left" w:leader="none" w:pos="3240"/>
        </w:tabs>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08589" cy="1747921"/>
            <wp:effectExtent b="0" l="0" r="0" t="0"/>
            <wp:docPr descr="UINSSC" id="310689920" name="image4.jpg"/>
            <a:graphic>
              <a:graphicData uri="http://schemas.openxmlformats.org/drawingml/2006/picture">
                <pic:pic>
                  <pic:nvPicPr>
                    <pic:cNvPr descr="UINSSC" id="0" name="image4.jpg"/>
                    <pic:cNvPicPr preferRelativeResize="0"/>
                  </pic:nvPicPr>
                  <pic:blipFill>
                    <a:blip r:embed="rId9"/>
                    <a:srcRect b="15629" l="32865" r="33730" t="15238"/>
                    <a:stretch>
                      <a:fillRect/>
                    </a:stretch>
                  </pic:blipFill>
                  <pic:spPr>
                    <a:xfrm>
                      <a:off x="0" y="0"/>
                      <a:ext cx="1408589" cy="174792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tabs>
          <w:tab w:val="left" w:leader="none" w:pos="3240"/>
        </w:tabs>
        <w:spacing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1E">
      <w:pPr>
        <w:tabs>
          <w:tab w:val="left" w:leader="none" w:pos="324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tabs>
          <w:tab w:val="left" w:leader="none" w:pos="324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tabs>
          <w:tab w:val="left" w:leader="none" w:pos="324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tabs>
          <w:tab w:val="left" w:leader="none" w:pos="324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tabs>
          <w:tab w:val="left" w:leader="none" w:pos="324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tabs>
          <w:tab w:val="left" w:leader="none" w:pos="324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tabs>
          <w:tab w:val="left" w:leader="none" w:pos="324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tabs>
          <w:tab w:val="left" w:leader="none" w:pos="324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tabs>
          <w:tab w:val="left" w:leader="none" w:pos="3240"/>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tabs>
          <w:tab w:val="left" w:leader="none" w:pos="324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tabs>
          <w:tab w:val="left" w:leader="none" w:pos="324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PETUNJUK UNTUK CALON MAHASISWA </w:t>
      </w:r>
    </w:p>
    <w:p w:rsidR="00000000" w:rsidDel="00000000" w:rsidP="00000000" w:rsidRDefault="00000000" w:rsidRPr="00000000" w14:paraId="00000029">
      <w:pPr>
        <w:tabs>
          <w:tab w:val="left" w:leader="none" w:pos="324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REKOGNISI PEMBELAJARAN LAMPAU (RPL)</w:t>
      </w:r>
    </w:p>
    <w:p w:rsidR="00000000" w:rsidDel="00000000" w:rsidP="00000000" w:rsidRDefault="00000000" w:rsidRPr="00000000" w14:paraId="0000002A">
      <w:pPr>
        <w:tabs>
          <w:tab w:val="left" w:leader="none" w:pos="324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tabs>
          <w:tab w:val="left" w:leader="none" w:pos="324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tabs>
          <w:tab w:val="left" w:leader="none" w:pos="324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DAFTAR ISI</w:t>
      </w:r>
    </w:p>
    <w:p w:rsidR="00000000" w:rsidDel="00000000" w:rsidP="00000000" w:rsidRDefault="00000000" w:rsidRPr="00000000" w14:paraId="0000002E">
      <w:pPr>
        <w:tabs>
          <w:tab w:val="left" w:leader="none" w:pos="324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794"/>
          <w:tab w:val="left" w:leader="none" w:pos="2977"/>
          <w:tab w:val="left" w:leader="none" w:pos="7371"/>
          <w:tab w:val="right" w:leader="none" w:pos="7938"/>
        </w:tabs>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PENDAHULUAN</w:t>
        <w:tab/>
        <w:tab/>
        <w:tab/>
        <w:t xml:space="preserve">1</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794"/>
          <w:tab w:val="left" w:leader="none" w:pos="3240"/>
          <w:tab w:val="left" w:leader="none" w:pos="7371"/>
          <w:tab w:val="right" w:leader="none" w:pos="7938"/>
        </w:tabs>
        <w:spacing w:after="0" w:before="0" w:line="360" w:lineRule="auto"/>
        <w:ind w:left="709" w:right="0" w:hanging="357"/>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TAHAPAN PELAKSANAAN RPL</w:t>
        <w:tab/>
        <w:tab/>
        <w:t xml:space="preserve">4</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794"/>
          <w:tab w:val="left" w:leader="none" w:pos="7371"/>
          <w:tab w:val="right" w:leader="none" w:pos="7938"/>
        </w:tabs>
        <w:spacing w:after="0" w:before="0" w:line="360" w:lineRule="auto"/>
        <w:ind w:left="709" w:right="0" w:hanging="357"/>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PENGAKUAN HASIL ASESMEN</w:t>
        <w:tab/>
        <w:tab/>
        <w:t xml:space="preserve">8</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794"/>
          <w:tab w:val="left" w:leader="none" w:pos="3240"/>
          <w:tab w:val="left" w:leader="none" w:pos="7371"/>
          <w:tab w:val="right" w:leader="none" w:pos="7938"/>
        </w:tabs>
        <w:spacing w:after="0" w:before="0" w:line="360" w:lineRule="auto"/>
        <w:ind w:left="709" w:right="0" w:hanging="357"/>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PERSYARATAN CALON MAHASISWA RPL</w:t>
        <w:tab/>
        <w:tab/>
        <w:t xml:space="preserve">8</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794"/>
          <w:tab w:val="left" w:leader="none" w:pos="3240"/>
          <w:tab w:val="left" w:leader="none" w:pos="7371"/>
          <w:tab w:val="right" w:leader="none" w:pos="7938"/>
        </w:tabs>
        <w:spacing w:after="0" w:before="0" w:line="360" w:lineRule="auto"/>
        <w:ind w:left="709" w:right="0" w:hanging="357"/>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PENDAFTARAN KULIAH DAN BIAYA KULIAH</w:t>
        <w:tab/>
        <w:tab/>
        <w:t xml:space="preserve">9</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794"/>
          <w:tab w:val="left" w:leader="none" w:pos="3240"/>
          <w:tab w:val="left" w:leader="none" w:pos="7371"/>
          <w:tab w:val="right" w:leader="none" w:pos="7938"/>
        </w:tabs>
        <w:spacing w:after="0" w:before="0" w:line="360" w:lineRule="auto"/>
        <w:ind w:left="709" w:right="0" w:hanging="357"/>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TAHAPAN PROSES RPL DAN MENYELESAIKAN KULIAH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94"/>
          <w:tab w:val="left" w:leader="none" w:pos="3240"/>
          <w:tab w:val="left" w:leader="none" w:pos="7371"/>
          <w:tab w:val="right" w:leader="none" w:pos="7938"/>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PERGURUAN TINGGI</w:t>
        <w:tab/>
        <w:tab/>
        <w:t xml:space="preserve">9</w:t>
      </w:r>
    </w:p>
    <w:p w:rsidR="00000000" w:rsidDel="00000000" w:rsidP="00000000" w:rsidRDefault="00000000" w:rsidRPr="00000000" w14:paraId="00000036">
      <w:pPr>
        <w:spacing w:line="240" w:lineRule="auto"/>
        <w:rPr/>
        <w:sectPr>
          <w:footerReference r:id="rId10" w:type="default"/>
          <w:footerReference r:id="rId11" w:type="even"/>
          <w:pgSz w:h="18709" w:w="11906"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426" w:right="0" w:hanging="4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PENDAHULUAN</w:t>
      </w:r>
    </w:p>
    <w:p w:rsidR="00000000" w:rsidDel="00000000" w:rsidP="00000000" w:rsidRDefault="00000000" w:rsidRPr="00000000" w14:paraId="00000038">
      <w:pPr>
        <w:spacing w:after="200"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Rekognisi Pembelajaran Lampau (RPL) merupakan pengakuan atas capaian pembelajaran seseorang yang diperoleh baik melalui pendidikan formal, nonformal, informal, maupun pengalaman kerja, untuk digunakan sebagai dasar pengakuan kredit akademik pada suatu program studi di Perguruan Tinggi. Mekanisme ini memberikan kesempatan yang seluas-luasnya kepada masyarakat, baik bagi lulusan Sekolah Menengah Atas (SMA) atau sederajat, maupun bagi masyarakat yang pernah menempuh pendidikan tinggi namun terputus di tengah jalan, untuk melanjutkan pendidikannya ke jenjang Perguruan Tinggi. Kesempatan ini terbuka pula bagi mereka yang telah memiliki pengalaman kerja, baik pengalaman bekerja secara mandiri (wirausaha) maupun pengalaman bekerja pada perusahaan, lembaga pemerintah, atau lembaga swasta, sehingga pengalaman dan kompetensi yang telah dimiliki dapat diakui dan dikonversi menjadi bagian dari capaian pembelajaran yang dipersyaratkan pada program studi yang dituju.</w:t>
      </w:r>
    </w:p>
    <w:p w:rsidR="00000000" w:rsidDel="00000000" w:rsidP="00000000" w:rsidRDefault="00000000" w:rsidRPr="00000000" w14:paraId="00000039">
      <w:pPr>
        <w:spacing w:after="200" w:line="360" w:lineRule="auto"/>
        <w:ind w:firstLine="851"/>
        <w:jc w:val="both"/>
        <w:rPr/>
      </w:pPr>
      <w:r w:rsidDel="00000000" w:rsidR="00000000" w:rsidRPr="00000000">
        <w:rPr>
          <w:rFonts w:ascii="Times New Roman" w:cs="Times New Roman" w:eastAsia="Times New Roman" w:hAnsi="Times New Roman"/>
          <w:sz w:val="24"/>
          <w:szCs w:val="24"/>
          <w:rtl w:val="0"/>
        </w:rPr>
        <w:t xml:space="preserve">Melalui skema RPL, kompetensi atau capaian pembelajaran yang telah diperoleh masyarakat dari berbagai sumber belajar secara nonformal (misalnya pelatihan, kursus, atau seminar), informal (misalnya belajar mandiri dan pengalaman hidup sehari-hari), maupun dari pengalaman kerja, dinilai dan disetarakan dengan capaian pembelajaran yang diperoleh melalui pendidikan formal di Perguruan Tinggi. Prinsip kesetaraan ini menjadi dasar bagi pemberian pengakuan kredit (transfer kredit) atas sejumlah Mata Kuliah dalam struktur kurikulum program studi, sehingga calon mahasiswa tidak perlu menempuh kembali pembelajaran atas kompetensi yang telah dikuasainya, dan dapat memfokuskan proses pendidikannya pada capaian pembelajaran yang belum dimiliki.</w:t>
      </w:r>
      <w:r w:rsidDel="00000000" w:rsidR="00000000" w:rsidRPr="00000000">
        <w:rPr>
          <w:rtl w:val="0"/>
        </w:rPr>
      </w:r>
    </w:p>
    <w:p w:rsidR="00000000" w:rsidDel="00000000" w:rsidP="00000000" w:rsidRDefault="00000000" w:rsidRPr="00000000" w14:paraId="0000003A">
      <w:pPr>
        <w:spacing w:after="200" w:line="360" w:lineRule="auto"/>
        <w:ind w:firstLine="851"/>
        <w:jc w:val="both"/>
        <w:rPr/>
      </w:pPr>
      <w:r w:rsidDel="00000000" w:rsidR="00000000" w:rsidRPr="00000000">
        <w:rPr>
          <w:rFonts w:ascii="Times New Roman" w:cs="Times New Roman" w:eastAsia="Times New Roman" w:hAnsi="Times New Roman"/>
          <w:sz w:val="24"/>
          <w:szCs w:val="24"/>
          <w:rtl w:val="0"/>
        </w:rPr>
        <w:t xml:space="preserve">Program studi yang menyelenggarakan RPL ini adalah Program Studi Tadris Ilmu Pengetahuan Sosial (Tadris IPS) pada jenjang kualifikasi Sarjana (S1), setara dengan jenjang 6 (enam) Kerangka Kualifikasi Nasional Indonesia (KKNI). Lulusan pada jenjang KKNI Level 6 (Sarjana) adalah individu yang memiliki kemampuan untuk melaksanakan pekerjaan berdasarkan pengetahuan ilmiah, metode yang sistematis, dan etika keilmuan. Lulusan program studi ini diharapkan memiliki Capaian Pembelajaran Lulusan (CPL) yang mencakup aspek sikap, pengetahuan, keterampilan umum, dan keterampilan khusus, meliputi penguasaan konsep dan teori dasar ilmu-ilmu sosial (sosiologi, antropologi, sejarah, geografi, dan ekonomi), kemampuan merancang, melaksanakan, dan mengevaluasi pembelajaran IPS di satuan pendidikan, serta kemampuan mengintegrasikan nilai-nilai keislaman dalam pembelajaran IPS sesuai dengan visi keilmuan yang diusung oleh program studi. Lulusan juga diharapkan mampu memecahkan permasalahan secara prosedural, serta mengambil keputusan strategis berdasarkan hasil analisis informasi dan data yang akurat. Dalam pelaksanaan tugasnya, mereka mampu menunjukkan kinerja yang mandiri, bermutu, dan terukur, serta memiliki tanggung jawab penuh atas pekerjaan sendiri dan dapat dipercaya untuk mengelola atau memimpin pencapaian hasil kerja dalam suatu organisasi atau tim kerja.</w:t>
      </w:r>
      <w:r w:rsidDel="00000000" w:rsidR="00000000" w:rsidRPr="00000000">
        <w:rPr>
          <w:rtl w:val="0"/>
        </w:rPr>
      </w:r>
    </w:p>
    <w:p w:rsidR="00000000" w:rsidDel="00000000" w:rsidP="00000000" w:rsidRDefault="00000000" w:rsidRPr="00000000" w14:paraId="0000003B">
      <w:pPr>
        <w:spacing w:after="200"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menyelesaikan pendidikan pada Program Studi Tadris Ilmu Pengetahuan Sosial, calon lulusan diwajibkan menempuh sejumlah Mata Kuliah yang tersusun dalam struktur kurikulum program studi. Daftar Mata Kuliah tersebut, beserta bobot Satuan Kredit Semester (SKS) masing-masing, disajikan sebagai acuan bagi calon peserta RPL dalam mengidentifikasi Mata Kuliah yang capaian pembelajarannya telah dikuasai melalui jalur nonformal, informal, maupun pengalaman kerja, atau melalui pembelajaran formal yang pernah ditempuh pada Perguruan Tinggi sebelumnya.</w:t>
      </w:r>
    </w:p>
    <w:p w:rsidR="00000000" w:rsidDel="00000000" w:rsidP="00000000" w:rsidRDefault="00000000" w:rsidRPr="00000000" w14:paraId="0000003C">
      <w:pPr>
        <w:spacing w:after="20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Petunjuk Pemilihan Mata Kuliah untuk RPL</w:t>
      </w:r>
      <w:r w:rsidDel="00000000" w:rsidR="00000000" w:rsidRPr="00000000">
        <w:rPr>
          <w:rtl w:val="0"/>
        </w:rPr>
      </w:r>
    </w:p>
    <w:p w:rsidR="00000000" w:rsidDel="00000000" w:rsidP="00000000" w:rsidRDefault="00000000" w:rsidRPr="00000000" w14:paraId="0000003D">
      <w:pPr>
        <w:spacing w:after="200" w:line="360" w:lineRule="auto"/>
        <w:ind w:firstLine="851"/>
        <w:jc w:val="both"/>
        <w:rPr/>
      </w:pPr>
      <w:r w:rsidDel="00000000" w:rsidR="00000000" w:rsidRPr="00000000">
        <w:rPr>
          <w:rFonts w:ascii="Times New Roman" w:cs="Times New Roman" w:eastAsia="Times New Roman" w:hAnsi="Times New Roman"/>
          <w:sz w:val="24"/>
          <w:szCs w:val="24"/>
          <w:rtl w:val="0"/>
        </w:rPr>
        <w:t xml:space="preserve">Saudara dapat memilih Mata Kuliah yang diajukan untuk RPL sesuai dengan kompetensi (Capaian Pembelajaran Mata Kuliah) yang menurut Saudara telah diperoleh dari pembelajaran secara nonformal, informal, atau pengalaman kerja, ataupun dari pembelajaran formal yang pernah Saudara ikuti ketika mengikuti kuliah di Perguruan Tinggi sebelumnya.</w:t>
      </w:r>
      <w:r w:rsidDel="00000000" w:rsidR="00000000" w:rsidRPr="00000000">
        <w:rPr>
          <w:rtl w:val="0"/>
        </w:rPr>
      </w:r>
    </w:p>
    <w:p w:rsidR="00000000" w:rsidDel="00000000" w:rsidP="00000000" w:rsidRDefault="00000000" w:rsidRPr="00000000" w14:paraId="0000003E">
      <w:pPr>
        <w:spacing w:after="200" w:line="360" w:lineRule="auto"/>
        <w:ind w:firstLine="851"/>
        <w:jc w:val="both"/>
        <w:rPr/>
      </w:pPr>
      <w:r w:rsidDel="00000000" w:rsidR="00000000" w:rsidRPr="00000000">
        <w:rPr>
          <w:rFonts w:ascii="Times New Roman" w:cs="Times New Roman" w:eastAsia="Times New Roman" w:hAnsi="Times New Roman"/>
          <w:color w:val="000000"/>
          <w:sz w:val="24"/>
          <w:szCs w:val="24"/>
          <w:rtl w:val="0"/>
        </w:rPr>
        <w:t xml:space="preserve">Dibawah ini Daftar Mata Kuliah yang dapat saudara pilih (yang bertanda “</w:t>
      </w:r>
      <w:r w:rsidDel="00000000" w:rsidR="00000000" w:rsidRPr="00000000">
        <w:rPr>
          <w:rFonts w:ascii="Symbol" w:cs="Symbol" w:eastAsia="Symbol" w:hAnsi="Symbol"/>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pada kolom RPL</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Pada saat mendaftar dan mengajukan aplikasi, saudara diminta untuk mencantumkan daftar Mata Kuliah yang saudara pilih dan mengisi Formulir Evaluasi Diri untuk masing-masing Mata Kuliah yang diajukan disertai dengan Bukti yang mendukung </w:t>
      </w:r>
      <w:r w:rsidDel="00000000" w:rsidR="00000000" w:rsidRPr="00000000">
        <w:rPr>
          <w:rFonts w:ascii="Times New Roman" w:cs="Times New Roman" w:eastAsia="Times New Roman" w:hAnsi="Times New Roman"/>
          <w:i w:val="1"/>
          <w:iCs w:val="1"/>
          <w:color w:val="000000"/>
          <w:sz w:val="24"/>
          <w:szCs w:val="24"/>
          <w:rtl w:val="0"/>
        </w:rPr>
        <w:t xml:space="preserve">klaim</w:t>
      </w:r>
      <w:r w:rsidDel="00000000" w:rsidR="00000000" w:rsidRPr="00000000">
        <w:rPr>
          <w:rFonts w:ascii="Times New Roman" w:cs="Times New Roman" w:eastAsia="Times New Roman" w:hAnsi="Times New Roman"/>
          <w:color w:val="000000"/>
          <w:sz w:val="24"/>
          <w:szCs w:val="24"/>
          <w:rtl w:val="0"/>
        </w:rPr>
        <w:t xml:space="preserve"> Capaian Pembelajaran Mata Kuliah tersebut. Jenis Bukti yang dapat disertakan dapat dipilih dari daftar jenis bukti yang disediakan pada Formulir Evaluasi Diri.</w:t>
      </w:r>
      <w:r w:rsidDel="00000000" w:rsidR="00000000" w:rsidRPr="00000000">
        <w:rPr>
          <w:rtl w:val="0"/>
        </w:rPr>
      </w:r>
    </w:p>
    <w:p w:rsidR="00000000" w:rsidDel="00000000" w:rsidP="00000000" w:rsidRDefault="00000000" w:rsidRPr="00000000" w14:paraId="0000003F">
      <w:pPr>
        <w:tabs>
          <w:tab w:val="left" w:leader="none" w:pos="851"/>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1: Daftar Mata Kuliah Program Studi</w:t>
      </w:r>
    </w:p>
    <w:p w:rsidR="00000000" w:rsidDel="00000000" w:rsidP="00000000" w:rsidRDefault="00000000" w:rsidRPr="00000000" w14:paraId="00000040">
      <w:pPr>
        <w:tabs>
          <w:tab w:val="left" w:leader="none" w:pos="851"/>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8928.999999999998"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6"/>
        <w:gridCol w:w="1277"/>
        <w:gridCol w:w="3545"/>
        <w:gridCol w:w="850"/>
        <w:gridCol w:w="1103"/>
        <w:gridCol w:w="739"/>
        <w:gridCol w:w="849"/>
        <w:tblGridChange w:id="0">
          <w:tblGrid>
            <w:gridCol w:w="566"/>
            <w:gridCol w:w="1277"/>
            <w:gridCol w:w="3545"/>
            <w:gridCol w:w="850"/>
            <w:gridCol w:w="1103"/>
            <w:gridCol w:w="739"/>
            <w:gridCol w:w="849"/>
          </w:tblGrid>
        </w:tblGridChange>
      </w:tblGrid>
      <w:tr>
        <w:trPr>
          <w:cantSplit w:val="0"/>
          <w:trHeight w:val="282" w:hRule="atLeast"/>
          <w:tblHeader w:val="0"/>
        </w:trPr>
        <w:tc>
          <w:tcPr>
            <w:vMerge w:val="restart"/>
            <w:shd w:fill="d9d9d9"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vMerge w:val="restart"/>
            <w:shd w:fill="d9d9d9"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2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Kode MK</w:t>
            </w:r>
          </w:p>
        </w:tc>
        <w:tc>
          <w:tcPr>
            <w:vMerge w:val="restart"/>
            <w:shd w:fill="d9d9d9"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MK</w:t>
            </w:r>
          </w:p>
        </w:tc>
        <w:tc>
          <w:tcPr>
            <w:vMerge w:val="restart"/>
            <w:shd w:fill="d9d9d9"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2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SKS</w:t>
            </w:r>
          </w:p>
        </w:tc>
        <w:tc>
          <w:tcPr>
            <w:shd w:fill="d9d9d9"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1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p>
        </w:tc>
        <w:tc>
          <w:tcPr>
            <w:gridSpan w:val="2"/>
            <w:shd w:fill="d9d9d9"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RPL</w:t>
            </w:r>
          </w:p>
        </w:tc>
      </w:tr>
      <w:tr>
        <w:trPr>
          <w:cantSplit w:val="0"/>
          <w:trHeight w:val="282" w:hRule="atLeast"/>
          <w:tblHeader w:val="0"/>
        </w:trPr>
        <w:tc>
          <w:tcPr>
            <w:vMerge w:val="continue"/>
            <w:shd w:fill="d9d9d9"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shd w:fill="d9d9d9"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w:t>
            </w:r>
          </w:p>
        </w:tc>
        <w:tc>
          <w:tcPr>
            <w:shd w:fill="d9d9d9"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Tidak</w:t>
            </w:r>
          </w:p>
        </w:tc>
      </w:tr>
      <w:tr>
        <w:trPr>
          <w:cantSplit w:val="0"/>
          <w:trHeight w:val="282"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NAS625001</w:t>
            </w:r>
          </w:p>
        </w:tc>
        <w:tc>
          <w:tcP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Pancasila</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NAS625003</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Bahasa Indonesia </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SNJ625003</w:t>
            </w:r>
          </w:p>
        </w:tc>
        <w:tc>
          <w:tcP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Bahasa Inggris</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SNJ625004</w:t>
            </w:r>
          </w:p>
        </w:tc>
        <w:tc>
          <w:tcP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Filsafat Ilmu</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ITK625001</w:t>
            </w:r>
          </w:p>
        </w:tc>
        <w:tc>
          <w:tcP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 Quran dan Hadits</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ITK625003</w:t>
            </w:r>
          </w:p>
        </w:tc>
        <w:tc>
          <w:tcP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Ilmu Pendidikan Islam</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TPS625001</w:t>
            </w:r>
          </w:p>
        </w:tc>
        <w:tc>
          <w:tcP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Konsep Dasar IPS  </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TPS625002</w:t>
            </w:r>
          </w:p>
        </w:tc>
        <w:tc>
          <w:tcP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Produksi, Distribusi, dan Konsumsi </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NAS625002</w:t>
            </w:r>
          </w:p>
        </w:tc>
        <w:tc>
          <w:tcP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Pendidikan Kewarganegaraan</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8"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3"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SNJ625001</w:t>
            </w:r>
          </w:p>
        </w:tc>
        <w:tc>
          <w:tcP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8" w:right="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Studi Islam</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SNJ623002</w:t>
            </w:r>
          </w:p>
        </w:tc>
        <w:tc>
          <w:tcP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Bahasa Arab</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SNJ625005</w:t>
            </w:r>
          </w:p>
        </w:tc>
        <w:tc>
          <w:tcP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Cirebon Studies</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ITK623002</w:t>
            </w:r>
          </w:p>
        </w:tc>
        <w:tc>
          <w:tcP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Filsafat Pendidikan Islam</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TPS625003</w:t>
            </w:r>
          </w:p>
        </w:tc>
        <w:tc>
          <w:tcP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Sosiologi Pendidikan </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TPS625004</w:t>
            </w:r>
          </w:p>
        </w:tc>
        <w:tc>
          <w:tcP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Manusia, Tempat dan Lingkungan  </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TPS625006</w:t>
            </w:r>
          </w:p>
        </w:tc>
        <w:tc>
          <w:tcP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Perekonomian Indonesia  </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TPS625007</w:t>
            </w:r>
          </w:p>
        </w:tc>
        <w:tc>
          <w:tcP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Pendidikan  </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SNJ625006</w:t>
            </w:r>
          </w:p>
        </w:tc>
        <w:tc>
          <w:tcP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 Culture</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TPS625008</w:t>
            </w:r>
          </w:p>
        </w:tc>
        <w:tc>
          <w:tcP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Dasar-Dasar Ilmu Politik</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TPS625009</w:t>
            </w:r>
          </w:p>
        </w:tc>
        <w:tc>
          <w:tcP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Kewirausahaan  </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TPS625010</w:t>
            </w:r>
          </w:p>
        </w:tc>
        <w:tc>
          <w:tcP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Keberlanjutan Waktu dan Perubahan </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TPS625011</w:t>
            </w:r>
          </w:p>
        </w:tc>
        <w:tc>
          <w:tcP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Bimbingan dan Konseling  </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TPS625012</w:t>
            </w:r>
          </w:p>
        </w:tc>
        <w:tc>
          <w:tcP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Kajian Modal Sosial  </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TPS625013</w:t>
            </w:r>
          </w:p>
        </w:tc>
        <w:tc>
          <w:tcP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Keterampilan Sosial dalam Pembelajaran IPS </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TPS625014</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 IPS    </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MK Pilihan I</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MK Pilihan II</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TPS625005</w:t>
            </w:r>
          </w:p>
        </w:tc>
        <w:tc>
          <w:tcP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Mitigasi Bencana Alam </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TPS625015</w:t>
            </w:r>
          </w:p>
        </w:tc>
        <w:tc>
          <w:tcP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Ilmu Teknologi dan Masyarakat</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TPS625016</w:t>
            </w:r>
          </w:p>
        </w:tc>
        <w:tc>
          <w:tcP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Kebudayaan Indonesia  </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TPS625017</w:t>
            </w:r>
          </w:p>
        </w:tc>
        <w:tc>
          <w:tcP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Statistika Pendidikan</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TPS625018</w:t>
            </w:r>
          </w:p>
        </w:tc>
        <w:tc>
          <w:tcP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Metodologi Penelitian Pendidikan IPS </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TPS625019</w:t>
            </w:r>
          </w:p>
        </w:tc>
        <w:tc>
          <w:tcP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Pembelajaran IPS  </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MK Pilihan I</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MK Pilihan II</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ITK625004</w:t>
            </w:r>
          </w:p>
        </w:tc>
        <w:tc>
          <w:tcP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Etika Profesi   Keguruan</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TPS625020</w:t>
            </w:r>
          </w:p>
        </w:tc>
        <w:tc>
          <w:tcP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Pendidikan Kependudukan  </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TPS625021</w:t>
            </w:r>
          </w:p>
        </w:tc>
        <w:tc>
          <w:tcP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Pembelajaran IPS</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TPS625022</w:t>
            </w:r>
          </w:p>
        </w:tc>
        <w:tc>
          <w:tcP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Kurikulum IPS </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TPS625023</w:t>
            </w:r>
          </w:p>
        </w:tc>
        <w:tc>
          <w:tcP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Inovasi Pendidikan IPS</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TPS625024</w:t>
            </w:r>
          </w:p>
        </w:tc>
        <w:tc>
          <w:tcP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Perencanaan Pembelajaran IPS</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TPS625025</w:t>
            </w:r>
          </w:p>
        </w:tc>
        <w:tc>
          <w:tcP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Pembelajaran Digital </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MK Pilihan I</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TPS625026</w:t>
            </w:r>
          </w:p>
        </w:tc>
        <w:tc>
          <w:tcP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 Masyarakat Indonesia </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TPS625027</w:t>
            </w:r>
          </w:p>
        </w:tc>
        <w:tc>
          <w:tcP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Keterampilan Membuat Peta</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TPS625028</w:t>
            </w:r>
          </w:p>
        </w:tc>
        <w:tc>
          <w:tcP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Psikologi Pembelajaran IPS</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TPS625029</w:t>
            </w:r>
          </w:p>
        </w:tc>
        <w:tc>
          <w:tcP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Pembelajaran Lingkungan Hidup  </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TPS625030</w:t>
            </w:r>
          </w:p>
        </w:tc>
        <w:tc>
          <w:tcP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Bimbingan Karya Ilmiah   </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TPS625031</w:t>
            </w:r>
          </w:p>
        </w:tc>
        <w:tc>
          <w:tcP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Kajian Konflik Sosial</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TPS625032</w:t>
            </w:r>
          </w:p>
        </w:tc>
        <w:tc>
          <w:tcP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 Teaching</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MK Pilihan I </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MK Pilihan II</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SNJ625007</w:t>
            </w:r>
          </w:p>
        </w:tc>
        <w:tc>
          <w:tcP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KKN</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TPS625033</w:t>
            </w:r>
          </w:p>
        </w:tc>
        <w:tc>
          <w:tcP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PLP (Magang)</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TPS625034</w:t>
            </w:r>
          </w:p>
        </w:tc>
        <w:tc>
          <w:tcP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Perkembangan Masyarakat Global </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TPS625035</w:t>
            </w:r>
          </w:p>
        </w:tc>
        <w:tc>
          <w:tcP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Pendidikan Anti Korupsi </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TPS625036</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Akhir</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5" w:right="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rtl w:val="0"/>
              </w:rPr>
            </w:r>
          </w:p>
        </w:tc>
      </w:tr>
      <w:tr>
        <w:trPr>
          <w:cantSplit w:val="0"/>
          <w:trHeight w:val="282" w:hRule="atLeast"/>
          <w:tblHeader w:val="0"/>
        </w:trPr>
        <w:tc>
          <w:tcPr>
            <w:gridSpan w:val="3"/>
            <w:shd w:fill="f1f1f1"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Jumlah SKS</w:t>
            </w:r>
          </w:p>
        </w:tc>
        <w:tc>
          <w:tcPr>
            <w:shd w:fill="f1f1f1"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10" w:lineRule="auto"/>
              <w:ind w:left="5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144</w:t>
            </w:r>
          </w:p>
        </w:tc>
        <w:tc>
          <w:tcPr>
            <w:shd w:fill="f1f1f1"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99</w:t>
            </w:r>
          </w:p>
        </w:tc>
        <w:tc>
          <w:tcPr>
            <w:shd w:fill="f1f1f1"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w:t>
            </w:r>
          </w:p>
        </w:tc>
      </w:tr>
    </w:tbl>
    <w:p w:rsidR="00000000" w:rsidDel="00000000" w:rsidP="00000000" w:rsidRDefault="00000000" w:rsidRPr="00000000" w14:paraId="000001E5">
      <w:pPr>
        <w:tabs>
          <w:tab w:val="left" w:leader="none" w:pos="851"/>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tabs>
          <w:tab w:val="left" w:leader="none" w:pos="851"/>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tabs>
          <w:tab w:val="left" w:leader="none" w:pos="851"/>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tabs>
          <w:tab w:val="left" w:leader="none" w:pos="567"/>
        </w:tabs>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E9">
      <w:pPr>
        <w:spacing w:line="240"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67"/>
        </w:tabs>
        <w:spacing w:after="120" w:before="0" w:line="240" w:lineRule="auto"/>
        <w:ind w:left="709"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TAHAPAN PENDAFTARAN DAN ASESMEN RPL</w:t>
      </w:r>
    </w:p>
    <w:p w:rsidR="00000000" w:rsidDel="00000000" w:rsidP="00000000" w:rsidRDefault="00000000" w:rsidRPr="00000000" w14:paraId="000001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Tahapan Pendaftaran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Tata cara Pendaftaran mahasiswa baru melalui rekognisi pembelajaran lampau adalah sebagai berikut;</w:t>
      </w:r>
    </w:p>
    <w:p w:rsidR="00000000" w:rsidDel="00000000" w:rsidP="00000000" w:rsidRDefault="00000000" w:rsidRPr="00000000" w14:paraId="000001E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Calon mahasiswa mendaftarkan diri di Bagian Pendaftaran mahasiswa baru UINSSC.</w:t>
      </w:r>
    </w:p>
    <w:p w:rsidR="00000000" w:rsidDel="00000000" w:rsidP="00000000" w:rsidRDefault="00000000" w:rsidRPr="00000000" w14:paraId="000001E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Mengisi Formulir Aplikasi yang telah disediakan.</w:t>
      </w:r>
    </w:p>
    <w:p w:rsidR="00000000" w:rsidDel="00000000" w:rsidP="00000000" w:rsidRDefault="00000000" w:rsidRPr="00000000" w14:paraId="000001E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Mengisi Formulir Evaluasi Diri disertai dengan Bukti sebagaimana ditentukan dalam Formulir Evaluasi Diri.</w:t>
      </w:r>
    </w:p>
    <w:p w:rsidR="00000000" w:rsidDel="00000000" w:rsidP="00000000" w:rsidRDefault="00000000" w:rsidRPr="00000000" w14:paraId="000001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Tahapan Asesmen RPL</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belajar atau capaian pembelajaran yang bisa diakui pada RPL tipe A dapat berasal dari pendidikan formal pada program studi pada Perguruan Tinggi sebelumnya atau berasal dari pendidikan nonformal, informal dan/atau dari pengalaman kerja. Untuk pengakuan tersebut dilaksanakan melalui asesmen RPL. Tata cara pelaksanaan asesmen RPL tersebut dapat dilakukan sebagai berikut:</w:t>
      </w:r>
    </w:p>
    <w:p w:rsidR="00000000" w:rsidDel="00000000" w:rsidP="00000000" w:rsidRDefault="00000000" w:rsidRPr="00000000" w14:paraId="000001F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hanging="2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Asesmen CP yang berasal dari pendidikan formal pada program studi pada Perguruan Tinggi sebelumnya.</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992.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Asesmen untuk pengakuan CP yang berasal dari hasil belajar pada program studi di Perguruan Tinggi sebelumnya sama dengan proses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transfer kredit (credit transfer).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RPL tipe ini bertujuan untuk memfasilitasi mahasiswa yang pindah dari satu program studi ke program studi lainnya pada Perguruan Tinggi yang sama atau berbeda, atau untuk melanjutkan studi, setelah berhenti karena alas an perpindahan lokasi, berhenti karena alasan ekonomi atau berhenti untuk bekerja, kemudian melanjutkan kembali kuliah, atau telah menyelesaikan program Diploma (Satu/Dua/Tiga), dan akan melanjutkan ke program Diploma Empat atau program Sarjana.</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992.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Bukti yang harus disampaikan untuk mendukung klaim pemenuhan CP yang</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berasal dari CP pendidikan formal adalah Ijazah dan/atau Transkrip Nilai atau Surat Keterangan Lulus dan informasi silabus dari Mata Kuliah yang pernah ditempuh pada jenjang Pendidikan Tinggi sebelumnya.</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dan validasi bukti untuk pengajuan rekognisi yang berasal dari pendidikan formal (transfer kredit/sks) meliputi:</w:t>
      </w:r>
    </w:p>
    <w:p w:rsidR="00000000" w:rsidDel="00000000" w:rsidP="00000000" w:rsidRDefault="00000000" w:rsidRPr="00000000" w14:paraId="000001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Pemeriksaan keotentikan transkrip akademik, surat keterangan lulus dan silabusnya dari perguruan tinggi asal dan status akreditasi program studi dari perguruan tinggi asal.</w:t>
      </w:r>
    </w:p>
    <w:p w:rsidR="00000000" w:rsidDel="00000000" w:rsidP="00000000" w:rsidRDefault="00000000" w:rsidRPr="00000000" w14:paraId="000001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ekivalensi mata kuliah untuk menilai ekivalensi isi dan level capaian pembelajaran mata kuliah dari perguruan tinggi asal dan perguruan tinggi yang dituju. Penilaian ekivalensi isi didasarkan pada pengetahuan dan ketrampilan yang diperoleh yang tercakup dalam suatu mata kuliah, dan penilaian level didasarkan kepada keluasan dan kekinian pengetahuan, pemahaman berpikir kritis, penyelesaian masalah, relevansi dengan praktek, kemampuan bekerja secara independen, kepedulian terhadap masalah sosial dan etika, dan inovasi.</w:t>
      </w:r>
    </w:p>
    <w:p w:rsidR="00000000" w:rsidDel="00000000" w:rsidP="00000000" w:rsidRDefault="00000000" w:rsidRPr="00000000" w14:paraId="000001F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Asesmen CP yang berasal dari pendidikan nonformal, informal, dan/atau pengalaman kerja</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8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Asesmen untuk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pengakuan CP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berasal dari pendidikan nonformal, informal, dan/atau pengalaman kerja dilakukan dengan mengikuti tahapan sebagai berikut:</w:t>
      </w:r>
    </w:p>
    <w:p w:rsidR="00000000" w:rsidDel="00000000" w:rsidP="00000000" w:rsidRDefault="00000000" w:rsidRPr="00000000" w14:paraId="000001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Diri (peserta mengisi Formulir Evaluasi Diri).</w:t>
      </w:r>
    </w:p>
    <w:p w:rsidR="00000000" w:rsidDel="00000000" w:rsidP="00000000" w:rsidRDefault="00000000" w:rsidRPr="00000000" w14:paraId="000001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Wawancara (asesor mewawancarai peserta untuk memperoleh informasi lebih rinci mengenai bukti yang disampaikan di Formulir Evaluasi Diri).</w:t>
      </w:r>
    </w:p>
    <w:p w:rsidR="00000000" w:rsidDel="00000000" w:rsidP="00000000" w:rsidRDefault="00000000" w:rsidRPr="00000000" w14:paraId="000001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Mendemonstrasikan pengetahuan dan keterampilannya (apabila diperlukan, peserta diminta untuk mengikutiujian tulis atau praktik).</w:t>
      </w:r>
    </w:p>
    <w:p w:rsidR="00000000" w:rsidDel="00000000" w:rsidP="00000000" w:rsidRDefault="00000000" w:rsidRPr="00000000" w14:paraId="000001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Mengumpulkan bukti tambahan (apabila masih diperlukan bukti tambahan lainnya selain yang sudah disampaikan pada tahap 1 . </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Evaluasi Diri Calon Peserta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993.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tahap ini, formulir evaluasi diri yang telah diajukan oleh calon peserta, diverifikasi dan divalidasi oleh asesor. Dengan formulir evaluasi diri ini calon peserta diberikan kesempatan untuk menentukan tingkat profisiensi pengetahuan dan ketrampilan yang telah mereka miliki, baik dari pendidikan nonformal, informal, maupun dari pengalaman kerja di institusi/perusahaan/industri yang relevan. Dokumen dokumen portofolio (bukti) untuk mendukung klaim calon atas pernyataan pemenuhan kriteria capaian pembelajaran Mata Kuliah harus diverifikasi dan divalidasi sesuai prinsip bukti, yaitu, sahih, cukup, terkini dan otentik.</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993.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dan validasi bukti untuk pengajuan rekognisi yang berasal dari hasil belajar nonformal, informal, dan/atau pengalaman kerja (perolehan kredit) meliputi:</w:t>
      </w:r>
    </w:p>
    <w:p w:rsidR="00000000" w:rsidDel="00000000" w:rsidP="00000000" w:rsidRDefault="00000000" w:rsidRPr="00000000" w14:paraId="0000020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Pemeriksaan Formulir Evaluasi Diri dengan kelengkapan bukti portofolio.</w:t>
      </w:r>
    </w:p>
    <w:p w:rsidR="00000000" w:rsidDel="00000000" w:rsidP="00000000" w:rsidRDefault="00000000" w:rsidRPr="00000000" w14:paraId="0000020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bukti portofolio terhadap kemampuan akhir yang diharapkan/Capaian Pembelajaran Mata Kuliah untuk menilai kesahihan (validity), yaitu terdapat hubungan yang jelas antara bukti yang diperlukan dengan indikator capaian pembelajaran Mata Kuliah yang akan dinilai, kecukupan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sufficiency):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yaitu, bukti yang disampaikan harus menunjukkan indikator kinerja capaian pembelajaran Mata Kuliah yang dinilai, dan keterkinian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(currently),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yaitu bukti yang disampaikan mendemonstrasikan pengetahuan dan ketrampilan yang dimiliki calon pada saat terkini, dan keotentikan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(authenticity),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yaitu bukti yang disampaikan dapat diverifikasi di tempat kerja atau ditempat lainnya yang menerbitkan bukti.</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Wawancara dengan Asesor</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menurut informasi yang diberikan dalam evaluasi diri, calon tersebut menunjukkan potensi untuk dapat direkognisi, namun masih memerlukan informasi lebih rinci mengenai bukti portofolio yang disampaikan, maka asesmen dapat dilanjutkan dengan pengumpulan bukti lebih lanjut melalui wawancara. Dengan wawancara ini, calon dan asesor berkesempatan untuk melakukan percakapan profesional tentang pengetahuan dan keterampilan yang dibutuhkan. Wawancara ini dapat berupa serangkaian pertanyaan langsung atau berupa daftar topik untuk diskusi yang diambil dari daftar keterampilan dan pengetahuan yang dibutuhkan. Perlu dibuat instruksi untuk asesor yang menunjukkan pertanyaan/topik mana yang utama untuk dinilai/diases.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Sebagaimana dikemukakan diatas, untuk penilaian hasil belajar/capaian pembelajaran yang berasal dari pendidikan nonformal, informal, dan atau pengalaman kerja umumnya penilaian portofolio menjadi elemen utama dalam proses penilaian. Untuk itu, asesmen portofolio melalui evaluasi diri calon peserta dan wawancara sudah dapat memberikan gambaran kepada asesor untuk memutuskan hasilnya.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Apabila masih diperlukan bukti lainnya karena hasil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evaluasi diri dan wawancara masih dinilai kurang, maka asesor dapat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melanjutkan tahapan asesmen ke tahapan berikutnya, yaitu asesmen tulis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dan/atau asesmen praktik untuk mendemonstrasikan pengetahuan 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keterampilan.</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Mendemonstrasikan pengetahuan dan keterampilan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hasil evaluasi diri dan wawancara menunjukkan pengetahuan dan keterampilan calon masih belum memadai, maka asesmen dapat dilanjutkan pada tahap selanjutnya, yaitu mengamati dan menilai kinerja calon dalam mendemonstrasikan pengetahuan dan keterampilan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pada capaian pembelajaran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mata kuliah yang akan direkognisi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Asesmen dapat dilakukan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bertanya (asesmen tulis), memberikan tugas terstruktur atau tugas praktik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jika diperlukan melakukan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di tempat kerja calon atau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melakukan pekerjaan praktik di tempat simulasi kerja atau laboratorium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atau bengkel.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formulir untuk Asesmen Tulis dan Asesmen Praktik dapat dilihat pada Buku Lampiran masing masing Deskripsi Program Studi). Tugas praktik memberikan kesempatan kepada calon untuk mendemonstrasikan penerapan pengetahuan dan keterampilan capaian pembelajaran suatu mata kuliah yang akan direkognisi.</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Memberi kesempatan mengumpulkan bukti tambahan</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melengkapi bukti yang telah diperoleh pada tahap tersebut di atas, calon dapat diberikan kesempatan untuk mengumpulkan bukti dokumenter lebih lanjut untuk mendukung pemenuhan klaim calon atas pernyataan kriteria unjuk kerja unit kompetensi atau klaster kompetensi, atau kriteria capaian pembelajaran mata kuliah atau modul pembelajaran yang masih dianggap kurang. Jenis bukti dokumen yang dapat diberikan untuk mendukung bukti lebih lanjut klaim calon sama dengan yang tercantum pada tahap persiapan, yaitu antara lain, laporan verifikasi pihak ketiga, catatan pekerjaan atau foto pekerjaan yang dilakukan dan lain-lain.</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Bukti Potofolio</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Bukti yang dapat digunakan untuk mendukung klaim peserta atas pencapaian profesiensi Capaian Pembelajaran Mata Kuliah tersebut antara lain:</w:t>
      </w:r>
    </w:p>
    <w:p w:rsidR="00000000" w:rsidDel="00000000" w:rsidP="00000000" w:rsidRDefault="00000000" w:rsidRPr="00000000" w14:paraId="000002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Rekognisi dari Capaian Pembelajaran Formal sebelumnya, yaitu untuk calon mahasiswa yang mengajukan rekognisi Capaian Pembelajaran yang diperoleh dari pendidikan formal pada Program Studi pada Perguruan Tinggi sebelumnya, misal, pernah mengikuti kuliah di Perguruan Tinggi, baik selesai maupun tidak selesai/putus kuliah, maka calon dapat mengajukan bukti berupa:</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Ijazah dan/atau Transkrip Nilai, atau Surat Keterangan Lulus Mata Kuliah yang pernah ditempuh di jenjang Pendidikan Tinggi sebelumnya, dan dilengkapi dengan informasi silabusnya.</w:t>
      </w:r>
    </w:p>
    <w:p w:rsidR="00000000" w:rsidDel="00000000" w:rsidP="00000000" w:rsidRDefault="00000000" w:rsidRPr="00000000" w14:paraId="000002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Rekognisi dari Capaian Pembelajaran Nonformal, Informal dan Pengalaman Kerja, yaitu untuk calon mahasiswa yang mengajukan rekognsi</w:t>
      </w:r>
    </w:p>
    <w:p w:rsidR="00000000" w:rsidDel="00000000" w:rsidP="00000000" w:rsidRDefault="00000000" w:rsidRPr="00000000" w14:paraId="00000213">
      <w:pPr>
        <w:spacing w:line="360" w:lineRule="auto"/>
        <w:ind w:left="426" w:firstLine="708.000000000000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Capaian Pembelajaran yang diperoleh dari pendidikan nonformal, informal dan/atau pengalaman kerja, dapat mengajukan bukti berupa, tetapi tidak terbatas pada:</w:t>
      </w:r>
    </w:p>
    <w:p w:rsidR="00000000" w:rsidDel="00000000" w:rsidP="00000000" w:rsidRDefault="00000000" w:rsidRPr="00000000" w14:paraId="000002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Riwayat pekerjaan dengan rincian tugas yang dilakukan;</w:t>
      </w:r>
    </w:p>
    <w:p w:rsidR="00000000" w:rsidDel="00000000" w:rsidP="00000000" w:rsidRDefault="00000000" w:rsidRPr="00000000" w14:paraId="0000021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Sertifikat Kompetensi; (misalnya, sertifikat pelatihan koperasi, Sertifikat pendamping desa/pendamping PKH, sertifikat pelatihan mitigasi bencana (BNPB/BPBD), dsb.);</w:t>
      </w:r>
    </w:p>
    <w:p w:rsidR="00000000" w:rsidDel="00000000" w:rsidP="00000000" w:rsidRDefault="00000000" w:rsidRPr="00000000" w14:paraId="0000021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Sertifikat pengoperasian/lisensi yang dimiliki (misalnya, lisensi pemandu wisata, dsb.); Dokumentasi pekerjaan yang pernah dilakukan (foto/video/produk/hasil tes, dll); Buku harian/catatan harian pekerjaan yang dilakukan di tempat kerja; Lembar tugas / lembar kerja ketika bekerja di perusahaan;</w:t>
      </w:r>
    </w:p>
    <w:p w:rsidR="00000000" w:rsidDel="00000000" w:rsidP="00000000" w:rsidRDefault="00000000" w:rsidRPr="00000000" w14:paraId="0000021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analisis/perancangan (parsial atau lengkap) ketika bekerja di perusahaan; </w:t>
      </w:r>
    </w:p>
    <w:p w:rsidR="00000000" w:rsidDel="00000000" w:rsidP="00000000" w:rsidRDefault="00000000" w:rsidRPr="00000000" w14:paraId="0000021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Logbook (Buku Catatan pekerjaan); Sertifikat Pelatihan disertai dengan uraian materi pelatihan dan lamanya pelatihan; Keanggotaan asosiasi profesi yang relevan;</w:t>
      </w:r>
    </w:p>
    <w:p w:rsidR="00000000" w:rsidDel="00000000" w:rsidP="00000000" w:rsidRDefault="00000000" w:rsidRPr="00000000" w14:paraId="0000021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Referensi/surat keterangan/laporan verifikasi pihak ketiga dari pemberi kerja/ supervisor;</w:t>
      </w:r>
    </w:p>
    <w:p w:rsidR="00000000" w:rsidDel="00000000" w:rsidP="00000000" w:rsidRDefault="00000000" w:rsidRPr="00000000" w14:paraId="0000021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Penghargaan dari industri; dan</w:t>
      </w:r>
    </w:p>
    <w:p w:rsidR="00000000" w:rsidDel="00000000" w:rsidP="00000000" w:rsidRDefault="00000000" w:rsidRPr="00000000" w14:paraId="0000021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kinerja dari perusahaan</w:t>
      </w:r>
    </w:p>
    <w:p w:rsidR="00000000" w:rsidDel="00000000" w:rsidP="00000000" w:rsidRDefault="00000000" w:rsidRPr="00000000" w14:paraId="0000021C">
      <w:pPr>
        <w:spacing w:line="360" w:lineRule="auto"/>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(Bukti tersebut harus diberi nomor dan nama secara jelas agar mudah ditelusuri oleh Asesor. Bukti yang disusun secara kacau akan membuat sulit atau bahkan tidak mungkin untuk dinilai).</w:t>
      </w:r>
    </w:p>
    <w:p w:rsidR="00000000" w:rsidDel="00000000" w:rsidP="00000000" w:rsidRDefault="00000000" w:rsidRPr="00000000" w14:paraId="0000021D">
      <w:pPr>
        <w:spacing w:line="360" w:lineRule="auto"/>
        <w:ind w:left="426"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E">
      <w:pPr>
        <w:tabs>
          <w:tab w:val="left" w:leader="none" w:pos="567"/>
        </w:tabs>
        <w:spacing w:after="12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PENGAKUAN HASIL ASESMEN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Pengakuan hasil asesmen adalah berupa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perolehan sks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dari beberapa Mata Kuliah sesuai hasil asesmen (untuk rekognisi Capaian Pembelajaran dari pendidikan nonformal, informal atau pengalaman kerja ke pendidikan formal) dan/atau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transfer sks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rekognisi Capaian Pembelajaran dari pendidikan formal sebelumnya yang telah diikuti pada jenjang pendidikan Tinggi).</w:t>
      </w:r>
    </w:p>
    <w:p w:rsidR="00000000" w:rsidDel="00000000" w:rsidP="00000000" w:rsidRDefault="00000000" w:rsidRPr="00000000" w14:paraId="00000220">
      <w:pPr>
        <w:tabs>
          <w:tab w:val="left" w:leader="none" w:pos="567"/>
        </w:tabs>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Mata Kuliah dan jumlah sks yang direkognisi merupakan gabungan dari hasil asesmen Transfer sks dan Perolehan sks.</w:t>
      </w:r>
    </w:p>
    <w:p w:rsidR="00000000" w:rsidDel="00000000" w:rsidP="00000000" w:rsidRDefault="00000000" w:rsidRPr="00000000" w14:paraId="00000221">
      <w:pPr>
        <w:tabs>
          <w:tab w:val="left" w:leader="none" w:pos="567"/>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1560" w:right="0" w:hanging="1560"/>
        <w:jc w:val="left"/>
        <w:rPr>
          <w:rFonts w:ascii="Bookman Old Style" w:cs="Bookman Old Style" w:eastAsia="Bookman Old Style" w:hAnsi="Bookman Old Style"/>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114300" distR="114300">
                <wp:extent cx="5579745" cy="3600450"/>
                <wp:effectExtent b="0" l="0" r="0" t="0"/>
                <wp:docPr id="310689918" name=""/>
                <a:graphic>
                  <a:graphicData uri="http://schemas.microsoft.com/office/word/2010/wordprocessingGroup">
                    <wpg:wgp>
                      <wpg:cNvGrpSpPr/>
                      <wpg:grpSpPr>
                        <a:xfrm>
                          <a:off x="2556125" y="1979775"/>
                          <a:ext cx="5579745" cy="3600450"/>
                          <a:chOff x="2556125" y="1979775"/>
                          <a:chExt cx="5579750" cy="3600450"/>
                        </a:xfrm>
                      </wpg:grpSpPr>
                      <wpg:grpSp>
                        <wpg:cNvGrpSpPr/>
                        <wpg:grpSpPr>
                          <a:xfrm>
                            <a:off x="2556128" y="1979775"/>
                            <a:ext cx="5579725" cy="3600450"/>
                            <a:chOff x="0" y="0"/>
                            <a:chExt cx="5579725" cy="3600450"/>
                          </a:xfrm>
                        </wpg:grpSpPr>
                        <wps:wsp>
                          <wps:cNvSpPr/>
                          <wps:cNvPr id="5" name="Shape 5"/>
                          <wps:spPr>
                            <a:xfrm>
                              <a:off x="0" y="0"/>
                              <a:ext cx="5579725" cy="360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203301" y="178802"/>
                              <a:ext cx="2281018" cy="648008"/>
                            </a:xfrm>
                            <a:custGeom>
                              <a:rect b="b" l="l" r="r" t="t"/>
                              <a:pathLst>
                                <a:path extrusionOk="0" h="648008" w="2281018">
                                  <a:moveTo>
                                    <a:pt x="0" y="0"/>
                                  </a:moveTo>
                                  <a:lnTo>
                                    <a:pt x="0" y="648008"/>
                                  </a:lnTo>
                                  <a:lnTo>
                                    <a:pt x="2281018" y="648008"/>
                                  </a:lnTo>
                                  <a:lnTo>
                                    <a:pt x="2281018" y="0"/>
                                  </a:lnTo>
                                  <a:close/>
                                </a:path>
                              </a:pathLst>
                            </a:custGeom>
                            <a:noFill/>
                            <a:ln cap="flat" cmpd="sng" w="19050">
                              <a:solidFill>
                                <a:srgbClr val="5C732F"/>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Capaian pembelajaran yang diperoleh dari pendidikan formal</w:t>
                                </w:r>
                              </w:p>
                            </w:txbxContent>
                          </wps:txbx>
                          <wps:bodyPr anchorCtr="0" anchor="ctr" bIns="38100" lIns="88900" spcFirstLastPara="1" rIns="88900" wrap="square" tIns="38100">
                            <a:noAutofit/>
                          </wps:bodyPr>
                        </wps:wsp>
                        <wps:wsp>
                          <wps:cNvSpPr/>
                          <wps:cNvPr id="22" name="Shape 22"/>
                          <wps:spPr>
                            <a:xfrm>
                              <a:off x="3031024" y="178802"/>
                              <a:ext cx="2386519" cy="648008"/>
                            </a:xfrm>
                            <a:custGeom>
                              <a:rect b="b" l="l" r="r" t="t"/>
                              <a:pathLst>
                                <a:path extrusionOk="0" h="648008" w="2386519">
                                  <a:moveTo>
                                    <a:pt x="0" y="0"/>
                                  </a:moveTo>
                                  <a:lnTo>
                                    <a:pt x="0" y="648008"/>
                                  </a:lnTo>
                                  <a:lnTo>
                                    <a:pt x="2386519" y="648008"/>
                                  </a:lnTo>
                                  <a:lnTo>
                                    <a:pt x="2386519" y="0"/>
                                  </a:lnTo>
                                  <a:close/>
                                </a:path>
                              </a:pathLst>
                            </a:custGeom>
                            <a:noFill/>
                            <a:ln cap="flat" cmpd="sng" w="19050">
                              <a:solidFill>
                                <a:srgbClr val="948A54"/>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Capaian pembelajaran yang diperoleh dari pendidikan noformal, informal  dan/atau pengalaman</w:t>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 kerja</w:t>
                                </w:r>
                              </w:p>
                            </w:txbxContent>
                          </wps:txbx>
                          <wps:bodyPr anchorCtr="0" anchor="ctr" bIns="38100" lIns="88900" spcFirstLastPara="1" rIns="88900" wrap="square" tIns="38100">
                            <a:noAutofit/>
                          </wps:bodyPr>
                        </wps:wsp>
                        <wps:wsp>
                          <wps:cNvSpPr/>
                          <wps:cNvPr id="23" name="Shape 23"/>
                          <wps:spPr>
                            <a:xfrm>
                              <a:off x="200401" y="1108115"/>
                              <a:ext cx="2281018" cy="424805"/>
                            </a:xfrm>
                            <a:custGeom>
                              <a:rect b="b" l="l" r="r" t="t"/>
                              <a:pathLst>
                                <a:path extrusionOk="0" h="424805" w="2281018">
                                  <a:moveTo>
                                    <a:pt x="0" y="0"/>
                                  </a:moveTo>
                                  <a:lnTo>
                                    <a:pt x="0" y="424805"/>
                                  </a:lnTo>
                                  <a:lnTo>
                                    <a:pt x="2281018" y="424805"/>
                                  </a:lnTo>
                                  <a:lnTo>
                                    <a:pt x="2281018" y="0"/>
                                  </a:lnTo>
                                  <a:close/>
                                </a:path>
                              </a:pathLst>
                            </a:custGeom>
                            <a:noFill/>
                            <a:ln cap="flat" cmpd="sng" w="19050">
                              <a:solidFill>
                                <a:srgbClr val="5C732F"/>
                              </a:solidFill>
                              <a:prstDash val="solid"/>
                              <a:miter lim="8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Asesmen ekivalensi capaian pembelajaran </w:t>
                                </w:r>
                              </w:p>
                            </w:txbxContent>
                          </wps:txbx>
                          <wps:bodyPr anchorCtr="0" anchor="t" bIns="38100" lIns="88900" spcFirstLastPara="1" rIns="88900" wrap="square" tIns="38100">
                            <a:noAutofit/>
                          </wps:bodyPr>
                        </wps:wsp>
                        <wps:wsp>
                          <wps:cNvSpPr/>
                          <wps:cNvPr id="24" name="Shape 24"/>
                          <wps:spPr>
                            <a:xfrm>
                              <a:off x="3011824" y="1117515"/>
                              <a:ext cx="2405719" cy="424805"/>
                            </a:xfrm>
                            <a:custGeom>
                              <a:rect b="b" l="l" r="r" t="t"/>
                              <a:pathLst>
                                <a:path extrusionOk="0" h="424805" w="2405719">
                                  <a:moveTo>
                                    <a:pt x="0" y="0"/>
                                  </a:moveTo>
                                  <a:lnTo>
                                    <a:pt x="0" y="424805"/>
                                  </a:lnTo>
                                  <a:lnTo>
                                    <a:pt x="2405719" y="424805"/>
                                  </a:lnTo>
                                  <a:lnTo>
                                    <a:pt x="2405719" y="0"/>
                                  </a:lnTo>
                                  <a:close/>
                                </a:path>
                              </a:pathLst>
                            </a:custGeom>
                            <a:noFill/>
                            <a:ln cap="flat" cmpd="sng" w="19050">
                              <a:solidFill>
                                <a:srgbClr val="948A54"/>
                              </a:solidFill>
                              <a:prstDash val="solid"/>
                              <a:miter lim="8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Asesmen RPL </w:t>
                                </w:r>
                              </w:p>
                            </w:txbxContent>
                          </wps:txbx>
                          <wps:bodyPr anchorCtr="0" anchor="t" bIns="38100" lIns="88900" spcFirstLastPara="1" rIns="88900" wrap="square" tIns="38100">
                            <a:noAutofit/>
                          </wps:bodyPr>
                        </wps:wsp>
                        <wps:wsp>
                          <wps:cNvSpPr/>
                          <wps:cNvPr id="25" name="Shape 25"/>
                          <wps:spPr>
                            <a:xfrm>
                              <a:off x="200401" y="1841525"/>
                              <a:ext cx="2281018" cy="424905"/>
                            </a:xfrm>
                            <a:custGeom>
                              <a:rect b="b" l="l" r="r" t="t"/>
                              <a:pathLst>
                                <a:path extrusionOk="0" h="424905" w="2281018">
                                  <a:moveTo>
                                    <a:pt x="0" y="0"/>
                                  </a:moveTo>
                                  <a:lnTo>
                                    <a:pt x="0" y="424905"/>
                                  </a:lnTo>
                                  <a:lnTo>
                                    <a:pt x="2281018" y="424905"/>
                                  </a:lnTo>
                                  <a:lnTo>
                                    <a:pt x="2281018" y="0"/>
                                  </a:lnTo>
                                  <a:close/>
                                </a:path>
                              </a:pathLst>
                            </a:custGeom>
                            <a:noFill/>
                            <a:ln cap="flat" cmpd="sng" w="19050">
                              <a:solidFill>
                                <a:srgbClr val="5C732F"/>
                              </a:solidFill>
                              <a:prstDash val="solid"/>
                              <a:miter lim="8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Transfer Satuan Kredit Semester</w:t>
                                </w:r>
                              </w:p>
                            </w:txbxContent>
                          </wps:txbx>
                          <wps:bodyPr anchorCtr="0" anchor="t" bIns="38100" lIns="88900" spcFirstLastPara="1" rIns="88900" wrap="square" tIns="38100">
                            <a:noAutofit/>
                          </wps:bodyPr>
                        </wps:wsp>
                        <wps:wsp>
                          <wps:cNvSpPr/>
                          <wps:cNvPr id="26" name="Shape 26"/>
                          <wps:spPr>
                            <a:xfrm>
                              <a:off x="3011824" y="1846925"/>
                              <a:ext cx="2405719" cy="424805"/>
                            </a:xfrm>
                            <a:custGeom>
                              <a:rect b="b" l="l" r="r" t="t"/>
                              <a:pathLst>
                                <a:path extrusionOk="0" h="424805" w="2405719">
                                  <a:moveTo>
                                    <a:pt x="0" y="0"/>
                                  </a:moveTo>
                                  <a:lnTo>
                                    <a:pt x="0" y="424805"/>
                                  </a:lnTo>
                                  <a:lnTo>
                                    <a:pt x="2405719" y="424805"/>
                                  </a:lnTo>
                                  <a:lnTo>
                                    <a:pt x="2405719" y="0"/>
                                  </a:lnTo>
                                  <a:close/>
                                </a:path>
                              </a:pathLst>
                            </a:custGeom>
                            <a:noFill/>
                            <a:ln cap="flat" cmpd="sng" w="1905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Perolehan Satuan Kredit Semester</w:t>
                                </w:r>
                              </w:p>
                            </w:txbxContent>
                          </wps:txbx>
                          <wps:bodyPr anchorCtr="0" anchor="t" bIns="38100" lIns="88900" spcFirstLastPara="1" rIns="88900" wrap="square" tIns="38100">
                            <a:noAutofit/>
                          </wps:bodyPr>
                        </wps:wsp>
                        <wps:wsp>
                          <wps:cNvSpPr/>
                          <wps:cNvPr id="27" name="Shape 27"/>
                          <wps:spPr>
                            <a:xfrm>
                              <a:off x="1659413" y="2555935"/>
                              <a:ext cx="2247718" cy="900012"/>
                            </a:xfrm>
                            <a:custGeom>
                              <a:rect b="b" l="l" r="r" t="t"/>
                              <a:pathLst>
                                <a:path extrusionOk="0" h="900012" w="2247718">
                                  <a:moveTo>
                                    <a:pt x="0" y="0"/>
                                  </a:moveTo>
                                  <a:lnTo>
                                    <a:pt x="0" y="900012"/>
                                  </a:lnTo>
                                  <a:lnTo>
                                    <a:pt x="2247718" y="900012"/>
                                  </a:lnTo>
                                  <a:lnTo>
                                    <a:pt x="2247718" y="0"/>
                                  </a:lnTo>
                                  <a:close/>
                                </a:path>
                              </a:pathLst>
                            </a:custGeom>
                            <a:noFill/>
                            <a:ln cap="flat" cmpd="sng" w="1905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PT menetapkan daftar mata kuliah dan jumlah SKS yang direkognisi sesuai dengan hasil asesmen. Daftar mata kuliah yang direkognisi tidak perlu lagi harus ditempuh melalui perkuliahan</w:t>
                                </w:r>
                              </w:p>
                            </w:txbxContent>
                          </wps:txbx>
                          <wps:bodyPr anchorCtr="0" anchor="t" bIns="38100" lIns="88900" spcFirstLastPara="1" rIns="88900" wrap="square" tIns="38100">
                            <a:noAutofit/>
                          </wps:bodyPr>
                        </wps:wsp>
                        <wps:wsp>
                          <wps:cNvSpPr/>
                          <wps:cNvPr id="28" name="Shape 28"/>
                          <wps:spPr>
                            <a:xfrm>
                              <a:off x="1333210" y="842411"/>
                              <a:ext cx="0" cy="252003"/>
                            </a:xfrm>
                            <a:custGeom>
                              <a:rect b="b" l="l" r="r" t="t"/>
                              <a:pathLst>
                                <a:path extrusionOk="0" h="252003" w="1">
                                  <a:moveTo>
                                    <a:pt x="0" y="0"/>
                                  </a:moveTo>
                                  <a:lnTo>
                                    <a:pt x="0" y="252003"/>
                                  </a:lnTo>
                                </a:path>
                              </a:pathLst>
                            </a:custGeom>
                            <a:solidFill>
                              <a:srgbClr val="FFFFFF"/>
                            </a:solidFill>
                            <a:ln cap="flat" cmpd="sng" w="28575">
                              <a:solidFill>
                                <a:srgbClr val="000000"/>
                              </a:solidFill>
                              <a:prstDash val="solid"/>
                              <a:miter lim="80"/>
                              <a:headEnd len="sm" w="sm" type="none"/>
                              <a:tailEnd len="med" w="med" type="stealth"/>
                            </a:ln>
                          </wps:spPr>
                          <wps:bodyPr anchorCtr="0" anchor="ctr" bIns="91425" lIns="91425" spcFirstLastPara="1" rIns="91425" wrap="square" tIns="91425">
                            <a:noAutofit/>
                          </wps:bodyPr>
                        </wps:wsp>
                        <wps:wsp>
                          <wps:cNvSpPr/>
                          <wps:cNvPr id="29" name="Shape 29"/>
                          <wps:spPr>
                            <a:xfrm>
                              <a:off x="4209933" y="842411"/>
                              <a:ext cx="0" cy="251503"/>
                            </a:xfrm>
                            <a:custGeom>
                              <a:rect b="b" l="l" r="r" t="t"/>
                              <a:pathLst>
                                <a:path extrusionOk="0" h="251503" w="1">
                                  <a:moveTo>
                                    <a:pt x="0" y="0"/>
                                  </a:moveTo>
                                  <a:lnTo>
                                    <a:pt x="0" y="251503"/>
                                  </a:lnTo>
                                </a:path>
                              </a:pathLst>
                            </a:custGeom>
                            <a:solidFill>
                              <a:srgbClr val="FFFFFF"/>
                            </a:solidFill>
                            <a:ln cap="flat" cmpd="sng" w="28575">
                              <a:solidFill>
                                <a:srgbClr val="000000"/>
                              </a:solidFill>
                              <a:prstDash val="solid"/>
                              <a:miter lim="80"/>
                              <a:headEnd len="sm" w="sm" type="none"/>
                              <a:tailEnd len="med" w="med" type="stealth"/>
                            </a:ln>
                          </wps:spPr>
                          <wps:bodyPr anchorCtr="0" anchor="ctr" bIns="91425" lIns="91425" spcFirstLastPara="1" rIns="91425" wrap="square" tIns="91425">
                            <a:noAutofit/>
                          </wps:bodyPr>
                        </wps:wsp>
                        <wps:wsp>
                          <wps:cNvSpPr/>
                          <wps:cNvPr id="30" name="Shape 30"/>
                          <wps:spPr>
                            <a:xfrm>
                              <a:off x="1333210" y="1542321"/>
                              <a:ext cx="0" cy="251503"/>
                            </a:xfrm>
                            <a:custGeom>
                              <a:rect b="b" l="l" r="r" t="t"/>
                              <a:pathLst>
                                <a:path extrusionOk="0" h="251503" w="1">
                                  <a:moveTo>
                                    <a:pt x="0" y="0"/>
                                  </a:moveTo>
                                  <a:lnTo>
                                    <a:pt x="0" y="251503"/>
                                  </a:lnTo>
                                </a:path>
                              </a:pathLst>
                            </a:custGeom>
                            <a:solidFill>
                              <a:srgbClr val="FFFFFF"/>
                            </a:solidFill>
                            <a:ln cap="flat" cmpd="sng" w="28575">
                              <a:solidFill>
                                <a:srgbClr val="000000"/>
                              </a:solidFill>
                              <a:prstDash val="solid"/>
                              <a:miter lim="80"/>
                              <a:headEnd len="sm" w="sm" type="none"/>
                              <a:tailEnd len="med" w="med" type="stealth"/>
                            </a:ln>
                          </wps:spPr>
                          <wps:bodyPr anchorCtr="0" anchor="ctr" bIns="91425" lIns="91425" spcFirstLastPara="1" rIns="91425" wrap="square" tIns="91425">
                            <a:noAutofit/>
                          </wps:bodyPr>
                        </wps:wsp>
                        <wps:wsp>
                          <wps:cNvSpPr/>
                          <wps:cNvPr id="31" name="Shape 31"/>
                          <wps:spPr>
                            <a:xfrm>
                              <a:off x="4209933" y="1561521"/>
                              <a:ext cx="0" cy="251503"/>
                            </a:xfrm>
                            <a:custGeom>
                              <a:rect b="b" l="l" r="r" t="t"/>
                              <a:pathLst>
                                <a:path extrusionOk="0" h="251503" w="1">
                                  <a:moveTo>
                                    <a:pt x="0" y="0"/>
                                  </a:moveTo>
                                  <a:lnTo>
                                    <a:pt x="0" y="251503"/>
                                  </a:lnTo>
                                </a:path>
                              </a:pathLst>
                            </a:custGeom>
                            <a:solidFill>
                              <a:srgbClr val="FFFFFF"/>
                            </a:solidFill>
                            <a:ln cap="flat" cmpd="sng" w="28575">
                              <a:solidFill>
                                <a:srgbClr val="000000"/>
                              </a:solidFill>
                              <a:prstDash val="solid"/>
                              <a:miter lim="80"/>
                              <a:headEnd len="sm" w="sm" type="none"/>
                              <a:tailEnd len="med" w="med" type="stealth"/>
                            </a:ln>
                          </wps:spPr>
                          <wps:bodyPr anchorCtr="0" anchor="ctr" bIns="91425" lIns="91425" spcFirstLastPara="1" rIns="91425" wrap="square" tIns="91425">
                            <a:noAutofit/>
                          </wps:bodyPr>
                        </wps:wsp>
                        <wps:wsp>
                          <wps:cNvSpPr/>
                          <wps:cNvPr id="32" name="Shape 32"/>
                          <wps:spPr>
                            <a:xfrm flipH="1" rot="5400000">
                              <a:off x="1111208" y="2476934"/>
                              <a:ext cx="739505" cy="318504"/>
                            </a:xfrm>
                            <a:custGeom>
                              <a:rect b="b" l="l" r="r" t="t"/>
                              <a:pathLst>
                                <a:path extrusionOk="0" h="318504" w="739505">
                                  <a:moveTo>
                                    <a:pt x="0" y="0"/>
                                  </a:moveTo>
                                  <a:lnTo>
                                    <a:pt x="739505" y="0"/>
                                  </a:lnTo>
                                  <a:lnTo>
                                    <a:pt x="739505" y="318504"/>
                                  </a:lnTo>
                                </a:path>
                              </a:pathLst>
                            </a:custGeom>
                            <a:solidFill>
                              <a:srgbClr val="FFFFFF"/>
                            </a:solidFill>
                            <a:ln cap="flat" cmpd="sng" w="28575">
                              <a:solidFill>
                                <a:srgbClr val="000000"/>
                              </a:solidFill>
                              <a:prstDash val="solid"/>
                              <a:miter lim="80"/>
                              <a:headEnd len="sm" w="sm" type="none"/>
                              <a:tailEnd len="med" w="med" type="stealth"/>
                            </a:ln>
                          </wps:spPr>
                          <wps:bodyPr anchorCtr="0" anchor="ctr" bIns="91425" lIns="91425" spcFirstLastPara="1" rIns="91425" wrap="square" tIns="91425">
                            <a:noAutofit/>
                          </wps:bodyPr>
                        </wps:wsp>
                        <wps:wsp>
                          <wps:cNvSpPr/>
                          <wps:cNvPr id="33" name="Shape 33"/>
                          <wps:spPr>
                            <a:xfrm rot="5400000">
                              <a:off x="3683029" y="2482034"/>
                              <a:ext cx="739205" cy="318504"/>
                            </a:xfrm>
                            <a:custGeom>
                              <a:rect b="b" l="l" r="r" t="t"/>
                              <a:pathLst>
                                <a:path extrusionOk="0" h="318504" w="739205">
                                  <a:moveTo>
                                    <a:pt x="0" y="0"/>
                                  </a:moveTo>
                                  <a:lnTo>
                                    <a:pt x="739205" y="0"/>
                                  </a:lnTo>
                                  <a:lnTo>
                                    <a:pt x="739205" y="318504"/>
                                  </a:lnTo>
                                </a:path>
                              </a:pathLst>
                            </a:custGeom>
                            <a:solidFill>
                              <a:srgbClr val="FFFFFF"/>
                            </a:solidFill>
                            <a:ln cap="flat" cmpd="sng" w="28575">
                              <a:solidFill>
                                <a:srgbClr val="000000"/>
                              </a:solidFill>
                              <a:prstDash val="solid"/>
                              <a:miter lim="80"/>
                              <a:headEnd len="sm" w="sm" type="none"/>
                              <a:tailEnd len="med" w="med" type="stealth"/>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5579745" cy="3600450"/>
                <wp:effectExtent b="0" l="0" r="0" t="0"/>
                <wp:docPr id="31068991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579745" cy="3600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3">
      <w:pPr>
        <w:tabs>
          <w:tab w:val="left" w:leader="none" w:pos="1134"/>
        </w:tabs>
        <w:spacing w:line="240" w:lineRule="auto"/>
        <w:ind w:left="184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 Skema Rekognisi Capaian Pembelajaran</w:t>
      </w:r>
    </w:p>
    <w:p w:rsidR="00000000" w:rsidDel="00000000" w:rsidP="00000000" w:rsidRDefault="00000000" w:rsidRPr="00000000" w14:paraId="0000022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tabs>
          <w:tab w:val="left" w:leader="none" w:pos="426"/>
        </w:tabs>
        <w:spacing w:after="12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PERSYARATAN CALON MAHASISWA</w:t>
      </w:r>
    </w:p>
    <w:p w:rsidR="00000000" w:rsidDel="00000000" w:rsidP="00000000" w:rsidRDefault="00000000" w:rsidRPr="00000000" w14:paraId="00000227">
      <w:pPr>
        <w:spacing w:line="360" w:lineRule="auto"/>
        <w:ind w:left="426" w:firstLine="993.000000000000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Calon peserta RPL pada Universitas Islam Negeri Siber Syekh Nurjati Cirebon adalah:</w:t>
      </w:r>
    </w:p>
    <w:p w:rsidR="00000000" w:rsidDel="00000000" w:rsidP="00000000" w:rsidRDefault="00000000" w:rsidRPr="00000000" w14:paraId="0000022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Lulus SMA/MA/SMK/Sederajat, atau Diploma (D1-D3) yang relevan dengan program studi yang dituju</w:t>
      </w:r>
    </w:p>
    <w:p w:rsidR="00000000" w:rsidDel="00000000" w:rsidP="00000000" w:rsidRDefault="00000000" w:rsidRPr="00000000" w14:paraId="0000022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pengalaman kerja sekurang-kurangnya 2 tahun pada bidang pekerjaan yang relevan dengan Program Studi Tadris IPS;</w:t>
      </w:r>
    </w:p>
    <w:p w:rsidR="00000000" w:rsidDel="00000000" w:rsidP="00000000" w:rsidRDefault="00000000" w:rsidRPr="00000000" w14:paraId="0000022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Memperoleh izin dari Pembina Kepegawaian untuk ASN, dan izin dari atasan langsung untuk non ASN.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spacing w:after="120" w:lineRule="auto"/>
        <w:ind w:left="36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 PENDAFTARAN KULIAH DAN BIAYA KULIAH</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Tata Cara Pendaftaran </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Tata cara Pendaftaran mahasiswa baru melalui rekognisi pembelajaran lampau adalah sebagai berikut;</w:t>
      </w:r>
    </w:p>
    <w:p w:rsidR="00000000" w:rsidDel="00000000" w:rsidP="00000000" w:rsidRDefault="00000000" w:rsidRPr="00000000" w14:paraId="0000023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Calon mahasiswa mendaftarkan diri di Bagian Pendaftaran mahasiswa baru UINSSC.</w:t>
      </w:r>
    </w:p>
    <w:p w:rsidR="00000000" w:rsidDel="00000000" w:rsidP="00000000" w:rsidRDefault="00000000" w:rsidRPr="00000000" w14:paraId="0000023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Mengisi Formulir Aplikasi yang telah disediakan.</w:t>
      </w:r>
    </w:p>
    <w:p w:rsidR="00000000" w:rsidDel="00000000" w:rsidP="00000000" w:rsidRDefault="00000000" w:rsidRPr="00000000" w14:paraId="0000023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Mengisi Formulir Evaluasi Diri disertai dengan Bukti sebagaimana ditentukan dalam Formulir Evaluasi Diri.</w:t>
      </w:r>
    </w:p>
    <w:p w:rsidR="00000000" w:rsidDel="00000000" w:rsidP="00000000" w:rsidRDefault="00000000" w:rsidRPr="00000000" w14:paraId="00000235">
      <w:pPr>
        <w:spacing w:line="360" w:lineRule="auto"/>
        <w:ind w:firstLine="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Biaya Kuliah</w:t>
      </w:r>
    </w:p>
    <w:p w:rsidR="00000000" w:rsidDel="00000000" w:rsidP="00000000" w:rsidRDefault="00000000" w:rsidRPr="00000000" w14:paraId="00000236">
      <w:pPr>
        <w:spacing w:line="360" w:lineRule="auto"/>
        <w:ind w:left="426" w:firstLine="708.000000000000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Setelah selesai mengikuti proses asesmen dan disepakati hasilnya oleh calon mahasiswa, maka tahap selanjutnya adalah mendaftarkan diri untuk mengikuti kuliah sesuai persyaratan yang ditentukan oleh Perguruan Tinggi. </w:t>
      </w:r>
    </w:p>
    <w:p w:rsidR="00000000" w:rsidDel="00000000" w:rsidP="00000000" w:rsidRDefault="00000000" w:rsidRPr="00000000" w14:paraId="00000237">
      <w:pPr>
        <w:spacing w:line="360" w:lineRule="auto"/>
        <w:ind w:left="426" w:firstLine="708.000000000000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Pembiayaan penerimaan mahasiswa baru melalui jalur Rekognisi Pembelajaran Lampau terdiri atas, biaya pendaftaran, biaya asesmen dan biaya kuliah, yaitu:</w:t>
      </w:r>
    </w:p>
    <w:p w:rsidR="00000000" w:rsidDel="00000000" w:rsidP="00000000" w:rsidRDefault="00000000" w:rsidRPr="00000000" w14:paraId="00000238">
      <w:pPr>
        <w:spacing w:line="360" w:lineRule="auto"/>
        <w:ind w:firstLine="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Biaya Pendaftaran:</w:t>
      </w:r>
    </w:p>
    <w:p w:rsidR="00000000" w:rsidDel="00000000" w:rsidP="00000000" w:rsidRDefault="00000000" w:rsidRPr="00000000" w14:paraId="00000239">
      <w:pPr>
        <w:spacing w:line="360" w:lineRule="auto"/>
        <w:ind w:left="426" w:firstLine="708.000000000000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Biaya pendaftaran… .............................. dst.</w:t>
      </w:r>
    </w:p>
    <w:p w:rsidR="00000000" w:rsidDel="00000000" w:rsidP="00000000" w:rsidRDefault="00000000" w:rsidRPr="00000000" w14:paraId="0000023A">
      <w:pPr>
        <w:spacing w:line="360" w:lineRule="auto"/>
        <w:ind w:firstLine="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Biaya Asesmen:</w:t>
      </w:r>
    </w:p>
    <w:p w:rsidR="00000000" w:rsidDel="00000000" w:rsidP="00000000" w:rsidRDefault="00000000" w:rsidRPr="00000000" w14:paraId="0000023B">
      <w:pPr>
        <w:spacing w:line="360" w:lineRule="auto"/>
        <w:ind w:left="426" w:firstLine="708.000000000000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Biaya asesmen Rekognisi Pembelajaran adalah Rp… ..... /sks</w:t>
      </w:r>
    </w:p>
    <w:p w:rsidR="00000000" w:rsidDel="00000000" w:rsidP="00000000" w:rsidRDefault="00000000" w:rsidRPr="00000000" w14:paraId="0000023C">
      <w:pPr>
        <w:spacing w:line="360" w:lineRule="auto"/>
        <w:ind w:firstLine="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Biaya Kuliah (UKT) :</w:t>
      </w:r>
    </w:p>
    <w:p w:rsidR="00000000" w:rsidDel="00000000" w:rsidP="00000000" w:rsidRDefault="00000000" w:rsidRPr="00000000" w14:paraId="0000023D">
      <w:pPr>
        <w:spacing w:line="360" w:lineRule="auto"/>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Biaya kuliah persemester </w:t>
        <w:tab/>
        <w:tab/>
        <w:tab/>
        <w:tab/>
        <w:t xml:space="preserve">Rp 6.000.000/ Smt</w:t>
      </w:r>
    </w:p>
    <w:p w:rsidR="00000000" w:rsidDel="00000000" w:rsidP="00000000" w:rsidRDefault="00000000" w:rsidRPr="00000000" w14:paraId="0000023E">
      <w:pPr>
        <w:spacing w:line="360" w:lineRule="auto"/>
        <w:ind w:firstLine="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Lainnya :</w:t>
      </w:r>
    </w:p>
    <w:p w:rsidR="00000000" w:rsidDel="00000000" w:rsidP="00000000" w:rsidRDefault="00000000" w:rsidRPr="00000000" w14:paraId="0000023F">
      <w:pPr>
        <w:spacing w:line="360" w:lineRule="auto"/>
        <w:ind w:left="426" w:firstLine="708.000000000000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Cuti akademik </w:t>
        <w:tab/>
        <w:tab/>
        <w:tab/>
        <w:tab/>
        <w:tab/>
        <w:t xml:space="preserve">Rp 400.000/ sks</w:t>
      </w:r>
    </w:p>
    <w:p w:rsidR="00000000" w:rsidDel="00000000" w:rsidP="00000000" w:rsidRDefault="00000000" w:rsidRPr="00000000" w14:paraId="00000240">
      <w:pPr>
        <w:spacing w:line="360" w:lineRule="auto"/>
        <w:ind w:left="426" w:firstLine="708.000000000000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Matrikulasi </w:t>
        <w:tab/>
        <w:tab/>
        <w:tab/>
        <w:tab/>
        <w:tab/>
        <w:t xml:space="preserve">Rp 330.000/ sks</w:t>
        <w:tab/>
        <w:tab/>
      </w:r>
    </w:p>
    <w:p w:rsidR="00000000" w:rsidDel="00000000" w:rsidP="00000000" w:rsidRDefault="00000000" w:rsidRPr="00000000" w14:paraId="00000241">
      <w:pPr>
        <w:spacing w:line="360" w:lineRule="auto"/>
        <w:ind w:left="426" w:firstLine="708.000000000000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Denda keterlambatan heregistrasi </w:t>
        <w:tab/>
        <w:tab/>
        <w:t xml:space="preserve">Rp 50.000/ mhs</w:t>
      </w:r>
    </w:p>
    <w:p w:rsidR="00000000" w:rsidDel="00000000" w:rsidP="00000000" w:rsidRDefault="00000000" w:rsidRPr="00000000" w14:paraId="000002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ind w:left="567" w:hanging="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TAHAPAN PROSES RPL DAN MENYELESAIKAN KULIAH DI PERGURUAN TINGGI</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Penyelenggaraan RPL melalui tahapan-tahapan sebagai berikut:</w:t>
      </w:r>
    </w:p>
    <w:p w:rsidR="00000000" w:rsidDel="00000000" w:rsidP="00000000" w:rsidRDefault="00000000" w:rsidRPr="00000000" w14:paraId="00000246">
      <w:pPr>
        <w:spacing w:line="360" w:lineRule="auto"/>
        <w:ind w:left="567" w:firstLine="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Tahap 1:</w:t>
      </w:r>
      <w:r w:rsidDel="00000000" w:rsidR="00000000" w:rsidRPr="00000000">
        <w:rPr>
          <w:rFonts w:ascii="Times New Roman" w:cs="Times New Roman" w:eastAsia="Times New Roman" w:hAnsi="Times New Roman"/>
          <w:color w:val="000000"/>
          <w:sz w:val="24"/>
          <w:szCs w:val="24"/>
          <w:rtl w:val="0"/>
        </w:rPr>
        <w:t xml:space="preserve"> Pendaftaran dan konsultasi: Calon mahasiswa mendaftarkan dan melakukan konsultasi dengan Unit pengelola RPL. Unit pengelola RPL dapat membantu pemohon dalam mengidentifikasi pilihan program studi agar calon mahasiswa dapat menemukan program studi yang sesuai dengan hasil belajar yang diperoleh dari pendidikan formal sebelumnya yang diperoleh dari perguruan tinggi lain atau berasal dari pendidikan non-formal, in-formal dan/atau dari pengalaman kerja. Pengeloa RPL memberikan penjelasan secara rinci mengenai bukti yang diperlukan untuk melengkapi berkas aplikasi serta tata cara asesmen RPL yang harus diikuti oleh calon dan tatacara pengakuan/rekognisinya.</w:t>
      </w:r>
      <w:r w:rsidDel="00000000" w:rsidR="00000000" w:rsidRPr="00000000">
        <w:rPr>
          <w:rtl w:val="0"/>
        </w:rPr>
      </w:r>
    </w:p>
    <w:p w:rsidR="00000000" w:rsidDel="00000000" w:rsidP="00000000" w:rsidRDefault="00000000" w:rsidRPr="00000000" w14:paraId="00000247">
      <w:pPr>
        <w:spacing w:line="360" w:lineRule="auto"/>
        <w:ind w:left="567" w:firstLine="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Tahap 2:</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Mengajukan Aplikasi RPL: Pemohon harus mengisi Formulir Aplikasi dan</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Formulir Evaluasi Diri yang telah disediakan oleh perguruan tinggi disertai</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dengan pengumpulan bukti pendukung kepada Unit Pengelola RPL</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Perguruan Tinggi. Bukti pendukung yang harus disiapkan oleh pemohon</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adalah bukti portofolio dan/atau transkrip nilai. (Formulir Aplikasi dan Formulir Evaluasi Diri dapat</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dilihat pada Lampiran tentang Deskripsi Program Studi).</w:t>
      </w:r>
      <w:r w:rsidDel="00000000" w:rsidR="00000000" w:rsidRPr="00000000">
        <w:rPr>
          <w:rtl w:val="0"/>
        </w:rPr>
      </w:r>
    </w:p>
    <w:p w:rsidR="00000000" w:rsidDel="00000000" w:rsidP="00000000" w:rsidRDefault="00000000" w:rsidRPr="00000000" w14:paraId="00000248">
      <w:pPr>
        <w:spacing w:before="12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Tahap 3:</w:t>
      </w:r>
      <w:r w:rsidDel="00000000" w:rsidR="00000000" w:rsidRPr="00000000">
        <w:rPr>
          <w:rFonts w:ascii="Times New Roman" w:cs="Times New Roman" w:eastAsia="Times New Roman" w:hAnsi="Times New Roman"/>
          <w:color w:val="000000"/>
          <w:sz w:val="24"/>
          <w:szCs w:val="24"/>
          <w:rtl w:val="0"/>
        </w:rPr>
        <w:t xml:space="preserve"> Asesmen: Asesmen RPL utamanya dilakukan dengan metoda portofolio, yaitu meliputi verifikasi dan validasi berkas bukti portofolio yang disampaikan pemohon.</w:t>
      </w:r>
    </w:p>
    <w:p w:rsidR="00000000" w:rsidDel="00000000" w:rsidP="00000000" w:rsidRDefault="00000000" w:rsidRPr="00000000" w14:paraId="00000249">
      <w:pPr>
        <w:spacing w:before="120" w:line="360" w:lineRule="auto"/>
        <w:ind w:left="567"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Evaluasi dan validasi bukti untuk pengajuan rekognisi yang berasal dari pendidikan formal (transfer kredit/sks) meliputi:</w:t>
      </w:r>
    </w:p>
    <w:p w:rsidR="00000000" w:rsidDel="00000000" w:rsidP="00000000" w:rsidRDefault="00000000" w:rsidRPr="00000000" w14:paraId="0000024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20" w:line="360" w:lineRule="auto"/>
        <w:ind w:left="1418" w:right="0" w:hanging="28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Pemeriksaan keotentikan transkrip akademik, surat keterangan lulus dari perguruan tinggi asal dan status akreditasi dari perguruan tinggi asal.</w:t>
      </w:r>
    </w:p>
    <w:p w:rsidR="00000000" w:rsidDel="00000000" w:rsidP="00000000" w:rsidRDefault="00000000" w:rsidRPr="00000000" w14:paraId="0000024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ekivalensi mata kuliah untuk menilai ekivalensi isi dan level capaian pembelajaran mata kuliah dari perguruan tinggi asal dan perguruan tinggi yang dituju. Penilaian ekivalensi isi didasarkan pada pengetahuan dan ketrampilan yang diperoleh yang tercakup dalam suatu mata kuliah, dan penilaian level didasarkan kepada keluasan dan kekinian pengetahuan, pemahaman berpikir kritis, penyelesaian masalah, relevansi dengan praktek, kemampuan bekerja secara independen, kepedulian terhadap masalah sosial dan etika, dan inovasi. (Untuk dapat menilai ekivalensi capaian pembelajaran Mata Kuliah, umumnya diperlukan informasi silabus dari Mata Kuliah tersebut).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dan validasi bukti untuk pengajuan rekognisi yang berasal dari hasil belajar nonformal, informal, dan/atau pengalaman kerja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perolehan kredit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meliputi:</w:t>
      </w:r>
    </w:p>
    <w:p w:rsidR="00000000" w:rsidDel="00000000" w:rsidP="00000000" w:rsidRDefault="00000000" w:rsidRPr="00000000" w14:paraId="0000024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Pemeriksaan kelengkapan bukti portofolio, dan</w:t>
      </w:r>
    </w:p>
    <w:p w:rsidR="00000000" w:rsidDel="00000000" w:rsidP="00000000" w:rsidRDefault="00000000" w:rsidRPr="00000000" w14:paraId="0000024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bukti portofolio, yang meliputi (i) kesahihan (v</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alidity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bukti, yaitu terdapat hubungan yang jelas antara bukti yang diperlukan dengan indikator capaian pembelajaran Mata Kuliah yang akan dinilai, (ii) kecukupan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sufficiency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bukti, yaitu, bukti yang disampaikan harus menunjukkan pemenuhan indikator kinerja capaian pembelajaran Mata Kuliah yang dinilai, (iii) keterkinian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currently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bukti, yaitu bukti yang disampaikan mendemonstrasikan pengetahuan dan ketrampilan yang dimiliki calon pada saat terkini, dan (iv) keotentikan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authenticity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bukti, yaitu bukti yang disampaikan dapat diverifikasi di tempat kerja atau ditempat lainnya yang menerbitkan bukti.</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Metoda asesmen berikutnya dapat dilakukan apabila asesmen portofolio masih belum mencukupi. Metoda asesmen selanjutnya dapat berupa asesmen tulis, praktik unjuk kerja atau observasi dari kegiatan terstruktur seperti presentasi, praktik atau pemberian tugas.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Tahap 4. Rekognisi: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Asesor dan Unit Pengelola RPL memberitahukan hasil asesmen kepada pemohon. Dalam hal pemohon merasakan keberatan dengan hasilnya, maka pemohon dapat mengajukan sanggahan dengan mengajukan bukti tambahan yang diperlukan. Pemimpin Perguruan Tinggi kemudian menerbitkan Surat Keputusan Pengakuan Capaian Pembelajaran, berupa daftar mata kuliah dan jumlah sks yang dinyatakan lulus asesmen RPL.</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Tahap 5. Melaksanakan pembelajaran di Perguruan Tinggi: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Pemohon melanjutkan pendidikan dan menyelesaikan sisa sks yang harus ditempuh hingga lulus sesuai dengan pemenuhan CP program studi.</w:t>
      </w:r>
    </w:p>
    <w:p w:rsidR="00000000" w:rsidDel="00000000" w:rsidP="00000000" w:rsidRDefault="00000000" w:rsidRPr="00000000" w14:paraId="000002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114300" distR="114300">
                <wp:extent cx="5439410" cy="5073015"/>
                <wp:effectExtent b="0" l="0" r="0" t="0"/>
                <wp:docPr id="310689917" name=""/>
                <a:graphic>
                  <a:graphicData uri="http://schemas.microsoft.com/office/word/2010/wordprocessingGroup">
                    <wpg:wgp>
                      <wpg:cNvGrpSpPr/>
                      <wpg:grpSpPr>
                        <a:xfrm>
                          <a:off x="2626275" y="1233950"/>
                          <a:ext cx="5439410" cy="5073015"/>
                          <a:chOff x="2626275" y="1233950"/>
                          <a:chExt cx="5439425" cy="5082550"/>
                        </a:xfrm>
                      </wpg:grpSpPr>
                      <wpg:grpSp>
                        <wpg:cNvGrpSpPr/>
                        <wpg:grpSpPr>
                          <a:xfrm>
                            <a:off x="2626295" y="1243493"/>
                            <a:ext cx="5439400" cy="5073000"/>
                            <a:chOff x="0" y="0"/>
                            <a:chExt cx="5439400" cy="5073000"/>
                          </a:xfrm>
                        </wpg:grpSpPr>
                        <wps:wsp>
                          <wps:cNvSpPr/>
                          <wps:cNvPr id="5" name="Shape 5"/>
                          <wps:spPr>
                            <a:xfrm>
                              <a:off x="0" y="0"/>
                              <a:ext cx="5439400" cy="507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9500" y="839918"/>
                              <a:ext cx="1548002" cy="1008142"/>
                            </a:xfrm>
                            <a:custGeom>
                              <a:rect b="b" l="l" r="r" t="t"/>
                              <a:pathLst>
                                <a:path extrusionOk="0" h="1008142" w="1548002">
                                  <a:moveTo>
                                    <a:pt x="0" y="0"/>
                                  </a:moveTo>
                                  <a:lnTo>
                                    <a:pt x="0" y="1008142"/>
                                  </a:lnTo>
                                  <a:lnTo>
                                    <a:pt x="1548002" y="1008142"/>
                                  </a:lnTo>
                                  <a:lnTo>
                                    <a:pt x="1548002" y="0"/>
                                  </a:lnTo>
                                  <a:close/>
                                </a:path>
                              </a:pathLst>
                            </a:custGeom>
                            <a:noFill/>
                            <a:ln cap="flat" cmpd="sng" w="1905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Calon melakukan pendaftaran dan konsultasi dengan Pengelola RPL pada PT yang dituju</w:t>
                                </w:r>
                              </w:p>
                            </w:txbxContent>
                          </wps:txbx>
                          <wps:bodyPr anchorCtr="0" anchor="ctr" bIns="38100" lIns="88900" spcFirstLastPara="1" rIns="88900" wrap="square" tIns="38100">
                            <a:noAutofit/>
                          </wps:bodyPr>
                        </wps:wsp>
                        <wps:wsp>
                          <wps:cNvSpPr/>
                          <wps:cNvPr id="7" name="Shape 7"/>
                          <wps:spPr>
                            <a:xfrm>
                              <a:off x="49500" y="0"/>
                              <a:ext cx="1548002" cy="592283"/>
                            </a:xfrm>
                            <a:prstGeom prst="roundRect">
                              <a:avLst>
                                <a:gd fmla="val 16667"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Pemohon/calon (Perorangan)</w:t>
                                </w:r>
                              </w:p>
                            </w:txbxContent>
                          </wps:txbx>
                          <wps:bodyPr anchorCtr="0" anchor="ctr" bIns="38100" lIns="88900" spcFirstLastPara="1" rIns="88900" wrap="square" tIns="38100">
                            <a:noAutofit/>
                          </wps:bodyPr>
                        </wps:wsp>
                        <wps:wsp>
                          <wps:cNvSpPr/>
                          <wps:cNvPr id="8" name="Shape 8"/>
                          <wps:spPr>
                            <a:xfrm>
                              <a:off x="2143403" y="11301"/>
                              <a:ext cx="1280702" cy="1412899"/>
                            </a:xfrm>
                            <a:custGeom>
                              <a:rect b="b" l="l" r="r" t="t"/>
                              <a:pathLst>
                                <a:path extrusionOk="0" h="1412899" w="1280702">
                                  <a:moveTo>
                                    <a:pt x="0" y="0"/>
                                  </a:moveTo>
                                  <a:lnTo>
                                    <a:pt x="0" y="1412899"/>
                                  </a:lnTo>
                                  <a:lnTo>
                                    <a:pt x="1280702" y="1412899"/>
                                  </a:lnTo>
                                  <a:lnTo>
                                    <a:pt x="1280702" y="0"/>
                                  </a:lnTo>
                                  <a:close/>
                                </a:path>
                              </a:pathLst>
                            </a:custGeom>
                            <a:noFill/>
                            <a:ln cap="flat" cmpd="sng" w="1905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PT melakukan pemeriksaan kelengkapan dan validitas dokumen dan penilaian CP dengan cara ASESMEN</w:t>
                                </w:r>
                              </w:p>
                            </w:txbxContent>
                          </wps:txbx>
                          <wps:bodyPr anchorCtr="0" anchor="ctr" bIns="38100" lIns="88900" spcFirstLastPara="1" rIns="88900" wrap="square" tIns="38100">
                            <a:noAutofit/>
                          </wps:bodyPr>
                        </wps:wsp>
                        <wps:wsp>
                          <wps:cNvSpPr/>
                          <wps:cNvPr id="9" name="Shape 9"/>
                          <wps:spPr>
                            <a:xfrm>
                              <a:off x="2143403" y="1659733"/>
                              <a:ext cx="1280702" cy="1145761"/>
                            </a:xfrm>
                            <a:custGeom>
                              <a:rect b="b" l="l" r="r" t="t"/>
                              <a:pathLst>
                                <a:path extrusionOk="0" h="1145761" w="1280702">
                                  <a:moveTo>
                                    <a:pt x="0" y="0"/>
                                  </a:moveTo>
                                  <a:lnTo>
                                    <a:pt x="0" y="1145761"/>
                                  </a:lnTo>
                                  <a:lnTo>
                                    <a:pt x="1280702" y="1145761"/>
                                  </a:lnTo>
                                  <a:lnTo>
                                    <a:pt x="1280702" y="0"/>
                                  </a:lnTo>
                                  <a:close/>
                                </a:path>
                              </a:pathLst>
                            </a:custGeom>
                            <a:noFill/>
                            <a:ln cap="flat" cmpd="sng" w="1905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PT menetapkan jumlah sks/ Mata Kuliah yang direkognisi sesuai hasil asesmen.</w:t>
                                </w:r>
                              </w:p>
                            </w:txbxContent>
                          </wps:txbx>
                          <wps:bodyPr anchorCtr="0" anchor="ctr" bIns="38100" lIns="88900" spcFirstLastPara="1" rIns="88900" wrap="square" tIns="38100">
                            <a:noAutofit/>
                          </wps:bodyPr>
                        </wps:wsp>
                        <wps:wsp>
                          <wps:cNvSpPr/>
                          <wps:cNvPr id="10" name="Shape 10"/>
                          <wps:spPr>
                            <a:xfrm>
                              <a:off x="815301" y="592283"/>
                              <a:ext cx="0" cy="247634"/>
                            </a:xfrm>
                            <a:custGeom>
                              <a:rect b="b" l="l" r="r" t="t"/>
                              <a:pathLst>
                                <a:path extrusionOk="0" h="247634" w="1">
                                  <a:moveTo>
                                    <a:pt x="0" y="0"/>
                                  </a:moveTo>
                                  <a:lnTo>
                                    <a:pt x="0" y="247634"/>
                                  </a:lnTo>
                                </a:path>
                              </a:pathLst>
                            </a:custGeom>
                            <a:solidFill>
                              <a:srgbClr val="FFFFFF"/>
                            </a:solidFill>
                            <a:ln cap="flat" cmpd="sng" w="28575">
                              <a:solidFill>
                                <a:srgbClr val="000000"/>
                              </a:solidFill>
                              <a:prstDash val="solid"/>
                              <a:miter lim="80"/>
                              <a:headEnd len="sm" w="sm" type="none"/>
                              <a:tailEnd len="med" w="med" type="stealth"/>
                            </a:ln>
                          </wps:spPr>
                          <wps:bodyPr anchorCtr="0" anchor="ctr" bIns="91425" lIns="91425" spcFirstLastPara="1" rIns="91425" wrap="square" tIns="91425">
                            <a:noAutofit/>
                          </wps:bodyPr>
                        </wps:wsp>
                        <wps:wsp>
                          <wps:cNvSpPr/>
                          <wps:cNvPr id="11" name="Shape 11"/>
                          <wps:spPr>
                            <a:xfrm>
                              <a:off x="796201" y="1833758"/>
                              <a:ext cx="0" cy="295341"/>
                            </a:xfrm>
                            <a:custGeom>
                              <a:rect b="b" l="l" r="r" t="t"/>
                              <a:pathLst>
                                <a:path extrusionOk="0" h="295341" w="1">
                                  <a:moveTo>
                                    <a:pt x="0" y="0"/>
                                  </a:moveTo>
                                  <a:lnTo>
                                    <a:pt x="0" y="295341"/>
                                  </a:lnTo>
                                </a:path>
                              </a:pathLst>
                            </a:custGeom>
                            <a:solidFill>
                              <a:srgbClr val="FFFFFF"/>
                            </a:solidFill>
                            <a:ln cap="flat" cmpd="sng" w="28575">
                              <a:solidFill>
                                <a:srgbClr val="000000"/>
                              </a:solidFill>
                              <a:prstDash val="solid"/>
                              <a:miter lim="80"/>
                              <a:headEnd len="sm" w="sm" type="none"/>
                              <a:tailEnd len="med" w="med" type="stealth"/>
                            </a:ln>
                          </wps:spPr>
                          <wps:bodyPr anchorCtr="0" anchor="ctr" bIns="91425" lIns="91425" spcFirstLastPara="1" rIns="91425" wrap="square" tIns="91425">
                            <a:noAutofit/>
                          </wps:bodyPr>
                        </wps:wsp>
                        <wps:wsp>
                          <wps:cNvSpPr/>
                          <wps:cNvPr id="12" name="Shape 12"/>
                          <wps:spPr>
                            <a:xfrm flipH="1">
                              <a:off x="892901" y="717701"/>
                              <a:ext cx="1260002" cy="3661616"/>
                            </a:xfrm>
                            <a:custGeom>
                              <a:rect b="b" l="l" r="r" t="t"/>
                              <a:pathLst>
                                <a:path extrusionOk="0" h="3661616" w="1260002">
                                  <a:moveTo>
                                    <a:pt x="0" y="0"/>
                                  </a:moveTo>
                                  <a:lnTo>
                                    <a:pt x="630001" y="0"/>
                                  </a:lnTo>
                                  <a:lnTo>
                                    <a:pt x="630001" y="1830808"/>
                                  </a:lnTo>
                                  <a:lnTo>
                                    <a:pt x="1260002" y="1830808"/>
                                  </a:lnTo>
                                  <a:lnTo>
                                    <a:pt x="1260002" y="3661616"/>
                                  </a:lnTo>
                                </a:path>
                              </a:pathLst>
                            </a:custGeom>
                            <a:solidFill>
                              <a:srgbClr val="FFFFFF"/>
                            </a:solidFill>
                            <a:ln cap="flat" cmpd="sng" w="28575">
                              <a:solidFill>
                                <a:srgbClr val="000000"/>
                              </a:solidFill>
                              <a:prstDash val="solid"/>
                              <a:miter lim="80"/>
                              <a:headEnd len="med" w="med" type="stealth"/>
                              <a:tailEnd len="sm" w="sm" type="none"/>
                            </a:ln>
                          </wps:spPr>
                          <wps:bodyPr anchorCtr="0" anchor="ctr" bIns="91425" lIns="91425" spcFirstLastPara="1" rIns="91425" wrap="square" tIns="91425">
                            <a:noAutofit/>
                          </wps:bodyPr>
                        </wps:wsp>
                        <wps:wsp>
                          <wps:cNvSpPr/>
                          <wps:cNvPr id="13" name="Shape 13"/>
                          <wps:spPr>
                            <a:xfrm>
                              <a:off x="2783705" y="1424200"/>
                              <a:ext cx="0" cy="235533"/>
                            </a:xfrm>
                            <a:custGeom>
                              <a:rect b="b" l="l" r="r" t="t"/>
                              <a:pathLst>
                                <a:path extrusionOk="0" h="235533" w="1">
                                  <a:moveTo>
                                    <a:pt x="0" y="0"/>
                                  </a:moveTo>
                                  <a:lnTo>
                                    <a:pt x="0" y="235533"/>
                                  </a:lnTo>
                                </a:path>
                              </a:pathLst>
                            </a:custGeom>
                            <a:solidFill>
                              <a:srgbClr val="FFFFFF"/>
                            </a:solidFill>
                            <a:ln cap="flat" cmpd="sng" w="28575">
                              <a:solidFill>
                                <a:srgbClr val="000000"/>
                              </a:solidFill>
                              <a:prstDash val="solid"/>
                              <a:miter lim="80"/>
                              <a:headEnd len="sm" w="sm" type="none"/>
                              <a:tailEnd len="med" w="med" type="stealth"/>
                            </a:ln>
                          </wps:spPr>
                          <wps:bodyPr anchorCtr="0" anchor="ctr" bIns="91425" lIns="91425" spcFirstLastPara="1" rIns="91425" wrap="square" tIns="91425">
                            <a:noAutofit/>
                          </wps:bodyPr>
                        </wps:wsp>
                        <wps:wsp>
                          <wps:cNvSpPr/>
                          <wps:cNvPr id="14" name="Shape 14"/>
                          <wps:spPr>
                            <a:xfrm flipH="1">
                              <a:off x="2779005" y="2805495"/>
                              <a:ext cx="4700" cy="311243"/>
                            </a:xfrm>
                            <a:custGeom>
                              <a:rect b="b" l="l" r="r" t="t"/>
                              <a:pathLst>
                                <a:path extrusionOk="0" h="311243" w="4700">
                                  <a:moveTo>
                                    <a:pt x="0" y="0"/>
                                  </a:moveTo>
                                  <a:lnTo>
                                    <a:pt x="4700" y="311243"/>
                                  </a:lnTo>
                                </a:path>
                              </a:pathLst>
                            </a:custGeom>
                            <a:solidFill>
                              <a:srgbClr val="FFFFFF"/>
                            </a:solidFill>
                            <a:ln cap="flat" cmpd="sng" w="28575">
                              <a:solidFill>
                                <a:srgbClr val="000000"/>
                              </a:solidFill>
                              <a:prstDash val="solid"/>
                              <a:miter lim="80"/>
                              <a:headEnd len="sm" w="sm" type="none"/>
                              <a:tailEnd len="med" w="med" type="stealth"/>
                            </a:ln>
                          </wps:spPr>
                          <wps:bodyPr anchorCtr="0" anchor="ctr" bIns="91425" lIns="91425" spcFirstLastPara="1" rIns="91425" wrap="square" tIns="91425">
                            <a:noAutofit/>
                          </wps:bodyPr>
                        </wps:wsp>
                        <wps:wsp>
                          <wps:cNvSpPr/>
                          <wps:cNvPr id="15" name="Shape 15"/>
                          <wps:spPr>
                            <a:xfrm>
                              <a:off x="3649406" y="0"/>
                              <a:ext cx="1532202" cy="839918"/>
                            </a:xfrm>
                            <a:custGeom>
                              <a:rect b="b" l="l" r="r" t="t"/>
                              <a:pathLst>
                                <a:path extrusionOk="0" h="839918" w="1532202">
                                  <a:moveTo>
                                    <a:pt x="0" y="0"/>
                                  </a:moveTo>
                                  <a:lnTo>
                                    <a:pt x="0" y="839918"/>
                                  </a:lnTo>
                                  <a:lnTo>
                                    <a:pt x="1532202" y="839918"/>
                                  </a:lnTo>
                                  <a:lnTo>
                                    <a:pt x="1532202" y="0"/>
                                  </a:lnTo>
                                  <a:close/>
                                </a:path>
                              </a:pathLst>
                            </a:custGeom>
                            <a:noFill/>
                            <a:ln cap="flat" cmpd="sng" w="1905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Pengecekan Ekivalensi -Transfer Kredit/Transfer SKS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(Asal CP: dari Pendidikan di PT sebelumnya)</w:t>
                                </w:r>
                              </w:p>
                            </w:txbxContent>
                          </wps:txbx>
                          <wps:bodyPr anchorCtr="0" anchor="ctr" bIns="38100" lIns="88900" spcFirstLastPara="1" rIns="88900" wrap="square" tIns="38100">
                            <a:noAutofit/>
                          </wps:bodyPr>
                        </wps:wsp>
                        <wps:wsp>
                          <wps:cNvSpPr/>
                          <wps:cNvPr id="16" name="Shape 16"/>
                          <wps:spPr>
                            <a:xfrm>
                              <a:off x="3649406" y="1062149"/>
                              <a:ext cx="1532102" cy="924030"/>
                            </a:xfrm>
                            <a:custGeom>
                              <a:rect b="b" l="l" r="r" t="t"/>
                              <a:pathLst>
                                <a:path extrusionOk="0" h="924030" w="1532102">
                                  <a:moveTo>
                                    <a:pt x="0" y="0"/>
                                  </a:moveTo>
                                  <a:lnTo>
                                    <a:pt x="0" y="924030"/>
                                  </a:lnTo>
                                  <a:lnTo>
                                    <a:pt x="1532102" y="924030"/>
                                  </a:lnTo>
                                  <a:lnTo>
                                    <a:pt x="1532102" y="0"/>
                                  </a:lnTo>
                                  <a:close/>
                                </a:path>
                              </a:pathLst>
                            </a:custGeom>
                            <a:noFill/>
                            <a:ln cap="flat" cmpd="sng" w="1905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Asesmen dan Rekognisi- Perolehan Kredit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(Asal CP: Nonformal/informal/ pengalaman kerja)</w:t>
                                </w:r>
                              </w:p>
                            </w:txbxContent>
                          </wps:txbx>
                          <wps:bodyPr anchorCtr="0" anchor="ctr" bIns="38100" lIns="88900" spcFirstLastPara="1" rIns="88900" wrap="square" tIns="38100">
                            <a:noAutofit/>
                          </wps:bodyPr>
                        </wps:wsp>
                        <wps:wsp>
                          <wps:cNvSpPr/>
                          <wps:cNvPr id="17" name="Shape 17"/>
                          <wps:spPr>
                            <a:xfrm>
                              <a:off x="2133903" y="3116739"/>
                              <a:ext cx="1290202" cy="864121"/>
                            </a:xfrm>
                            <a:custGeom>
                              <a:rect b="b" l="l" r="r" t="t"/>
                              <a:pathLst>
                                <a:path extrusionOk="0" h="864121" w="1290202">
                                  <a:moveTo>
                                    <a:pt x="0" y="0"/>
                                  </a:moveTo>
                                  <a:lnTo>
                                    <a:pt x="0" y="864121"/>
                                  </a:lnTo>
                                  <a:lnTo>
                                    <a:pt x="1290202" y="864121"/>
                                  </a:lnTo>
                                  <a:lnTo>
                                    <a:pt x="1290202" y="0"/>
                                  </a:lnTo>
                                  <a:close/>
                                </a:path>
                              </a:pathLst>
                            </a:custGeom>
                            <a:noFill/>
                            <a:ln cap="flat" cmpd="sng" w="1905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Mengikuti pendidikan pada prodi PT yang dituju</w:t>
                                </w:r>
                              </w:p>
                            </w:txbxContent>
                          </wps:txbx>
                          <wps:bodyPr anchorCtr="0" anchor="ctr" bIns="38100" lIns="88900" spcFirstLastPara="1" rIns="88900" wrap="square" tIns="38100">
                            <a:noAutofit/>
                          </wps:bodyPr>
                        </wps:wsp>
                        <wps:wsp>
                          <wps:cNvSpPr/>
                          <wps:cNvPr id="18" name="Shape 18"/>
                          <wps:spPr>
                            <a:xfrm flipH="1" rot="10800000">
                              <a:off x="3424106" y="419959"/>
                              <a:ext cx="225300" cy="297741"/>
                            </a:xfrm>
                            <a:custGeom>
                              <a:rect b="b" l="l" r="r" t="t"/>
                              <a:pathLst>
                                <a:path extrusionOk="0" h="297741" w="225300">
                                  <a:moveTo>
                                    <a:pt x="0" y="0"/>
                                  </a:moveTo>
                                  <a:lnTo>
                                    <a:pt x="112650" y="0"/>
                                  </a:lnTo>
                                  <a:lnTo>
                                    <a:pt x="112650" y="297741"/>
                                  </a:lnTo>
                                  <a:lnTo>
                                    <a:pt x="225300" y="297741"/>
                                  </a:lnTo>
                                </a:path>
                              </a:pathLst>
                            </a:custGeom>
                            <a:solidFill>
                              <a:srgbClr val="FFFFFF"/>
                            </a:solidFill>
                            <a:ln cap="flat" cmpd="sng" w="19050">
                              <a:solidFill>
                                <a:srgbClr val="000000"/>
                              </a:solidFill>
                              <a:prstDash val="solid"/>
                              <a:miter lim="80"/>
                              <a:headEnd len="sm" w="sm" type="none"/>
                              <a:tailEnd len="med" w="med" type="triangle"/>
                            </a:ln>
                          </wps:spPr>
                          <wps:bodyPr anchorCtr="0" anchor="ctr" bIns="91425" lIns="91425" spcFirstLastPara="1" rIns="91425" wrap="square" tIns="91425">
                            <a:noAutofit/>
                          </wps:bodyPr>
                        </wps:wsp>
                        <wps:wsp>
                          <wps:cNvSpPr/>
                          <wps:cNvPr id="19" name="Shape 19"/>
                          <wps:spPr>
                            <a:xfrm flipH="1" rot="5400000">
                              <a:off x="3155805" y="1030445"/>
                              <a:ext cx="871601" cy="115716"/>
                            </a:xfrm>
                            <a:custGeom>
                              <a:rect b="b" l="l" r="r" t="t"/>
                              <a:pathLst>
                                <a:path extrusionOk="0" h="115716" w="871601">
                                  <a:moveTo>
                                    <a:pt x="0" y="0"/>
                                  </a:moveTo>
                                  <a:lnTo>
                                    <a:pt x="871601" y="0"/>
                                  </a:lnTo>
                                  <a:lnTo>
                                    <a:pt x="871601" y="115716"/>
                                  </a:lnTo>
                                </a:path>
                              </a:pathLst>
                            </a:custGeom>
                            <a:solidFill>
                              <a:srgbClr val="FFFFFF"/>
                            </a:solidFill>
                            <a:ln cap="flat" cmpd="sng" w="19050">
                              <a:solidFill>
                                <a:srgbClr val="000000"/>
                              </a:solidFill>
                              <a:prstDash val="solid"/>
                              <a:miter lim="80"/>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5439410" cy="5073015"/>
                <wp:effectExtent b="0" l="0" r="0" t="0"/>
                <wp:docPr id="31068991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439410" cy="50730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4">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Calon menyiapkan kelengkapan dokumen portofolio yang membuktikan bahwa pemohon telah memiliki pengetahuan/ keterampilan tertentu yang relevan dengan capaian pembelajaran mata kuliah atau kelompok mata kuliah pada program studi perguruan tinggi yang dituju. </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2: Tahapan Proses RPL di Perguruan Tinggi</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240" w:lineRule="auto"/>
        <w:rPr>
          <w:rFonts w:ascii="Times New Roman" w:cs="Times New Roman" w:eastAsia="Times New Roman" w:hAnsi="Times New Roman"/>
          <w:sz w:val="24"/>
          <w:szCs w:val="24"/>
        </w:rPr>
      </w:pPr>
      <w:r w:rsidDel="00000000" w:rsidR="00000000" w:rsidRPr="00000000">
        <w:rPr>
          <w:rtl w:val="0"/>
        </w:rPr>
      </w:r>
    </w:p>
    <w:sectPr>
      <w:footerReference r:id="rId12" w:type="default"/>
      <w:type w:val="nextPage"/>
      <w:pgSz w:h="18709"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man Old Style"/>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pBdr>
        <w:top w:space="0" w:sz="0" w:val="nil"/>
        <w:left w:space="0" w:sz="0" w:val="nil"/>
        <w:bottom w:space="0" w:sz="0" w:val="nil"/>
        <w:right w:space="0" w:sz="0" w:val="nil"/>
        <w:between w:space="0" w:sz="0" w:val="nil"/>
      </w:pBdr>
      <w:tabs>
        <w:tab w:val="center" w:leader="none" w:pos="4513"/>
        <w:tab w:val="right" w:leader="none" w:pos="9026"/>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right="360"/>
      <w:rPr>
        <w:rFonts w:ascii="Bookman Old Style" w:cs="Bookman Old Style" w:eastAsia="Bookman Old Style" w:hAnsi="Bookman Old Style"/>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right="360"/>
      <w:rPr>
        <w:rFonts w:ascii="Bookman Old Style" w:cs="Bookman Old Style" w:eastAsia="Bookman Old Style" w:hAnsi="Bookman Old Style"/>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223A8"/>
    <w:rPr>
      <w:rFonts w:ascii="Arial" w:cs="Arial" w:eastAsia="Arial" w:hAnsi="Arial"/>
      <w:sz w:val="40"/>
      <w:szCs w:val="40"/>
      <w:lang w:val="id-ID"/>
    </w:rPr>
  </w:style>
  <w:style w:type="character" w:styleId="Heading2Char" w:customStyle="1">
    <w:name w:val="Heading 2 Char"/>
    <w:basedOn w:val="DefaultParagraphFont"/>
    <w:link w:val="Heading2"/>
    <w:uiPriority w:val="9"/>
    <w:rsid w:val="004223A8"/>
    <w:rPr>
      <w:rFonts w:ascii="Arial" w:cs="Arial" w:eastAsia="Arial" w:hAnsi="Arial"/>
      <w:sz w:val="32"/>
      <w:szCs w:val="32"/>
      <w:lang w:val="id-ID"/>
    </w:rPr>
  </w:style>
  <w:style w:type="character" w:styleId="Heading3Char" w:customStyle="1">
    <w:name w:val="Heading 3 Char"/>
    <w:basedOn w:val="DefaultParagraphFont"/>
    <w:link w:val="Heading3"/>
    <w:uiPriority w:val="9"/>
    <w:rsid w:val="004223A8"/>
    <w:rPr>
      <w:rFonts w:ascii="Arial" w:cs="Arial" w:eastAsia="Arial" w:hAnsi="Arial"/>
      <w:color w:val="434343"/>
      <w:sz w:val="28"/>
      <w:szCs w:val="28"/>
      <w:lang w:val="id-ID"/>
    </w:rPr>
  </w:style>
  <w:style w:type="character" w:styleId="Heading4Char" w:customStyle="1">
    <w:name w:val="Heading 4 Char"/>
    <w:basedOn w:val="DefaultParagraphFont"/>
    <w:link w:val="Heading4"/>
    <w:uiPriority w:val="9"/>
    <w:semiHidden w:val="1"/>
    <w:rsid w:val="004223A8"/>
    <w:rPr>
      <w:rFonts w:ascii="Arial" w:cs="Arial" w:eastAsia="Arial" w:hAnsi="Arial"/>
      <w:color w:val="666666"/>
      <w:sz w:val="24"/>
      <w:szCs w:val="24"/>
      <w:lang w:val="id-ID"/>
    </w:rPr>
  </w:style>
  <w:style w:type="character" w:styleId="Heading5Char" w:customStyle="1">
    <w:name w:val="Heading 5 Char"/>
    <w:basedOn w:val="DefaultParagraphFont"/>
    <w:link w:val="Heading5"/>
    <w:uiPriority w:val="9"/>
    <w:semiHidden w:val="1"/>
    <w:rsid w:val="004223A8"/>
    <w:rPr>
      <w:rFonts w:ascii="Arial" w:cs="Arial" w:eastAsia="Arial" w:hAnsi="Arial"/>
      <w:color w:val="666666"/>
      <w:lang w:val="id-ID"/>
    </w:rPr>
  </w:style>
  <w:style w:type="character" w:styleId="Heading6Char" w:customStyle="1">
    <w:name w:val="Heading 6 Char"/>
    <w:basedOn w:val="DefaultParagraphFont"/>
    <w:link w:val="Heading6"/>
    <w:uiPriority w:val="9"/>
    <w:semiHidden w:val="1"/>
    <w:rsid w:val="004223A8"/>
    <w:rPr>
      <w:rFonts w:ascii="Arial" w:cs="Arial" w:eastAsia="Arial" w:hAnsi="Arial"/>
      <w:i w:val="1"/>
      <w:color w:val="666666"/>
      <w:lang w:val="id-ID"/>
    </w:rPr>
  </w:style>
  <w:style w:type="character" w:styleId="TitleChar" w:customStyle="1">
    <w:name w:val="Title Char"/>
    <w:basedOn w:val="DefaultParagraphFont"/>
    <w:link w:val="Title"/>
    <w:uiPriority w:val="10"/>
    <w:rsid w:val="004223A8"/>
    <w:rPr>
      <w:rFonts w:ascii="Arial" w:cs="Arial" w:eastAsia="Arial" w:hAnsi="Arial"/>
      <w:sz w:val="52"/>
      <w:szCs w:val="52"/>
      <w:lang w:val="id-ID"/>
    </w:rPr>
  </w:style>
  <w:style w:type="character" w:styleId="SubtitleChar" w:customStyle="1">
    <w:name w:val="Subtitle Char"/>
    <w:basedOn w:val="DefaultParagraphFont"/>
    <w:link w:val="Subtitle"/>
    <w:uiPriority w:val="11"/>
    <w:rsid w:val="004223A8"/>
    <w:rPr>
      <w:rFonts w:ascii="Arial" w:cs="Arial" w:eastAsia="Arial" w:hAnsi="Arial"/>
      <w:color w:val="666666"/>
      <w:sz w:val="30"/>
      <w:szCs w:val="30"/>
      <w:lang w:val="id-ID"/>
    </w:rPr>
  </w:style>
  <w:style w:type="paragraph" w:styleId="CommentText">
    <w:name w:val="annotation text"/>
    <w:basedOn w:val="Normal"/>
    <w:link w:val="CommentTextChar"/>
    <w:uiPriority w:val="99"/>
    <w:semiHidden w:val="1"/>
    <w:unhideWhenUsed w:val="1"/>
    <w:rsid w:val="004223A8"/>
    <w:pPr>
      <w:spacing w:line="240" w:lineRule="auto"/>
    </w:pPr>
    <w:rPr>
      <w:sz w:val="20"/>
      <w:szCs w:val="20"/>
    </w:rPr>
  </w:style>
  <w:style w:type="character" w:styleId="CommentTextChar" w:customStyle="1">
    <w:name w:val="Comment Text Char"/>
    <w:basedOn w:val="DefaultParagraphFont"/>
    <w:link w:val="CommentText"/>
    <w:uiPriority w:val="99"/>
    <w:semiHidden w:val="1"/>
    <w:rsid w:val="004223A8"/>
    <w:rPr>
      <w:rFonts w:ascii="Arial" w:cs="Arial" w:eastAsia="Arial" w:hAnsi="Arial"/>
      <w:sz w:val="20"/>
      <w:szCs w:val="20"/>
      <w:lang w:val="id-ID"/>
    </w:rPr>
  </w:style>
  <w:style w:type="character" w:styleId="CommentReference">
    <w:name w:val="annotation reference"/>
    <w:basedOn w:val="DefaultParagraphFont"/>
    <w:uiPriority w:val="99"/>
    <w:semiHidden w:val="1"/>
    <w:unhideWhenUsed w:val="1"/>
    <w:rsid w:val="004223A8"/>
    <w:rPr>
      <w:sz w:val="16"/>
      <w:szCs w:val="16"/>
    </w:rPr>
  </w:style>
  <w:style w:type="paragraph" w:styleId="BalloonText">
    <w:name w:val="Balloon Text"/>
    <w:basedOn w:val="Normal"/>
    <w:link w:val="BalloonTextChar"/>
    <w:uiPriority w:val="99"/>
    <w:semiHidden w:val="1"/>
    <w:unhideWhenUsed w:val="1"/>
    <w:rsid w:val="004223A8"/>
    <w:pPr>
      <w:spacing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4223A8"/>
    <w:rPr>
      <w:rFonts w:ascii="Times New Roman" w:cs="Times New Roman" w:eastAsia="Arial" w:hAnsi="Times New Roman"/>
      <w:sz w:val="18"/>
      <w:szCs w:val="18"/>
      <w:lang w:val="id-ID"/>
    </w:rPr>
  </w:style>
  <w:style w:type="paragraph" w:styleId="CommentSubject">
    <w:name w:val="annotation subject"/>
    <w:basedOn w:val="CommentText"/>
    <w:next w:val="CommentText"/>
    <w:link w:val="CommentSubjectChar"/>
    <w:uiPriority w:val="99"/>
    <w:semiHidden w:val="1"/>
    <w:unhideWhenUsed w:val="1"/>
    <w:rsid w:val="004223A8"/>
    <w:rPr>
      <w:b w:val="1"/>
      <w:bCs w:val="1"/>
    </w:rPr>
  </w:style>
  <w:style w:type="character" w:styleId="CommentSubjectChar" w:customStyle="1">
    <w:name w:val="Comment Subject Char"/>
    <w:basedOn w:val="CommentTextChar"/>
    <w:link w:val="CommentSubject"/>
    <w:uiPriority w:val="99"/>
    <w:semiHidden w:val="1"/>
    <w:rsid w:val="004223A8"/>
    <w:rPr>
      <w:rFonts w:ascii="Arial" w:cs="Arial" w:eastAsia="Arial" w:hAnsi="Arial"/>
      <w:b w:val="1"/>
      <w:bCs w:val="1"/>
      <w:sz w:val="20"/>
      <w:szCs w:val="20"/>
      <w:lang w:val="id-ID"/>
    </w:rPr>
  </w:style>
  <w:style w:type="paragraph" w:styleId="ListParagraph">
    <w:name w:val="List Paragraph"/>
    <w:aliases w:val="Body of text,List Paragraph1,sub 1,paragraf 1,Colorful List - Accent 11,List Paragraph11"/>
    <w:basedOn w:val="Normal"/>
    <w:link w:val="ListParagraphChar"/>
    <w:uiPriority w:val="34"/>
    <w:qFormat w:val="1"/>
    <w:rsid w:val="004223A8"/>
    <w:pPr>
      <w:widowControl w:val="0"/>
      <w:spacing w:line="240" w:lineRule="auto"/>
      <w:ind w:left="720"/>
      <w:contextualSpacing w:val="1"/>
    </w:pPr>
    <w:rPr>
      <w:sz w:val="20"/>
      <w:szCs w:val="20"/>
      <w:lang w:val="en-US"/>
    </w:rPr>
  </w:style>
  <w:style w:type="character" w:styleId="Emphasis">
    <w:name w:val="Emphasis"/>
    <w:basedOn w:val="DefaultParagraphFont"/>
    <w:uiPriority w:val="20"/>
    <w:qFormat w:val="1"/>
    <w:rsid w:val="004223A8"/>
    <w:rPr>
      <w:i w:val="1"/>
      <w:iCs w:val="1"/>
    </w:rPr>
  </w:style>
  <w:style w:type="table" w:styleId="TableGrid">
    <w:name w:val="Table Grid"/>
    <w:basedOn w:val="TableNormal"/>
    <w:rsid w:val="004223A8"/>
    <w:pPr>
      <w:spacing w:after="0" w:line="240" w:lineRule="auto"/>
    </w:pPr>
    <w:rPr>
      <w:sz w:val="24"/>
      <w:szCs w:val="24"/>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223A8"/>
    <w:pPr>
      <w:tabs>
        <w:tab w:val="center" w:pos="4513"/>
        <w:tab w:val="right" w:pos="9026"/>
      </w:tabs>
      <w:spacing w:line="240" w:lineRule="auto"/>
    </w:pPr>
  </w:style>
  <w:style w:type="character" w:styleId="HeaderChar" w:customStyle="1">
    <w:name w:val="Header Char"/>
    <w:basedOn w:val="DefaultParagraphFont"/>
    <w:link w:val="Header"/>
    <w:uiPriority w:val="99"/>
    <w:rsid w:val="004223A8"/>
    <w:rPr>
      <w:rFonts w:ascii="Arial" w:cs="Arial" w:eastAsia="Arial" w:hAnsi="Arial"/>
      <w:lang w:val="id-ID"/>
    </w:rPr>
  </w:style>
  <w:style w:type="paragraph" w:styleId="Footer">
    <w:name w:val="footer"/>
    <w:basedOn w:val="Normal"/>
    <w:link w:val="FooterChar"/>
    <w:uiPriority w:val="99"/>
    <w:unhideWhenUsed w:val="1"/>
    <w:rsid w:val="004223A8"/>
    <w:pPr>
      <w:tabs>
        <w:tab w:val="center" w:pos="4513"/>
        <w:tab w:val="right" w:pos="9026"/>
      </w:tabs>
      <w:spacing w:line="240" w:lineRule="auto"/>
    </w:pPr>
  </w:style>
  <w:style w:type="character" w:styleId="FooterChar" w:customStyle="1">
    <w:name w:val="Footer Char"/>
    <w:basedOn w:val="DefaultParagraphFont"/>
    <w:link w:val="Footer"/>
    <w:uiPriority w:val="99"/>
    <w:rsid w:val="004223A8"/>
    <w:rPr>
      <w:rFonts w:ascii="Arial" w:cs="Arial" w:eastAsia="Arial" w:hAnsi="Arial"/>
      <w:lang w:val="id-ID"/>
    </w:rPr>
  </w:style>
  <w:style w:type="character" w:styleId="PageNumber">
    <w:name w:val="page number"/>
    <w:basedOn w:val="DefaultParagraphFont"/>
    <w:unhideWhenUsed w:val="1"/>
    <w:rsid w:val="004223A8"/>
  </w:style>
  <w:style w:type="character" w:styleId="Hyperlink">
    <w:name w:val="Hyperlink"/>
    <w:basedOn w:val="DefaultParagraphFont"/>
    <w:uiPriority w:val="99"/>
    <w:unhideWhenUsed w:val="1"/>
    <w:rsid w:val="004223A8"/>
    <w:rPr>
      <w:color w:val="0563c1" w:themeColor="hyperlink"/>
      <w:u w:val="single"/>
    </w:rPr>
  </w:style>
  <w:style w:type="character" w:styleId="UnresolvedMention1" w:customStyle="1">
    <w:name w:val="Unresolved Mention1"/>
    <w:basedOn w:val="DefaultParagraphFont"/>
    <w:uiPriority w:val="99"/>
    <w:semiHidden w:val="1"/>
    <w:unhideWhenUsed w:val="1"/>
    <w:rsid w:val="004223A8"/>
    <w:rPr>
      <w:color w:val="605e5c"/>
      <w:shd w:color="auto" w:fill="e1dfdd" w:val="clear"/>
    </w:rPr>
  </w:style>
  <w:style w:type="paragraph" w:styleId="NormalWeb">
    <w:name w:val="Normal (Web)"/>
    <w:basedOn w:val="Normal"/>
    <w:uiPriority w:val="99"/>
    <w:unhideWhenUsed w:val="1"/>
    <w:rsid w:val="004223A8"/>
    <w:pPr>
      <w:spacing w:after="100" w:afterAutospacing="1" w:before="100" w:beforeAutospacing="1" w:line="240" w:lineRule="auto"/>
    </w:pPr>
    <w:rPr>
      <w:rFonts w:ascii="Times New Roman" w:cs="Times New Roman" w:eastAsia="Times New Roman" w:hAnsi="Times New Roman"/>
      <w:sz w:val="24"/>
      <w:szCs w:val="24"/>
      <w:lang w:eastAsia="ja-JP"/>
    </w:rPr>
  </w:style>
  <w:style w:type="character" w:styleId="Strong">
    <w:name w:val="Strong"/>
    <w:basedOn w:val="DefaultParagraphFont"/>
    <w:uiPriority w:val="22"/>
    <w:qFormat w:val="1"/>
    <w:rsid w:val="004223A8"/>
    <w:rPr>
      <w:b w:val="1"/>
      <w:bCs w:val="1"/>
    </w:rPr>
  </w:style>
  <w:style w:type="numbering" w:styleId="CurrentList7" w:customStyle="1">
    <w:name w:val="Current List7"/>
    <w:uiPriority w:val="99"/>
    <w:rsid w:val="004223A8"/>
    <w:pPr>
      <w:numPr>
        <w:numId w:val="1"/>
      </w:numPr>
    </w:pPr>
  </w:style>
  <w:style w:type="numbering" w:styleId="CurrentList8" w:customStyle="1">
    <w:name w:val="Current List8"/>
    <w:uiPriority w:val="99"/>
    <w:rsid w:val="004223A8"/>
    <w:pPr>
      <w:numPr>
        <w:numId w:val="2"/>
      </w:numPr>
    </w:pPr>
  </w:style>
  <w:style w:type="numbering" w:styleId="CurrentList9" w:customStyle="1">
    <w:name w:val="Current List9"/>
    <w:uiPriority w:val="99"/>
    <w:rsid w:val="004223A8"/>
    <w:pPr>
      <w:numPr>
        <w:numId w:val="3"/>
      </w:numPr>
    </w:pPr>
  </w:style>
  <w:style w:type="numbering" w:styleId="CurrentList10" w:customStyle="1">
    <w:name w:val="Current List10"/>
    <w:uiPriority w:val="99"/>
    <w:rsid w:val="004223A8"/>
    <w:pPr>
      <w:numPr>
        <w:numId w:val="4"/>
      </w:numPr>
    </w:pPr>
  </w:style>
  <w:style w:type="paragraph" w:styleId="NoSpacing">
    <w:name w:val="No Spacing"/>
    <w:uiPriority w:val="1"/>
    <w:qFormat w:val="1"/>
    <w:rsid w:val="004223A8"/>
    <w:pPr>
      <w:spacing w:after="0" w:line="240" w:lineRule="auto"/>
    </w:pPr>
    <w:rPr>
      <w:rFonts w:ascii="Arial" w:cs="Arial" w:eastAsia="Arial" w:hAnsi="Arial"/>
      <w:lang w:eastAsia="en-ID"/>
    </w:rPr>
  </w:style>
  <w:style w:type="paragraph" w:styleId="ListNumber">
    <w:name w:val="List Number"/>
    <w:basedOn w:val="Normal"/>
    <w:rsid w:val="00466EA7"/>
    <w:pPr>
      <w:widowControl w:val="0"/>
      <w:numPr>
        <w:numId w:val="5"/>
      </w:numPr>
      <w:overflowPunct w:val="0"/>
      <w:autoSpaceDE w:val="0"/>
      <w:autoSpaceDN w:val="0"/>
      <w:adjustRightInd w:val="0"/>
      <w:spacing w:line="240" w:lineRule="auto"/>
      <w:jc w:val="both"/>
      <w:textAlignment w:val="baseline"/>
    </w:pPr>
    <w:rPr>
      <w:rFonts w:ascii="Palatino" w:cs="Times New Roman" w:eastAsia="Times New Roman" w:hAnsi="Palatino"/>
      <w:sz w:val="24"/>
      <w:szCs w:val="20"/>
      <w:lang w:val="en-US"/>
    </w:rPr>
  </w:style>
  <w:style w:type="character" w:styleId="ListParagraphChar" w:customStyle="1">
    <w:name w:val="List Paragraph Char"/>
    <w:aliases w:val="Body of text Char,List Paragraph1 Char,sub 1 Char,paragraf 1 Char,Colorful List - Accent 11 Char,List Paragraph11 Char"/>
    <w:link w:val="ListParagraph"/>
    <w:uiPriority w:val="34"/>
    <w:qFormat w:val="1"/>
    <w:rsid w:val="00466EA7"/>
    <w:rPr>
      <w:rFonts w:ascii="Arial" w:cs="Arial" w:eastAsia="Arial" w:hAnsi="Arial"/>
      <w:sz w:val="20"/>
      <w:szCs w:val="20"/>
      <w:lang w:val="en-US"/>
    </w:rPr>
  </w:style>
  <w:style w:type="paragraph" w:styleId="Body1" w:customStyle="1">
    <w:name w:val="Body 1"/>
    <w:rsid w:val="00A94B99"/>
    <w:pPr>
      <w:spacing w:after="0" w:line="240" w:lineRule="auto"/>
    </w:pPr>
    <w:rPr>
      <w:rFonts w:ascii="Helvetica" w:cs="Times New Roman" w:eastAsia="ヒラギノ角ゴ Pro W3" w:hAnsi="Helvetica"/>
      <w:color w:val="000000"/>
      <w:sz w:val="24"/>
      <w:szCs w:val="20"/>
      <w:lang w:val="en-US"/>
    </w:rPr>
  </w:style>
  <w:style w:type="paragraph" w:styleId="EndnoteText">
    <w:name w:val="endnote text"/>
    <w:basedOn w:val="Normal"/>
    <w:link w:val="EndnoteTextChar"/>
    <w:uiPriority w:val="99"/>
    <w:unhideWhenUsed w:val="1"/>
    <w:rsid w:val="00A94B99"/>
    <w:pPr>
      <w:spacing w:after="120"/>
    </w:pPr>
    <w:rPr>
      <w:rFonts w:ascii="Calibri" w:cs="Times New Roman" w:eastAsia="Calibri" w:hAnsi="Calibri"/>
      <w:sz w:val="20"/>
      <w:szCs w:val="20"/>
      <w:lang w:val="en-US"/>
    </w:rPr>
  </w:style>
  <w:style w:type="character" w:styleId="EndnoteTextChar" w:customStyle="1">
    <w:name w:val="Endnote Text Char"/>
    <w:basedOn w:val="DefaultParagraphFont"/>
    <w:link w:val="EndnoteText"/>
    <w:uiPriority w:val="99"/>
    <w:rsid w:val="00A94B99"/>
    <w:rPr>
      <w:rFonts w:ascii="Calibri" w:cs="Times New Roman" w:eastAsia="Calibri" w:hAnsi="Calibri"/>
      <w:sz w:val="20"/>
      <w:szCs w:val="20"/>
      <w:lang w:val="en-US"/>
    </w:rPr>
  </w:style>
  <w:style w:type="character" w:styleId="EndnoteReference">
    <w:name w:val="endnote reference"/>
    <w:uiPriority w:val="99"/>
    <w:semiHidden w:val="1"/>
    <w:unhideWhenUsed w:val="1"/>
    <w:rsid w:val="00A94B99"/>
    <w:rPr>
      <w:vertAlign w:val="superscript"/>
    </w:rPr>
  </w:style>
  <w:style w:type="numbering" w:styleId="Style1" w:customStyle="1">
    <w:name w:val="Style1"/>
    <w:uiPriority w:val="99"/>
    <w:rsid w:val="00A94B99"/>
    <w:pPr>
      <w:numPr>
        <w:numId w:val="6"/>
      </w:numPr>
    </w:pPr>
  </w:style>
  <w:style w:type="numbering" w:styleId="Style2" w:customStyle="1">
    <w:name w:val="Style2"/>
    <w:uiPriority w:val="99"/>
    <w:rsid w:val="00A94B99"/>
    <w:pPr>
      <w:numPr>
        <w:numId w:val="7"/>
      </w:numPr>
    </w:pPr>
  </w:style>
  <w:style w:type="paragraph" w:styleId="TOC1">
    <w:name w:val="toc 1"/>
    <w:basedOn w:val="Normal"/>
    <w:next w:val="Normal"/>
    <w:autoRedefine w:val="1"/>
    <w:uiPriority w:val="39"/>
    <w:unhideWhenUsed w:val="1"/>
    <w:rsid w:val="00A94B99"/>
    <w:pPr>
      <w:tabs>
        <w:tab w:val="right" w:leader="dot" w:pos="8505"/>
        <w:tab w:val="left" w:leader="dot" w:pos="8789"/>
        <w:tab w:val="right" w:pos="9072"/>
      </w:tabs>
      <w:spacing w:after="120" w:line="240" w:lineRule="auto"/>
      <w:ind w:left="992" w:right="510" w:hanging="425"/>
    </w:pPr>
    <w:rPr>
      <w:rFonts w:ascii="Calibri" w:cs="Times New Roman" w:eastAsia="Calibri" w:hAnsi="Calibri"/>
      <w:noProof w:val="1"/>
      <w:sz w:val="24"/>
      <w:szCs w:val="24"/>
      <w:lang w:val="en-US"/>
    </w:rPr>
  </w:style>
  <w:style w:type="paragraph" w:styleId="TOC3">
    <w:name w:val="toc 3"/>
    <w:basedOn w:val="Normal"/>
    <w:next w:val="Normal"/>
    <w:autoRedefine w:val="1"/>
    <w:uiPriority w:val="39"/>
    <w:unhideWhenUsed w:val="1"/>
    <w:rsid w:val="00A94B99"/>
    <w:pPr>
      <w:tabs>
        <w:tab w:val="left" w:pos="1843"/>
        <w:tab w:val="right" w:leader="dot" w:pos="8222"/>
      </w:tabs>
      <w:spacing w:before="120" w:line="240" w:lineRule="auto"/>
      <w:ind w:left="1843" w:right="805" w:hanging="450"/>
    </w:pPr>
    <w:rPr>
      <w:rFonts w:ascii="Calibri" w:cs="Calibri" w:eastAsia="Calibri" w:hAnsi="Calibri"/>
      <w:noProof w:val="1"/>
      <w:lang w:val="en-US"/>
    </w:rPr>
  </w:style>
  <w:style w:type="paragraph" w:styleId="TOC2">
    <w:name w:val="toc 2"/>
    <w:basedOn w:val="Normal"/>
    <w:next w:val="Normal"/>
    <w:autoRedefine w:val="1"/>
    <w:uiPriority w:val="39"/>
    <w:unhideWhenUsed w:val="1"/>
    <w:rsid w:val="00A94B99"/>
    <w:pPr>
      <w:tabs>
        <w:tab w:val="left" w:pos="993"/>
        <w:tab w:val="right" w:leader="dot" w:pos="8222"/>
      </w:tabs>
      <w:spacing w:before="120" w:line="240" w:lineRule="auto"/>
      <w:ind w:left="1419" w:right="805" w:hanging="426"/>
    </w:pPr>
    <w:rPr>
      <w:rFonts w:ascii="Times New Roman" w:cs="Times New Roman" w:eastAsia="Helvetica" w:hAnsi="Times New Roman"/>
      <w:b w:val="1"/>
      <w:bCs w:val="1"/>
      <w:noProof w:val="1"/>
      <w:lang w:val="en-US"/>
    </w:rPr>
  </w:style>
  <w:style w:type="paragraph" w:styleId="FootnoteText">
    <w:name w:val="footnote text"/>
    <w:basedOn w:val="Normal"/>
    <w:link w:val="FootnoteTextChar"/>
    <w:unhideWhenUsed w:val="1"/>
    <w:rsid w:val="00A94B99"/>
    <w:pPr>
      <w:spacing w:line="240" w:lineRule="auto"/>
    </w:pPr>
    <w:rPr>
      <w:rFonts w:ascii="Calibri" w:cs="Times New Roman" w:eastAsia="Calibri" w:hAnsi="Calibri"/>
      <w:sz w:val="20"/>
      <w:szCs w:val="20"/>
      <w:lang w:val="en-US"/>
    </w:rPr>
  </w:style>
  <w:style w:type="character" w:styleId="FootnoteTextChar" w:customStyle="1">
    <w:name w:val="Footnote Text Char"/>
    <w:basedOn w:val="DefaultParagraphFont"/>
    <w:link w:val="FootnoteText"/>
    <w:rsid w:val="00A94B99"/>
    <w:rPr>
      <w:rFonts w:ascii="Calibri" w:cs="Times New Roman" w:eastAsia="Calibri" w:hAnsi="Calibri"/>
      <w:sz w:val="20"/>
      <w:szCs w:val="20"/>
      <w:lang w:val="en-US"/>
    </w:rPr>
  </w:style>
  <w:style w:type="character" w:styleId="FootnoteReference">
    <w:name w:val="footnote reference"/>
    <w:unhideWhenUsed w:val="1"/>
    <w:rsid w:val="00A94B99"/>
    <w:rPr>
      <w:vertAlign w:val="superscript"/>
    </w:rPr>
  </w:style>
  <w:style w:type="table" w:styleId="MediumShading2-Accent2">
    <w:name w:val="Medium Shading 2 Accent 2"/>
    <w:basedOn w:val="TableNormal"/>
    <w:uiPriority w:val="64"/>
    <w:rsid w:val="00A94B99"/>
    <w:pPr>
      <w:spacing w:after="120" w:line="276" w:lineRule="auto"/>
    </w:pPr>
    <w:rPr>
      <w:rFonts w:ascii="Calibri" w:cs="Times New Roman" w:eastAsia="Calibri" w:hAnsi="Calibri"/>
      <w:sz w:val="20"/>
      <w:szCs w:val="20"/>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c0504d"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c0504d" w:val="clear"/>
      </w:tcPr>
    </w:tblStylePr>
    <w:tblStylePr w:type="lastCol">
      <w:rPr>
        <w:b w:val="1"/>
        <w:bCs w:val="1"/>
        <w:color w:val="ffffff"/>
      </w:rPr>
      <w:tblPr/>
      <w:tcPr>
        <w:tcBorders>
          <w:left w:space="0" w:sz="0" w:val="nil"/>
          <w:right w:space="0" w:sz="0" w:val="nil"/>
          <w:insideH w:space="0" w:sz="0" w:val="nil"/>
          <w:insideV w:space="0" w:sz="0" w:val="nil"/>
        </w:tcBorders>
        <w:shd w:color="auto" w:fill="c0504d"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paragraph" w:styleId="Default" w:customStyle="1">
    <w:name w:val="Default"/>
    <w:rsid w:val="00A94B99"/>
    <w:pPr>
      <w:autoSpaceDE w:val="0"/>
      <w:autoSpaceDN w:val="0"/>
      <w:adjustRightInd w:val="0"/>
      <w:spacing w:after="120" w:line="276" w:lineRule="auto"/>
    </w:pPr>
    <w:rPr>
      <w:rFonts w:ascii="Bookman Old Style" w:cs="Bookman Old Style" w:eastAsia="Calibri" w:hAnsi="Bookman Old Style"/>
      <w:color w:val="000000"/>
      <w:sz w:val="24"/>
      <w:szCs w:val="24"/>
      <w:lang w:val="en-US"/>
    </w:rPr>
  </w:style>
  <w:style w:type="paragraph" w:styleId="BUTIR" w:customStyle="1">
    <w:name w:val="BUTIR"/>
    <w:basedOn w:val="Default"/>
    <w:next w:val="Default"/>
    <w:uiPriority w:val="99"/>
    <w:rsid w:val="00A94B99"/>
    <w:rPr>
      <w:rFonts w:cs="Times New Roman"/>
      <w:color w:val="auto"/>
    </w:rPr>
  </w:style>
  <w:style w:type="paragraph" w:styleId="PASAL" w:customStyle="1">
    <w:name w:val="PASAL"/>
    <w:basedOn w:val="Default"/>
    <w:next w:val="Default"/>
    <w:uiPriority w:val="99"/>
    <w:rsid w:val="00A94B99"/>
    <w:rPr>
      <w:rFonts w:cs="Times New Roman"/>
      <w:color w:val="auto"/>
    </w:rPr>
  </w:style>
  <w:style w:type="paragraph" w:styleId="AYATCharCharCharCharChar" w:customStyle="1">
    <w:name w:val="AYAT Char Char Char Char Char"/>
    <w:basedOn w:val="Default"/>
    <w:next w:val="Default"/>
    <w:uiPriority w:val="99"/>
    <w:rsid w:val="00A94B99"/>
    <w:rPr>
      <w:rFonts w:cs="Times New Roman"/>
      <w:color w:val="auto"/>
    </w:rPr>
  </w:style>
  <w:style w:type="character" w:styleId="AYATCharChar" w:customStyle="1">
    <w:name w:val="AYAT Char Char"/>
    <w:uiPriority w:val="99"/>
    <w:rsid w:val="00A94B99"/>
    <w:rPr>
      <w:rFonts w:cs="Bookman Old Style"/>
      <w:color w:val="000000"/>
    </w:rPr>
  </w:style>
  <w:style w:type="paragraph" w:styleId="Ahuruf" w:customStyle="1">
    <w:name w:val="A=huruf"/>
    <w:basedOn w:val="Default"/>
    <w:next w:val="Default"/>
    <w:uiPriority w:val="99"/>
    <w:rsid w:val="00A94B99"/>
    <w:rPr>
      <w:rFonts w:cs="Times New Roman"/>
      <w:color w:val="auto"/>
    </w:rPr>
  </w:style>
  <w:style w:type="paragraph" w:styleId="AYAT" w:customStyle="1">
    <w:name w:val="AYAT"/>
    <w:basedOn w:val="Default"/>
    <w:next w:val="Default"/>
    <w:uiPriority w:val="99"/>
    <w:rsid w:val="00A94B99"/>
    <w:rPr>
      <w:rFonts w:cs="Times New Roman"/>
      <w:color w:val="auto"/>
    </w:rPr>
  </w:style>
  <w:style w:type="paragraph" w:styleId="TOCHeading">
    <w:name w:val="TOC Heading"/>
    <w:basedOn w:val="Heading1"/>
    <w:next w:val="Normal"/>
    <w:uiPriority w:val="39"/>
    <w:unhideWhenUsed w:val="1"/>
    <w:qFormat w:val="1"/>
    <w:rsid w:val="00A94B99"/>
    <w:pPr>
      <w:keepNext w:val="0"/>
      <w:keepLines w:val="0"/>
      <w:spacing w:after="0" w:before="0" w:line="240" w:lineRule="auto"/>
      <w:jc w:val="center"/>
      <w:outlineLvl w:val="9"/>
    </w:pPr>
    <w:rPr>
      <w:rFonts w:ascii="Calibri" w:cs="Times New Roman" w:eastAsia="Calibri" w:hAnsi="Calibri"/>
      <w:b w:val="1"/>
      <w:sz w:val="28"/>
      <w:szCs w:val="28"/>
      <w:lang w:eastAsia="ja-JP" w:val="en-US"/>
    </w:rPr>
  </w:style>
  <w:style w:type="paragraph" w:styleId="BodyText2">
    <w:name w:val="Body Text 2"/>
    <w:basedOn w:val="Normal"/>
    <w:link w:val="BodyText2Char"/>
    <w:rsid w:val="00A94B99"/>
    <w:pPr>
      <w:ind w:left="540" w:hanging="540"/>
      <w:jc w:val="both"/>
    </w:pPr>
    <w:rPr>
      <w:rFonts w:cs="Times New Roman" w:eastAsia="Times New Roman"/>
      <w:sz w:val="24"/>
      <w:szCs w:val="20"/>
      <w:lang w:val="en-US"/>
    </w:rPr>
  </w:style>
  <w:style w:type="character" w:styleId="BodyText2Char" w:customStyle="1">
    <w:name w:val="Body Text 2 Char"/>
    <w:basedOn w:val="DefaultParagraphFont"/>
    <w:link w:val="BodyText2"/>
    <w:rsid w:val="00A94B99"/>
    <w:rPr>
      <w:rFonts w:ascii="Arial" w:cs="Times New Roman" w:eastAsia="Times New Roman" w:hAnsi="Arial"/>
      <w:sz w:val="24"/>
      <w:szCs w:val="20"/>
      <w:lang w:val="en-US"/>
    </w:rPr>
  </w:style>
  <w:style w:type="paragraph" w:styleId="Caption">
    <w:name w:val="caption"/>
    <w:basedOn w:val="Normal"/>
    <w:next w:val="Normal"/>
    <w:qFormat w:val="1"/>
    <w:rsid w:val="00A94B99"/>
    <w:pPr>
      <w:spacing w:line="240" w:lineRule="auto"/>
      <w:ind w:firstLine="432"/>
      <w:jc w:val="both"/>
    </w:pPr>
    <w:rPr>
      <w:rFonts w:ascii="Calibri" w:cs="Times New Roman" w:eastAsia="Times New Roman" w:hAnsi="Calibri"/>
      <w:b w:val="1"/>
      <w:bCs w:val="1"/>
      <w:sz w:val="20"/>
      <w:szCs w:val="20"/>
      <w:lang w:val="en-US"/>
    </w:rPr>
  </w:style>
  <w:style w:type="character" w:styleId="apple-style-span" w:customStyle="1">
    <w:name w:val="apple-style-span"/>
    <w:rsid w:val="00A94B99"/>
  </w:style>
  <w:style w:type="paragraph" w:styleId="BodyText">
    <w:name w:val="Body Text"/>
    <w:basedOn w:val="Normal"/>
    <w:link w:val="BodyTextChar"/>
    <w:uiPriority w:val="99"/>
    <w:semiHidden w:val="1"/>
    <w:unhideWhenUsed w:val="1"/>
    <w:rsid w:val="00A94B99"/>
    <w:pPr>
      <w:spacing w:after="120"/>
    </w:pPr>
    <w:rPr>
      <w:rFonts w:ascii="Calibri" w:cs="Times New Roman" w:eastAsia="Calibri" w:hAnsi="Calibri"/>
    </w:rPr>
  </w:style>
  <w:style w:type="character" w:styleId="BodyTextChar" w:customStyle="1">
    <w:name w:val="Body Text Char"/>
    <w:basedOn w:val="DefaultParagraphFont"/>
    <w:link w:val="BodyText"/>
    <w:uiPriority w:val="99"/>
    <w:semiHidden w:val="1"/>
    <w:rsid w:val="00A94B99"/>
    <w:rPr>
      <w:rFonts w:ascii="Calibri" w:cs="Times New Roman" w:eastAsia="Calibri" w:hAnsi="Calibri"/>
      <w:lang w:val="id-ID"/>
    </w:rPr>
  </w:style>
  <w:style w:type="paragraph" w:styleId="Isi" w:customStyle="1">
    <w:name w:val="Isi"/>
    <w:basedOn w:val="Normal"/>
    <w:link w:val="IsiChar"/>
    <w:qFormat w:val="1"/>
    <w:rsid w:val="00A94B99"/>
    <w:pPr>
      <w:spacing w:line="240" w:lineRule="auto"/>
      <w:ind w:firstLine="720"/>
      <w:jc w:val="both"/>
    </w:pPr>
    <w:rPr>
      <w:rFonts w:ascii="Calibri" w:cs="Times New Roman" w:eastAsia="Calibri" w:hAnsi="Calibri"/>
      <w:lang w:val="en-US"/>
    </w:rPr>
  </w:style>
  <w:style w:type="paragraph" w:styleId="Gambar" w:customStyle="1">
    <w:name w:val="Gambar"/>
    <w:basedOn w:val="ListParagraph"/>
    <w:link w:val="GambarChar"/>
    <w:qFormat w:val="1"/>
    <w:rsid w:val="00A94B99"/>
    <w:pPr>
      <w:widowControl w:val="1"/>
      <w:numPr>
        <w:numId w:val="8"/>
      </w:numPr>
      <w:ind w:left="0" w:firstLine="0"/>
      <w:jc w:val="center"/>
    </w:pPr>
    <w:rPr>
      <w:rFonts w:ascii="Calibri" w:cs="Times New Roman" w:eastAsia="Calibri" w:hAnsi="Calibri"/>
      <w:sz w:val="22"/>
      <w:szCs w:val="22"/>
      <w:lang w:val="id-ID"/>
    </w:rPr>
  </w:style>
  <w:style w:type="character" w:styleId="IsiChar" w:customStyle="1">
    <w:name w:val="Isi Char"/>
    <w:link w:val="Isi"/>
    <w:rsid w:val="00A94B99"/>
    <w:rPr>
      <w:rFonts w:ascii="Calibri" w:cs="Times New Roman" w:eastAsia="Calibri" w:hAnsi="Calibri"/>
      <w:lang w:val="en-US"/>
    </w:rPr>
  </w:style>
  <w:style w:type="paragraph" w:styleId="Tabel" w:customStyle="1">
    <w:name w:val="Tabel"/>
    <w:basedOn w:val="ListParagraph"/>
    <w:link w:val="TabelChar"/>
    <w:qFormat w:val="1"/>
    <w:rsid w:val="00A94B99"/>
    <w:pPr>
      <w:widowControl w:val="1"/>
      <w:numPr>
        <w:numId w:val="9"/>
      </w:numPr>
      <w:ind w:left="0" w:firstLine="0"/>
      <w:jc w:val="center"/>
    </w:pPr>
    <w:rPr>
      <w:rFonts w:ascii="Calibri" w:cs="Calibri" w:eastAsia="Calibri" w:hAnsi="Calibri"/>
      <w:sz w:val="22"/>
      <w:szCs w:val="22"/>
      <w:lang w:val="id-ID"/>
    </w:rPr>
  </w:style>
  <w:style w:type="character" w:styleId="GambarChar" w:customStyle="1">
    <w:name w:val="Gambar Char"/>
    <w:link w:val="Gambar"/>
    <w:rsid w:val="00A94B99"/>
    <w:rPr>
      <w:rFonts w:ascii="Calibri" w:cs="Times New Roman" w:eastAsia="Calibri" w:hAnsi="Calibri"/>
      <w:lang w:val="id-ID"/>
    </w:rPr>
  </w:style>
  <w:style w:type="table" w:styleId="GridTable1Light1" w:customStyle="1">
    <w:name w:val="Grid Table 1 Light1"/>
    <w:basedOn w:val="TableNormal"/>
    <w:uiPriority w:val="46"/>
    <w:rsid w:val="00A94B99"/>
    <w:pPr>
      <w:spacing w:after="120" w:line="276" w:lineRule="auto"/>
    </w:pPr>
    <w:rPr>
      <w:rFonts w:ascii="Calibri" w:cs="Times New Roman" w:eastAsia="Calibri" w:hAnsi="Calibri"/>
      <w:sz w:val="20"/>
      <w:szCs w:val="20"/>
      <w:lang w:val="en-US"/>
    </w:rPr>
    <w:tblPr>
      <w:tblStyleRowBandSize w:val="1"/>
      <w:tblStyleColBandSize w:val="1"/>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StylePr w:type="firstRow">
      <w:rPr>
        <w:b w:val="1"/>
        <w:bCs w:val="1"/>
      </w:rPr>
      <w:tblPr/>
      <w:tcPr>
        <w:tcBorders>
          <w:bottom w:color="666666" w:space="0" w:sz="12" w:val="single"/>
        </w:tcBorders>
      </w:tcPr>
    </w:tblStylePr>
    <w:tblStylePr w:type="lastRow">
      <w:rPr>
        <w:b w:val="1"/>
        <w:bCs w:val="1"/>
      </w:rPr>
      <w:tblPr/>
      <w:tcPr>
        <w:tcBorders>
          <w:top w:color="666666" w:space="0" w:sz="2" w:val="double"/>
        </w:tcBorders>
      </w:tcPr>
    </w:tblStylePr>
    <w:tblStylePr w:type="firstCol">
      <w:rPr>
        <w:b w:val="1"/>
        <w:bCs w:val="1"/>
      </w:rPr>
    </w:tblStylePr>
    <w:tblStylePr w:type="lastCol">
      <w:rPr>
        <w:b w:val="1"/>
        <w:bCs w:val="1"/>
      </w:rPr>
    </w:tblStylePr>
  </w:style>
  <w:style w:type="character" w:styleId="TabelChar" w:customStyle="1">
    <w:name w:val="Tabel Char"/>
    <w:link w:val="Tabel"/>
    <w:rsid w:val="00A94B99"/>
    <w:rPr>
      <w:rFonts w:ascii="Calibri" w:cs="Calibri" w:eastAsia="Calibri" w:hAnsi="Calibri"/>
      <w:lang w:val="id-ID"/>
    </w:rPr>
  </w:style>
  <w:style w:type="paragraph" w:styleId="Index1">
    <w:name w:val="index 1"/>
    <w:basedOn w:val="Normal"/>
    <w:next w:val="Normal"/>
    <w:autoRedefine w:val="1"/>
    <w:rsid w:val="00A94B99"/>
    <w:pPr>
      <w:spacing w:line="240" w:lineRule="auto"/>
      <w:ind w:left="240" w:hanging="240"/>
      <w:jc w:val="both"/>
    </w:pPr>
    <w:rPr>
      <w:rFonts w:ascii="Times New Roman" w:cs="Times New Roman" w:eastAsia="Times New Roman" w:hAnsi="Times New Roman"/>
      <w:sz w:val="24"/>
      <w:szCs w:val="24"/>
    </w:rPr>
  </w:style>
  <w:style w:type="table" w:styleId="LightShading-Accent2">
    <w:name w:val="Light Shading Accent 2"/>
    <w:basedOn w:val="TableNormal"/>
    <w:uiPriority w:val="60"/>
    <w:rsid w:val="00A94B99"/>
    <w:pPr>
      <w:spacing w:after="120" w:line="276" w:lineRule="auto"/>
    </w:pPr>
    <w:rPr>
      <w:rFonts w:ascii="Calibri" w:cs="Times New Roman" w:eastAsia="Calibri" w:hAnsi="Calibri"/>
      <w:color w:val="943634"/>
      <w:sz w:val="20"/>
      <w:szCs w:val="20"/>
      <w:lang w:val="en-US"/>
    </w:rPr>
    <w:tblPr>
      <w:tblStyleRowBandSize w:val="1"/>
      <w:tblStyleColBandSize w:val="1"/>
      <w:tblBorders>
        <w:top w:color="c0504d" w:space="0" w:sz="8" w:val="single"/>
        <w:bottom w:color="c0504d" w:space="0" w:sz="8" w:val="single"/>
      </w:tblBorders>
    </w:tblPr>
    <w:tblStylePr w:type="firstRow">
      <w:pPr>
        <w:spacing w:after="0" w:before="0" w:line="240" w:lineRule="auto"/>
      </w:pPr>
      <w:rPr>
        <w:b w:val="1"/>
        <w:bCs w:val="1"/>
      </w:rPr>
      <w:tblPr/>
      <w:tcPr>
        <w:tcBorders>
          <w:top w:color="c0504d" w:space="0" w:sz="8" w:val="single"/>
          <w:left w:space="0" w:sz="0" w:val="nil"/>
          <w:bottom w:color="c0504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val="single"/>
          <w:left w:space="0" w:sz="0" w:val="nil"/>
          <w:bottom w:color="c0504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val="clear"/>
      </w:tcPr>
    </w:tblStylePr>
    <w:tblStylePr w:type="band1Horz">
      <w:tblPr/>
      <w:tcPr>
        <w:tcBorders>
          <w:left w:space="0" w:sz="0" w:val="nil"/>
          <w:right w:space="0" w:sz="0" w:val="nil"/>
          <w:insideH w:space="0" w:sz="0" w:val="nil"/>
          <w:insideV w:space="0" w:sz="0" w:val="nil"/>
        </w:tcBorders>
        <w:shd w:color="auto" w:fill="efd3d2" w:val="clear"/>
      </w:tcPr>
    </w:tblStylePr>
  </w:style>
  <w:style w:type="paragraph" w:styleId="Revision">
    <w:name w:val="Revision"/>
    <w:hidden w:val="1"/>
    <w:uiPriority w:val="99"/>
    <w:semiHidden w:val="1"/>
    <w:rsid w:val="00A94B99"/>
    <w:pPr>
      <w:spacing w:after="120" w:line="276" w:lineRule="auto"/>
    </w:pPr>
    <w:rPr>
      <w:rFonts w:ascii="Calibri" w:cs="Times New Roman" w:eastAsia="Calibri" w:hAnsi="Calibri"/>
      <w:lang w:val="en-US"/>
    </w:rPr>
  </w:style>
  <w:style w:type="character" w:styleId="FollowedHyperlink">
    <w:name w:val="FollowedHyperlink"/>
    <w:basedOn w:val="DefaultParagraphFont"/>
    <w:uiPriority w:val="99"/>
    <w:semiHidden w:val="1"/>
    <w:unhideWhenUsed w:val="1"/>
    <w:rsid w:val="00A94B99"/>
    <w:rPr>
      <w:color w:val="954f72" w:themeColor="followedHyperlink"/>
      <w:u w:val="single"/>
    </w:rPr>
  </w:style>
  <w:style w:type="table" w:styleId="TableGrid1" w:customStyle="1">
    <w:name w:val="Table Grid1"/>
    <w:basedOn w:val="TableNormal"/>
    <w:next w:val="TableGrid"/>
    <w:uiPriority w:val="39"/>
    <w:rsid w:val="00A94B99"/>
    <w:pPr>
      <w:spacing w:after="0" w:line="240" w:lineRule="auto"/>
    </w:pPr>
    <w:rPr>
      <w:rFonts w:ascii="Times New Roman" w:cs="Times New Roman" w:eastAsia="Calibri" w:hAnsi="Times New Roman"/>
      <w:sz w:val="20"/>
      <w:szCs w:val="2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velopeReturn">
    <w:name w:val="envelope return"/>
    <w:basedOn w:val="Normal"/>
    <w:rsid w:val="00A94B99"/>
    <w:pPr>
      <w:spacing w:line="240" w:lineRule="auto"/>
    </w:pPr>
    <w:rPr>
      <w:rFonts w:ascii="Comic Sans MS" w:eastAsia="Times New Roman" w:hAnsi="Comic Sans MS"/>
      <w:sz w:val="24"/>
      <w:szCs w:val="20"/>
      <w:lang w:val="en-US"/>
    </w:rPr>
  </w:style>
  <w:style w:type="table" w:styleId="TableGrid2" w:customStyle="1">
    <w:name w:val="Table Grid2"/>
    <w:basedOn w:val="TableNormal"/>
    <w:next w:val="TableGrid"/>
    <w:uiPriority w:val="59"/>
    <w:rsid w:val="008C26B5"/>
    <w:pPr>
      <w:spacing w:after="0" w:line="240" w:lineRule="auto"/>
    </w:pPr>
    <w:rPr>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1" w:customStyle="1">
    <w:name w:val="p1"/>
    <w:basedOn w:val="Normal"/>
    <w:rsid w:val="00A16932"/>
    <w:pPr>
      <w:spacing w:line="240" w:lineRule="auto"/>
    </w:pPr>
    <w:rPr>
      <w:rFonts w:ascii="Bookman Old Style" w:cs="Times New Roman" w:eastAsia="Times New Roman" w:hAnsi="Bookman Old Style"/>
      <w:color w:val="000000"/>
      <w:sz w:val="17"/>
      <w:szCs w:val="17"/>
      <w:lang w:val="en-ID"/>
    </w:rPr>
  </w:style>
  <w:style w:type="character" w:styleId="s1" w:customStyle="1">
    <w:name w:val="s1"/>
    <w:basedOn w:val="DefaultParagraphFont"/>
    <w:rsid w:val="00A84929"/>
    <w:rPr>
      <w:rFonts w:ascii="Helvetica" w:hAnsi="Helvetica" w:hint="default"/>
      <w:sz w:val="15"/>
      <w:szCs w:val="15"/>
    </w:rPr>
  </w:style>
  <w:style w:type="character" w:styleId="s2" w:customStyle="1">
    <w:name w:val="s2"/>
    <w:basedOn w:val="DefaultParagraphFont"/>
    <w:rsid w:val="00DB4F1F"/>
    <w:rPr>
      <w:rFonts w:ascii="Helvetica" w:hAnsi="Helvetica" w:hint="default"/>
      <w:sz w:val="18"/>
      <w:szCs w:val="18"/>
    </w:rPr>
  </w:style>
  <w:style w:type="paragraph" w:styleId="p2" w:customStyle="1">
    <w:name w:val="p2"/>
    <w:basedOn w:val="Normal"/>
    <w:rsid w:val="00873E97"/>
    <w:pPr>
      <w:spacing w:line="240" w:lineRule="auto"/>
    </w:pPr>
    <w:rPr>
      <w:rFonts w:ascii="Helvetica" w:cs="Times New Roman" w:eastAsia="Times New Roman" w:hAnsi="Helvetica"/>
      <w:color w:val="000000"/>
      <w:sz w:val="17"/>
      <w:szCs w:val="17"/>
      <w:lang w:val="en-ID"/>
    </w:rPr>
  </w:style>
  <w:style w:type="paragraph" w:styleId="TableParagraph" w:customStyle="1">
    <w:name w:val="Table Paragraph"/>
    <w:basedOn w:val="Normal"/>
    <w:uiPriority w:val="1"/>
    <w:qFormat w:val="1"/>
    <w:rsid w:val="00CD4CD6"/>
    <w:pPr>
      <w:widowControl w:val="0"/>
      <w:autoSpaceDE w:val="0"/>
      <w:autoSpaceDN w:val="0"/>
      <w:spacing w:line="240" w:lineRule="auto"/>
    </w:pPr>
    <w:rPr>
      <w:rFonts w:ascii="Times New Roman" w:cs="Times New Roman" w:eastAsia="Times New Roman" w:hAnsi="Times New Roman"/>
      <w:lang w:val="m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s3NPnLnoBGgrdMtmOc0dWZU/ew==">CgMxLjA4AHIhMVpXQ3ViQ1lnQzdEazMwWU0zTlZmYUlQd3Z6ZGFCRHZa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2026-08-06T14:45:00Z</dcterms:created>
  <dc:creator>pramasti p</dc:creator>
</cp:coreProperties>
</file>