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Project Governance Playbook 2026</w:t>
      </w:r>
    </w:p>
    <w:p>
      <w:r>
        <w:t xml:space="preserve">Version 2026.4 | Owner: Enterprise PMO</w:t>
      </w:r>
    </w:p>
    <w:p>
      <w:r>
        <w:t xml:space="preserve">Page 1 of 4 | Section: Initiation</w:t>
      </w:r>
    </w:p>
    <w:p>
      <w:r>
        <w:t xml:space="preserve">SYNTHETIC TRAINING DOCUMENT - NOT AN ACTUAL COMPANY POLICY</w:t>
      </w:r>
    </w:p>
    <w:p>
      <w:r>
        <w:t xml:space="preserve"/>
      </w:r>
    </w:p>
    <w:p>
      <w:pPr>
        <w:pStyle w:val="Heading1"/>
      </w:pPr>
      <w:r>
        <w:t xml:space="preserve">Initiation</w:t>
      </w:r>
    </w:p>
    <w:p>
      <w:r>
        <w:t xml:space="preserve"/>
      </w:r>
    </w:p>
    <w:p>
      <w:r>
        <w:t xml:space="preserve">Policy statement 1: A formal project charter is required when estimated effort exceeds 100 person-hours or total spend exceeds USD 25,000.</w:t>
      </w:r>
    </w:p>
    <w:p>
      <w:r>
        <w:t xml:space="preserve"/>
      </w:r>
    </w:p>
    <w:p>
      <w:r>
        <w:t xml:space="preserve">Policy statement 2: The accountable executive sponsor must approve the project charter before detailed planning begins.</w:t>
      </w:r>
    </w:p>
    <w:p>
      <w:r>
        <w:t xml:space="preserve"/>
      </w:r>
    </w:p>
    <w:p>
      <w:r>
        <w:t xml:space="preserve">Questions about this section should be directed to the document owner.</w:t>
      </w:r>
    </w:p>
    <w:p>
      <w:r>
        <w:br w:type="page"/>
      </w:r>
    </w:p>
    <w:p>
      <w:pPr>
        <w:pStyle w:val="Heading1"/>
      </w:pPr>
      <w:r>
        <w:t xml:space="preserve">Project Governance Playbook 2026</w:t>
      </w:r>
    </w:p>
    <w:p>
      <w:r>
        <w:t xml:space="preserve">Version 2026.4 | Owner: Enterprise PMO</w:t>
      </w:r>
    </w:p>
    <w:p>
      <w:r>
        <w:t xml:space="preserve">Page 2 of 4 | Section: Risk and change control</w:t>
      </w:r>
    </w:p>
    <w:p>
      <w:r>
        <w:t xml:space="preserve">SYNTHETIC TRAINING DOCUMENT - NOT AN ACTUAL COMPANY POLICY</w:t>
      </w:r>
    </w:p>
    <w:p>
      <w:r>
        <w:t xml:space="preserve"/>
      </w:r>
    </w:p>
    <w:p>
      <w:pPr>
        <w:pStyle w:val="Heading1"/>
      </w:pPr>
      <w:r>
        <w:t xml:space="preserve">Risk and change control</w:t>
      </w:r>
    </w:p>
    <w:p>
      <w:r>
        <w:t xml:space="preserve"/>
      </w:r>
    </w:p>
    <w:p>
      <w:r>
        <w:t xml:space="preserve">Policy statement 1: The project manager and core team must review the active risk register at least every two weeks.</w:t>
      </w:r>
    </w:p>
    <w:p>
      <w:r>
        <w:t xml:space="preserve"/>
      </w:r>
    </w:p>
    <w:p>
      <w:r>
        <w:t xml:space="preserve">Policy statement 2: A change that increases approved cost or schedule by more than 10% requires steering committee approval before implementation.</w:t>
      </w:r>
    </w:p>
    <w:p>
      <w:r>
        <w:t xml:space="preserve"/>
      </w:r>
    </w:p>
    <w:p>
      <w:r>
        <w:t xml:space="preserve">Questions about this section should be directed to the document owner.</w:t>
      </w:r>
    </w:p>
    <w:p>
      <w:r>
        <w:br w:type="page"/>
      </w:r>
    </w:p>
    <w:p>
      <w:pPr>
        <w:pStyle w:val="Heading1"/>
      </w:pPr>
      <w:r>
        <w:t xml:space="preserve">Project Governance Playbook 2026</w:t>
      </w:r>
    </w:p>
    <w:p>
      <w:r>
        <w:t xml:space="preserve">Version 2026.4 | Owner: Enterprise PMO</w:t>
      </w:r>
    </w:p>
    <w:p>
      <w:r>
        <w:t xml:space="preserve">Page 3 of 4 | Section: Status and escalation</w:t>
      </w:r>
    </w:p>
    <w:p>
      <w:r>
        <w:t xml:space="preserve">SYNTHETIC TRAINING DOCUMENT - NOT AN ACTUAL COMPANY POLICY</w:t>
      </w:r>
    </w:p>
    <w:p>
      <w:r>
        <w:t xml:space="preserve"/>
      </w:r>
    </w:p>
    <w:p>
      <w:pPr>
        <w:pStyle w:val="Heading1"/>
      </w:pPr>
      <w:r>
        <w:t xml:space="preserve">Status and escalation</w:t>
      </w:r>
    </w:p>
    <w:p>
      <w:r>
        <w:t xml:space="preserve"/>
      </w:r>
    </w:p>
    <w:p>
      <w:r>
        <w:t xml:space="preserve">Policy statement 1: The project manager must publish the weekly status report by 12:00 noon local time each Friday.</w:t>
      </w:r>
    </w:p>
    <w:p>
      <w:r>
        <w:t xml:space="preserve"/>
      </w:r>
    </w:p>
    <w:p>
      <w:r>
        <w:t xml:space="preserve">Policy statement 2: A Red project status must be escalated to the sponsor and PMO within 1 business day.</w:t>
      </w:r>
    </w:p>
    <w:p>
      <w:r>
        <w:t xml:space="preserve"/>
      </w:r>
    </w:p>
    <w:p>
      <w:r>
        <w:t xml:space="preserve">Questions about this section should be directed to the document owner.</w:t>
      </w:r>
    </w:p>
    <w:p>
      <w:r>
        <w:br w:type="page"/>
      </w:r>
    </w:p>
    <w:p>
      <w:pPr>
        <w:pStyle w:val="Heading1"/>
      </w:pPr>
      <w:r>
        <w:t xml:space="preserve">Project Governance Playbook 2026</w:t>
      </w:r>
    </w:p>
    <w:p>
      <w:r>
        <w:t xml:space="preserve">Version 2026.4 | Owner: Enterprise PMO</w:t>
      </w:r>
    </w:p>
    <w:p>
      <w:r>
        <w:t xml:space="preserve">Page 4 of 4 | Section: Closure</w:t>
      </w:r>
    </w:p>
    <w:p>
      <w:r>
        <w:t xml:space="preserve">SYNTHETIC TRAINING DOCUMENT - NOT AN ACTUAL COMPANY POLICY</w:t>
      </w:r>
    </w:p>
    <w:p>
      <w:r>
        <w:t xml:space="preserve"/>
      </w:r>
    </w:p>
    <w:p>
      <w:pPr>
        <w:pStyle w:val="Heading1"/>
      </w:pPr>
      <w:r>
        <w:t xml:space="preserve">Closure</w:t>
      </w:r>
    </w:p>
    <w:p>
      <w:r>
        <w:t xml:space="preserve"/>
      </w:r>
    </w:p>
    <w:p>
      <w:r>
        <w:t xml:space="preserve">Policy statement 1: The business owner must sign the final acceptance record before the project is administratively closed.</w:t>
      </w:r>
    </w:p>
    <w:p>
      <w:r>
        <w:t xml:space="preserve"/>
      </w:r>
    </w:p>
    <w:p>
      <w:r>
        <w:t xml:space="preserve">Policy statement 2: The project team must complete a lessons-learned review within 10 business days after final acceptance.</w:t>
      </w:r>
    </w:p>
    <w:p>
      <w:r>
        <w:t xml:space="preserve"/>
      </w:r>
    </w:p>
    <w:p>
      <w:r>
        <w:t xml:space="preserve">Questions about this section should be directed to the document owner.</w:t>
      </w:r>
    </w:p>
    <w:sectPr>
      <w:pgSz w:w="12240" w:h="15840"/>
      <w:pgMar w:top="1440" w:right="1440" w:bottom="1440" w:left="1440"/>
    </w:sectPr>
  </w:body>
</w:document>
</file>