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DealGapIQ — App Launch &amp; Growth Runbook</w:t>
      </w:r>
    </w:p>
    <w:p>
      <w:pPr>
        <w:pStyle w:val="Subtitle"/>
      </w:pPr>
      <w:r>
        <w:t xml:space="preserve">Post-build execution: ship, list, activate, and optimize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ealgapiq-app-launch-growth-runbook"/>
    <w:p>
      <w:pPr>
        <w:pStyle w:val="Heading1"/>
      </w:pPr>
      <w:r>
        <w:t xml:space="preserve">DealGapIQ — App Launch &amp; Growth Runbook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What to do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three net-new builds are complete and the launch blockers are resolved. Each step has a concrete action and a verification check so you can run it end-to-end without guesswork.</w:t>
      </w:r>
    </w:p>
    <w:p>
      <w:pPr>
        <w:pStyle w:val="BodyText"/>
      </w:pPr>
      <w:r>
        <w:rPr>
          <w:b/>
          <w:bCs/>
        </w:rPr>
        <w:t xml:space="preserve">The three builds (done):</w:t>
      </w:r>
    </w:p>
    <w:p>
      <w:pPr>
        <w:pStyle w:val="Compact"/>
        <w:numPr>
          <w:ilvl w:val="0"/>
          <w:numId w:val="1001"/>
        </w:numPr>
      </w:pPr>
      <w:r>
        <w:t xml:space="preserve">In-app review prompt — fires at the first verdict (native only).</w:t>
      </w:r>
    </w:p>
    <w:p>
      <w:pPr>
        <w:pStyle w:val="Compact"/>
        <w:numPr>
          <w:ilvl w:val="0"/>
          <w:numId w:val="1001"/>
        </w:numPr>
      </w:pPr>
      <w:r>
        <w:t xml:space="preserve">Apple Smart App Banner — iOS Safari web banner, env-driven.</w:t>
      </w:r>
    </w:p>
    <w:p>
      <w:pPr>
        <w:pStyle w:val="Compact"/>
        <w:numPr>
          <w:ilvl w:val="0"/>
          <w:numId w:val="1001"/>
        </w:numPr>
      </w:pPr>
      <w:r>
        <w:t xml:space="preserve">“Get the App”</w:t>
      </w:r>
      <w:r>
        <w:t xml:space="preserve"> </w:t>
      </w:r>
      <w:r>
        <w:t xml:space="preserve">button +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 </w:t>
      </w:r>
      <w:r>
        <w:t xml:space="preserve">funnel page.</w:t>
      </w:r>
    </w:p>
    <w:p>
      <w:pPr>
        <w:pStyle w:val="FirstParagraph"/>
      </w:pPr>
      <w:r>
        <w:rPr>
          <w:b/>
          <w:bCs/>
        </w:rPr>
        <w:t xml:space="preserve">The blockers (must be resolved before starting):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NEXT_PUBLIC_APPLE_APP_ID</w:t>
      </w:r>
      <w:r>
        <w:t xml:space="preserve"> </w:t>
      </w:r>
      <w:r>
        <w:t xml:space="preserve">set in Vercel (activates the smart banner + iOS install link).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npx cap sync</w:t>
      </w:r>
      <w:r>
        <w:t xml:space="preserve"> </w:t>
      </w:r>
      <w:r>
        <w:t xml:space="preserve">run and new iOS/Android builds produced (activates the review plugin).</w:t>
      </w:r>
    </w:p>
    <w:p>
      <w:pPr>
        <w:pStyle w:val="Compact"/>
        <w:numPr>
          <w:ilvl w:val="0"/>
          <w:numId w:val="1002"/>
        </w:numPr>
      </w:pPr>
      <w:r>
        <w:t xml:space="preserve">Pricing made consistent everywhere — production is</w:t>
      </w:r>
      <w:r>
        <w:t xml:space="preserve"> </w:t>
      </w:r>
      <w:r>
        <w:rPr>
          <w:b/>
          <w:bCs/>
        </w:rPr>
        <w:t xml:space="preserve">$34.99/mo, $349.99/yr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phase-0-pre-flight-verification-30-min"/>
    <w:p>
      <w:pPr>
        <w:pStyle w:val="Heading2"/>
      </w:pPr>
      <w:r>
        <w:t xml:space="preserve">Phase 0 — Pre-Flight Verification (30 min)</w:t>
      </w:r>
    </w:p>
    <w:p>
      <w:pPr>
        <w:pStyle w:val="FirstParagraph"/>
      </w:pPr>
      <w:r>
        <w:t xml:space="preserve">Confirm the foundation is solid before anything 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Pricing is consistent.</w:t>
      </w:r>
      <w:r>
        <w:t xml:space="preserve"> </w:t>
      </w:r>
      <w:r>
        <w:t xml:space="preserve">Confirm $34.99 / $349.99 in App Store Connect, Play Console, Stripe, RevenueCat, and marketing copy.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no reference to $39.99 remains.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Apple App ID is live in Vercel.</w:t>
      </w:r>
      <w:r>
        <w:t xml:space="preserve"> </w:t>
      </w:r>
      <w:r>
        <w:rPr>
          <w:rStyle w:val="VerbatimChar"/>
        </w:rPr>
        <w:t xml:space="preserve">NEXT_PUBLIC_APPLE_APP_ID</w:t>
      </w:r>
      <w:r>
        <w:t xml:space="preserve"> </w:t>
      </w:r>
      <w:r>
        <w:t xml:space="preserve">is set in Production env.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after deploy, view-source on</w:t>
      </w:r>
      <w:r>
        <w:t xml:space="preserve"> </w:t>
      </w:r>
      <w:r>
        <w:rPr>
          <w:rStyle w:val="VerbatimChar"/>
        </w:rPr>
        <w:t xml:space="preserve">dealgapiq.com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&lt;meta name="apple-itunes-app" content="app-id=..."&gt;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Native builds include the review plugin.</w:t>
      </w:r>
      <w:r>
        <w:t xml:space="preserve"> </w:t>
      </w:r>
      <w:r>
        <w:rPr>
          <w:rStyle w:val="VerbatimChar"/>
        </w:rPr>
        <w:t xml:space="preserve">npx cap sync</w:t>
      </w:r>
      <w:r>
        <w:t xml:space="preserve"> </w:t>
      </w:r>
      <w:r>
        <w:t xml:space="preserve">ran clean for both platforms.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frontend/ios/App/CapApp-SPM/Package.swift</w:t>
      </w:r>
      <w:r>
        <w:t xml:space="preserve"> </w:t>
      </w:r>
      <w:r>
        <w:t xml:space="preserve">(this project uses Swift Package Manager, not CocoaPods) and</w:t>
      </w:r>
      <w:r>
        <w:t xml:space="preserve"> </w:t>
      </w:r>
      <w:r>
        <w:rPr>
          <w:rStyle w:val="VerbatimChar"/>
        </w:rPr>
        <w:t xml:space="preserve">frontend/android/capacitor.settings.gradle</w:t>
      </w:r>
      <w:r>
        <w:t xml:space="preserve"> </w:t>
      </w:r>
      <w:r>
        <w:t xml:space="preserve">both reference</w:t>
      </w:r>
      <w:r>
        <w:t xml:space="preserve"> </w:t>
      </w:r>
      <w:r>
        <w:rPr>
          <w:rStyle w:val="VerbatimChar"/>
        </w:rPr>
        <w:t xml:space="preserve">in-app-review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Quality gates green.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npm run 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theme:check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all pass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Analytics events fire.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in PostHog you can see</w:t>
      </w:r>
      <w:r>
        <w:t xml:space="preserve"> </w:t>
      </w:r>
      <w:r>
        <w:rPr>
          <w:rStyle w:val="VerbatimChar"/>
        </w:rPr>
        <w:t xml:space="preserve">verdict_viewed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get_app_clicked</w:t>
      </w:r>
      <w:r>
        <w:t xml:space="preserve">, and (on a native build)</w:t>
      </w:r>
      <w:r>
        <w:t xml:space="preserve"> </w:t>
      </w:r>
      <w:r>
        <w:rPr>
          <w:rStyle w:val="VerbatimChar"/>
        </w:rPr>
        <w:t xml:space="preserve">review_prompt_requested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phase-1-ship-the-web-funnel-day-1"/>
    <w:p>
      <w:pPr>
        <w:pStyle w:val="Heading2"/>
      </w:pPr>
      <w:r>
        <w:t xml:space="preserve">Phase 1 — Ship the Web Funnel (Day 1)</w:t>
      </w:r>
    </w:p>
    <w:p>
      <w:pPr>
        <w:pStyle w:val="FirstParagraph"/>
      </w:pPr>
      <w:r>
        <w:t xml:space="preserve">These go live the moment you deploy — no app store review needed.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Deploy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frontend/</w:t>
      </w:r>
      <w:r>
        <w:rPr>
          <w:b/>
          <w:bCs/>
        </w:rPr>
        <w:t xml:space="preserve"> </w:t>
      </w:r>
      <w:r>
        <w:rPr>
          <w:b/>
          <w:bCs/>
        </w:rPr>
        <w:t xml:space="preserve">to Vercel Production.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 </w:t>
      </w:r>
      <w:r>
        <w:t xml:space="preserve">loads and shows the install card on desktop.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the smart banner on a real iPhone (Safari).</w:t>
      </w:r>
      <w:r>
        <w:t xml:space="preserve"> </w:t>
      </w:r>
      <w:r>
        <w:t xml:space="preserve">Visit</w:t>
      </w:r>
      <w:r>
        <w:t xml:space="preserve"> </w:t>
      </w:r>
      <w:r>
        <w:rPr>
          <w:rStyle w:val="VerbatimChar"/>
        </w:rPr>
        <w:t xml:space="preserve">dealgapiq.com</w:t>
      </w:r>
      <w:r>
        <w:t xml:space="preserve">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the native</w:t>
      </w:r>
      <w:r>
        <w:t xml:space="preserve"> </w:t>
      </w:r>
      <w:r>
        <w:t xml:space="preserve">“Get / Open”</w:t>
      </w:r>
      <w:r>
        <w:t xml:space="preserve"> </w:t>
      </w:r>
      <w:r>
        <w:t xml:space="preserve">banner appears at the top.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/get-app</w:t>
      </w:r>
      <w:r>
        <w:rPr>
          <w:b/>
          <w:bCs/>
        </w:rPr>
        <w:t xml:space="preserve"> </w:t>
      </w:r>
      <w:r>
        <w:rPr>
          <w:b/>
          <w:bCs/>
        </w:rPr>
        <w:t xml:space="preserve">redirects.</w:t>
      </w:r>
      <w:r>
        <w:t xml:space="preserve"> </w:t>
      </w:r>
      <w:r>
        <w:t xml:space="preserve">Open on iPhone → App Store; on Android → Play Store; on desktop → both buttons.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each platform lands on the correct destination.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Place the CTA where traffic lands.</w:t>
      </w:r>
      <w:r>
        <w:t xml:space="preserve"> </w:t>
      </w:r>
      <w:r>
        <w:t xml:space="preserve">Embed</w:t>
      </w:r>
      <w:r>
        <w:t xml:space="preserve"> </w:t>
      </w:r>
      <w:r>
        <w:rPr>
          <w:rStyle w:val="VerbatimChar"/>
        </w:rPr>
        <w:t xml:space="preserve">&lt;GetTheAppButton source="hero" /&gt;</w:t>
      </w:r>
      <w:r>
        <w:t xml:space="preserve"> </w:t>
      </w:r>
      <w:r>
        <w:t xml:space="preserve">in the homepage hero and footer (decide placement; it links to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).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button visible on web, hidden inside the app.</w:t>
      </w:r>
    </w:p>
    <w:p>
      <w:r>
        <w:pict>
          <v:rect style="width:0;height:1.5pt" o:hralign="center" o:hrstd="t" o:hr="t"/>
        </w:pict>
      </w:r>
    </w:p>
    <w:bookmarkEnd w:id="10"/>
    <w:bookmarkStart w:id="11" w:name="phase-2-ship-the-native-apps-days-13"/>
    <w:p>
      <w:pPr>
        <w:pStyle w:val="Heading2"/>
      </w:pPr>
      <w:r>
        <w:t xml:space="preserve">Phase 2 — Ship the Native Apps (Days 1–3)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iOS:</w:t>
      </w:r>
      <w:r>
        <w:t xml:space="preserve"> </w:t>
      </w:r>
      <w:r>
        <w:rPr>
          <w:rStyle w:val="VerbatimChar"/>
        </w:rPr>
        <w:t xml:space="preserve">npm run cap:open:ios</w:t>
      </w:r>
      <w:r>
        <w:t xml:space="preserve"> </w:t>
      </w:r>
      <w:r>
        <w:t xml:space="preserve">→ Xcode →</w:t>
      </w:r>
      <w:r>
        <w:t xml:space="preserve"> </w:t>
      </w:r>
      <w:r>
        <w:rPr>
          <w:b/>
          <w:bCs/>
        </w:rPr>
        <w:t xml:space="preserve">Product ▸ Archive</w:t>
      </w:r>
      <w:r>
        <w:t xml:space="preserve"> </w:t>
      </w:r>
      <w:r>
        <w:t xml:space="preserve">→ upload to App Store Connect.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build appears in TestFlight.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open Android Studio → build a</w:t>
      </w:r>
      <w:r>
        <w:t xml:space="preserve"> </w:t>
      </w:r>
      <w:r>
        <w:rPr>
          <w:b/>
          <w:bCs/>
        </w:rPr>
        <w:t xml:space="preserve">signed AAB</w:t>
      </w:r>
      <w:r>
        <w:t xml:space="preserve"> </w:t>
      </w:r>
      <w:r>
        <w:t xml:space="preserve">→ upload to Play Console internal testing.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build appears on the internal track.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Smoke-test on TestFlight + Play internal.</w:t>
      </w:r>
      <w:r>
        <w:t xml:space="preserve"> </w:t>
      </w:r>
      <w:r>
        <w:t xml:space="preserve">Run one full address → verdict.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verdict renders and the app doesn’t crash. (Apple’s review sheet may not show in test builds — that’s expected; it appears in production, throttled by the OS.)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Confirm IAP still works.</w:t>
      </w:r>
      <w:r>
        <w:t xml:space="preserve"> </w:t>
      </w:r>
      <w:r>
        <w:t xml:space="preserve">Buy/restore the monthly product in the test build.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paywall shows real prices and unlocks Pro.</w:t>
      </w:r>
    </w:p>
    <w:p>
      <w:r>
        <w:pict>
          <v:rect style="width:0;height:1.5pt" o:hralign="center" o:hrstd="t" o:hr="t"/>
        </w:pict>
      </w:r>
    </w:p>
    <w:bookmarkEnd w:id="11"/>
    <w:bookmarkStart w:id="12" w:name="X8b2e07752da7dc3d0a8c2cc46885d93a6e4fea1"/>
    <w:p>
      <w:pPr>
        <w:pStyle w:val="Heading2"/>
      </w:pPr>
      <w:r>
        <w:t xml:space="preserve">Phase 3 — App Store Optimization Go-Live (Week 1)</w:t>
      </w:r>
    </w:p>
    <w:p>
      <w:pPr>
        <w:pStyle w:val="FirstParagraph"/>
      </w:pPr>
      <w:r>
        <w:t xml:space="preserve">Publish the conversion-optimized listing from the marketing plan.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Title / Subtitle (Apple):</w:t>
      </w:r>
      <w:r>
        <w:t xml:space="preserve"> </w:t>
      </w:r>
      <w:r>
        <w:rPr>
          <w:rStyle w:val="VerbatimChar"/>
        </w:rPr>
        <w:t xml:space="preserve">DealGapIQ: Property Analysis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 any deal in 60 seconds</w:t>
      </w:r>
      <w:r>
        <w:t xml:space="preserve">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each ≤ 30 chars.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Keyword field (Apple, 100 chars):</w:t>
      </w:r>
      <w:r>
        <w:t xml:space="preserve"> </w:t>
      </w:r>
      <w:r>
        <w:rPr>
          <w:rStyle w:val="VerbatimChar"/>
        </w:rPr>
        <w:t xml:space="preserve">rental,flip,brrrr,realestate,investor,roi,cashflow,cap,rate,arv,comps,wholesale,proforma,landlord</w:t>
      </w:r>
      <w:r>
        <w:t xml:space="preserve">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no spaces after commas; no words repeated from the title.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Play title + short description:</w:t>
      </w:r>
      <w:r>
        <w:t xml:space="preserve"> </w:t>
      </w:r>
      <w:r>
        <w:rPr>
          <w:rStyle w:val="VerbatimChar"/>
        </w:rPr>
        <w:t xml:space="preserve">DealGapIQ: Property Analysis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 any rental, flip, or BRRRR deal in 60 seconds. See the Deal Gap instantly.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short description ≤ 80 chars.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Play long description:</w:t>
      </w:r>
      <w:r>
        <w:t xml:space="preserve"> </w:t>
      </w:r>
      <w:r>
        <w:t xml:space="preserve">publish the keyword-weighted draft (Deal Gap → six strategies → multi-source IQ Estimate → Point &amp; Scan → offer tools → founder authority → pricing).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Screenshots (6, both stores):</w:t>
      </w:r>
      <w:r>
        <w:t xml:space="preserve"> </w:t>
      </w:r>
      <w:r>
        <w:t xml:space="preserve">Deal Gap verdict → 60-sec multi-strategy → Point &amp; Scan → multi-source IQ Estimate → seller script → founder trust card.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captions in top third, real numbers, dark UI, portrait 9:16.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Submit for review.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status =</w:t>
      </w:r>
      <w:r>
        <w:t xml:space="preserve"> </w:t>
      </w:r>
      <w:r>
        <w:t xml:space="preserve">“Waiting for Review”</w:t>
      </w:r>
      <w:r>
        <w:t xml:space="preserve"> </w:t>
      </w:r>
      <w:r>
        <w:t xml:space="preserve">(Apple) /</w:t>
      </w:r>
      <w:r>
        <w:t xml:space="preserve"> </w:t>
      </w:r>
      <w:r>
        <w:t xml:space="preserve">“In review”</w:t>
      </w:r>
      <w:r>
        <w:t xml:space="preserve"> </w:t>
      </w:r>
      <w:r>
        <w:t xml:space="preserve">(Google).</w:t>
      </w:r>
    </w:p>
    <w:p>
      <w:r>
        <w:pict>
          <v:rect style="width:0;height:1.5pt" o:hralign="center" o:hrstd="t" o:hr="t"/>
        </w:pict>
      </w:r>
    </w:p>
    <w:bookmarkEnd w:id="12"/>
    <w:bookmarkStart w:id="13" w:name="phase-4-seed-reviews-to-2030-weeks-14"/>
    <w:p>
      <w:pPr>
        <w:pStyle w:val="Heading2"/>
      </w:pPr>
      <w:r>
        <w:t xml:space="preserve">Phase 4 — Seed Reviews to 20–30 (Weeks 1–4)</w:t>
      </w:r>
    </w:p>
    <w:p>
      <w:pPr>
        <w:pStyle w:val="FirstParagraph"/>
      </w:pPr>
      <w:r>
        <w:t xml:space="preserve">Below ~4.0★ or &lt;10 reviews, both paid and organic conversion are capped. Never incentivize — only prompt people who already love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Verify the in-app prompt fires</w:t>
      </w:r>
      <w:r>
        <w:t xml:space="preserve"> </w:t>
      </w:r>
      <w:r>
        <w:t xml:space="preserve">at the first verdict on a production build.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Personally ask the warm base</w:t>
      </w:r>
      <w:r>
        <w:t xml:space="preserve"> </w:t>
      </w:r>
      <w:r>
        <w:t xml:space="preserve">(founder network, beta users, early Pro subscribers) for an honest review — link straight to the store review page.</w:t>
      </w:r>
      <w:r>
        <w:t xml:space="preserve"> </w:t>
      </w:r>
      <w:r>
        <w:rPr>
          <w:i/>
          <w:iCs/>
        </w:rPr>
        <w:t xml:space="preserve">Do not</w:t>
      </w:r>
      <w:r>
        <w:t xml:space="preserve"> </w:t>
      </w:r>
      <w:r>
        <w:t xml:space="preserve">offer rewards.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Velocity target:</w:t>
      </w:r>
      <w:r>
        <w:t xml:space="preserve"> </w:t>
      </w:r>
      <w:r>
        <w:t xml:space="preserve">5–8 reviews/week for 4 weeks → 20–30 total.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rating ≥ 4.0★ before scaling paid.</w:t>
      </w:r>
    </w:p>
    <w:p>
      <w:r>
        <w:pict>
          <v:rect style="width:0;height:1.5pt" o:hralign="center" o:hrstd="t" o:hr="t"/>
        </w:pict>
      </w:r>
    </w:p>
    <w:bookmarkEnd w:id="13"/>
    <w:bookmarkStart w:id="14" w:name="X0d464b808eb42f2d46236f07d28f9574cc8f44f"/>
    <w:p>
      <w:pPr>
        <w:pStyle w:val="Heading2"/>
      </w:pPr>
      <w:r>
        <w:t xml:space="preserve">Phase 5 — Activate Organic Channels (Week 1, ongoing)</w:t>
      </w:r>
    </w:p>
    <w:p>
      <w:pPr>
        <w:pStyle w:val="FirstParagraph"/>
      </w:pPr>
      <w:r>
        <w:t xml:space="preserve">Point the founder’s owned reach (LinkedIn, YouTube, podcasts) at the app — the highest-trust, zero-CAC channel.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Standardize the CTA</w:t>
      </w:r>
      <w:r>
        <w:t xml:space="preserve"> </w:t>
      </w:r>
      <w:r>
        <w:t xml:space="preserve">on every channel:</w:t>
      </w:r>
      <w:r>
        <w:t xml:space="preserve"> </w:t>
      </w:r>
      <w:r>
        <w:rPr>
          <w:i/>
          <w:iCs/>
        </w:rPr>
        <w:t xml:space="preserve">“Score any property in 60 seconds, free — get it at dealgapiq.com or search</w:t>
      </w:r>
      <w:r>
        <w:rPr>
          <w:i/>
          <w:iCs/>
        </w:rPr>
        <w:t xml:space="preserve"> </w:t>
      </w:r>
      <w:r>
        <w:rPr>
          <w:i/>
          <w:iCs/>
        </w:rPr>
        <w:t xml:space="preserve">‘DealGapIQ’</w:t>
      </w:r>
      <w:r>
        <w:rPr>
          <w:i/>
          <w:iCs/>
        </w:rPr>
        <w:t xml:space="preserve"> </w:t>
      </w:r>
      <w:r>
        <w:rPr>
          <w:i/>
          <w:iCs/>
        </w:rPr>
        <w:t xml:space="preserve">in the App Store.”</w:t>
      </w:r>
      <w:r>
        <w:t xml:space="preserve"> </w:t>
      </w:r>
      <w:r>
        <w:t xml:space="preserve">(Link to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 </w:t>
      </w:r>
      <w:r>
        <w:t xml:space="preserve">on web; the smart banner/redirect handles mobile.)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Add the authority signature</w:t>
      </w:r>
      <w:r>
        <w:t xml:space="preserve"> </w:t>
      </w:r>
      <w:r>
        <w:t xml:space="preserve">to every bio/first comment:</w:t>
      </w:r>
      <w:r>
        <w:t xml:space="preserve"> </w:t>
      </w:r>
      <w:r>
        <w:rPr>
          <w:i/>
          <w:iCs/>
        </w:rPr>
        <w:t xml:space="preserve">“Brad Geisen — Founder of Foreclosure.com; built HomePath.com for Fannie Mae and HomeSteps.com for Freddie Mac.”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Publish on cadence:</w:t>
      </w:r>
      <w:r>
        <w:t xml:space="preserve"> </w:t>
      </w:r>
      <w:r>
        <w:t xml:space="preserve">3 LinkedIn / 1 YouTube / 1 podcast-or-repurpose per week, each built around a real (anonymized) Deal Gap example.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get_app_clicked</w:t>
      </w:r>
      <w:r>
        <w:t xml:space="preserve"> </w:t>
      </w:r>
      <w:r>
        <w:t xml:space="preserve">events show inbound traffic from owned channels (use</w:t>
      </w:r>
      <w:r>
        <w:t xml:space="preserve"> </w:t>
      </w:r>
      <w:r>
        <w:rPr>
          <w:rStyle w:val="VerbatimChar"/>
        </w:rPr>
        <w:t xml:space="preserve">?utm_source=</w:t>
      </w:r>
      <w:r>
        <w:t xml:space="preserve"> </w:t>
      </w:r>
      <w:r>
        <w:t xml:space="preserve">links).</w:t>
      </w:r>
    </w:p>
    <w:p>
      <w:r>
        <w:pict>
          <v:rect style="width:0;height:1.5pt" o:hralign="center" o:hrstd="t" o:hr="t"/>
        </w:pict>
      </w:r>
    </w:p>
    <w:bookmarkEnd w:id="14"/>
    <w:bookmarkStart w:id="15" w:name="Xef0aa3901cd581c7979f4a690749c3197a4cd4e"/>
    <w:p>
      <w:pPr>
        <w:pStyle w:val="Heading2"/>
      </w:pPr>
      <w:r>
        <w:t xml:space="preserve">Phase 6 — Launch Paid Acquisition (Week 2+, gated)</w:t>
      </w:r>
    </w:p>
    <w:p>
      <w:pPr>
        <w:pStyle w:val="FirstParagraph"/>
      </w:pPr>
      <w:r>
        <w:rPr>
          <w:b/>
          <w:bCs/>
        </w:rPr>
        <w:t xml:space="preserve">Gate:</w:t>
      </w:r>
      <w:r>
        <w:t xml:space="preserve"> </w:t>
      </w:r>
      <w:r>
        <w:t xml:space="preserve">do not scale paid until new screenshots are live AND rating ≥ 10 reviews / ≥ 4.0★. Run discovery-budget only until then.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Apple Search Ads</w:t>
      </w:r>
      <w:r>
        <w:t xml:space="preserve"> </w:t>
      </w:r>
      <w:r>
        <w:t xml:space="preserve">(~$45/day total): Brand defense $5, Core discovery $20, Competitor conquesting $10, Search Match $10. Use a Custom Product Page with the Deal-Gap-led screenshot.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CPI tracked per keyword.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Google App Campaign</w:t>
      </w:r>
      <w:r>
        <w:t xml:space="preserve"> </w:t>
      </w:r>
      <w:r>
        <w:t xml:space="preserve">($25/day): supply 5 headlines, 5 descriptions, 6 screenshots, 1 portrait video, the icon. Switch bid goal to</w:t>
      </w:r>
      <w:r>
        <w:t xml:space="preserve"> </w:t>
      </w:r>
      <w:r>
        <w:t xml:space="preserve">“first analysis completed”</w:t>
      </w:r>
      <w:r>
        <w:t xml:space="preserve"> </w:t>
      </w:r>
      <w:r>
        <w:t xml:space="preserve">after ~30 installs.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assets approved, campaign serving.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Apply guardrails:</w:t>
      </w:r>
      <w:r>
        <w:t xml:space="preserve"> </w:t>
      </w:r>
      <w:r>
        <w:t xml:space="preserve">pause any keyword &gt; $8 CPI or &gt; $60 cost-per-trial at the 7-day read; reallocate to winners.</w:t>
      </w:r>
    </w:p>
    <w:p>
      <w:r>
        <w:pict>
          <v:rect style="width:0;height:1.5pt" o:hralign="center" o:hrstd="t" o:hr="t"/>
        </w:pict>
      </w:r>
    </w:p>
    <w:bookmarkEnd w:id="15"/>
    <w:bookmarkStart w:id="18" w:name="phase-7-track-optimize-weekly-ongoing"/>
    <w:p>
      <w:pPr>
        <w:pStyle w:val="Heading2"/>
      </w:pPr>
      <w:r>
        <w:t xml:space="preserve">Phase 7 — Track &amp; Optimize (Weekly, ongoing)</w:t>
      </w:r>
    </w:p>
    <w:bookmarkStart w:id="16" w:name="kpi-dashboard"/>
    <w:p>
      <w:pPr>
        <w:pStyle w:val="Heading3"/>
      </w:pPr>
      <w:r>
        <w:t xml:space="preserve">KPI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90-day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page CVR (view→install)</w:t>
            </w:r>
          </w:p>
        </w:tc>
        <w:tc>
          <w:tcPr/>
          <w:p>
            <w:pPr>
              <w:pStyle w:val="Compact"/>
            </w:pPr>
            <w:r>
              <w:t xml:space="preserve">ASC / Play Console</w:t>
            </w:r>
          </w:p>
        </w:tc>
        <w:tc>
          <w:tcPr/>
          <w:p>
            <w:pPr>
              <w:pStyle w:val="Compact"/>
            </w:pPr>
            <w:r>
              <w:t xml:space="preserve">≥ 35% (Apple), ≥ 25% (Play)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Paid CPI</w:t>
            </w:r>
          </w:p>
        </w:tc>
        <w:tc>
          <w:tcPr/>
          <w:p>
            <w:pPr>
              <w:pStyle w:val="Compact"/>
            </w:pPr>
            <w:r>
              <w:t xml:space="preserve">ASA / Google Ads</w:t>
            </w:r>
          </w:p>
        </w:tc>
        <w:tc>
          <w:tcPr/>
          <w:p>
            <w:pPr>
              <w:pStyle w:val="Compact"/>
            </w:pPr>
            <w:r>
              <w:t xml:space="preserve">≤ $5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trial-start</w:t>
            </w:r>
          </w:p>
        </w:tc>
        <w:tc>
          <w:tcPr/>
          <w:p>
            <w:pPr>
              <w:pStyle w:val="Compact"/>
            </w:pPr>
            <w:r>
              <w:t xml:space="preserve">PostHog + ad spend</w:t>
            </w:r>
          </w:p>
        </w:tc>
        <w:tc>
          <w:tcPr/>
          <w:p>
            <w:pPr>
              <w:pStyle w:val="Compact"/>
            </w:pPr>
            <w:r>
              <w:t xml:space="preserve">≤ $40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rating ★</w:t>
            </w:r>
          </w:p>
        </w:tc>
        <w:tc>
          <w:tcPr/>
          <w:p>
            <w:pPr>
              <w:pStyle w:val="Compact"/>
            </w:pPr>
            <w:r>
              <w:t xml:space="preserve">ASC / Play</w:t>
            </w:r>
          </w:p>
        </w:tc>
        <w:tc>
          <w:tcPr/>
          <w:p>
            <w:pPr>
              <w:pStyle w:val="Compact"/>
            </w:pPr>
            <w:r>
              <w:t xml:space="preserve">≥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count</w:t>
            </w:r>
          </w:p>
        </w:tc>
        <w:tc>
          <w:tcPr/>
          <w:p>
            <w:pPr>
              <w:pStyle w:val="Compact"/>
            </w:pPr>
            <w:r>
              <w:t xml:space="preserve">ASC / Play</w:t>
            </w:r>
          </w:p>
        </w:tc>
        <w:tc>
          <w:tcPr/>
          <w:p>
            <w:pPr>
              <w:pStyle w:val="Compact"/>
            </w:pPr>
            <w:r>
              <w:t xml:space="preserve">20–30 by day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Web→store click CVR</w:t>
            </w:r>
          </w:p>
        </w:tc>
        <w:tc>
          <w:tcPr/>
          <w:p>
            <w:pPr>
              <w:pStyle w:val="Compact"/>
            </w:pPr>
            <w:r>
              <w:t xml:space="preserve">PostHog (</w:t>
            </w:r>
            <w:r>
              <w:rPr>
                <w:rStyle w:val="VerbatimChar"/>
              </w:rPr>
              <w:t xml:space="preserve">get_app_clicked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≥ 8% of mobile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Install→first analysis</w:t>
            </w:r>
          </w:p>
        </w:tc>
        <w:tc>
          <w:tcPr/>
          <w:p>
            <w:pPr>
              <w:pStyle w:val="Compact"/>
            </w:pPr>
            <w:r>
              <w:t xml:space="preserve">PostHog (</w:t>
            </w:r>
            <w:r>
              <w:rPr>
                <w:rStyle w:val="VerbatimChar"/>
              </w:rPr>
              <w:t xml:space="preserve">verdict_viewed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Trial→paid conversion</w:t>
            </w:r>
          </w:p>
        </w:tc>
        <w:tc>
          <w:tcPr/>
          <w:p>
            <w:pPr>
              <w:pStyle w:val="Compact"/>
            </w:pPr>
            <w:r>
              <w:t xml:space="preserve">RevenueCat</w:t>
            </w:r>
          </w:p>
        </w:tc>
        <w:tc>
          <w:tcPr/>
          <w:p>
            <w:pPr>
              <w:pStyle w:val="Compact"/>
            </w:pPr>
            <w:r>
              <w:t xml:space="preserve">≥ 25%</w:t>
            </w:r>
          </w:p>
        </w:tc>
      </w:tr>
    </w:tbl>
    <w:bookmarkEnd w:id="16"/>
    <w:bookmarkStart w:id="17" w:name="weekly-loop-every-monday-30-min"/>
    <w:p>
      <w:pPr>
        <w:pStyle w:val="Heading3"/>
      </w:pPr>
      <w:r>
        <w:t xml:space="preserve">Weekly loop (every Monday, 30 min)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Pull:</w:t>
      </w:r>
      <w:r>
        <w:t xml:space="preserve"> </w:t>
      </w:r>
      <w:r>
        <w:t xml:space="preserve">impressions, taps, CVR, CPI, cost-per-trial by keyword/asset.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Cut:</w:t>
      </w:r>
      <w:r>
        <w:t xml:space="preserve"> </w:t>
      </w:r>
      <w:r>
        <w:t xml:space="preserve">pause anything over the CPI guardrail or CVR &lt; 2% after 1,000 impressions.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+20% budget on keywords with CPI &lt; $5 and trial-start CVR above median.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one creative change per week (one screenshot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one headline — never both).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Promote:</w:t>
      </w:r>
      <w:r>
        <w:t xml:space="preserve"> </w:t>
      </w:r>
      <w:r>
        <w:t xml:space="preserve">ASA Search-Match and Google broad winners → dedicated exact campaigns.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 reviews:</w:t>
      </w:r>
      <w:r>
        <w:t xml:space="preserve"> </w:t>
      </w:r>
      <w:r>
        <w:t xml:space="preserve">mine user language → feed it back into captions and the Play description.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quick-command-reference-frontend"/>
    <w:p>
      <w:pPr>
        <w:pStyle w:val="Heading2"/>
      </w:pPr>
      <w:r>
        <w:t xml:space="preserve">Quick Command Reference (</w:t>
      </w:r>
      <w:r>
        <w:rPr>
          <w:rStyle w:val="VerbatimChar"/>
        </w:rPr>
        <w:t xml:space="preserve">frontend/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typecheck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theme:check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Capacitor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static export +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iOS (Xcode)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cap:open:ios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Android (Studio)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cap:open:android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live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live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cap:dev:android</w:t>
            </w:r>
          </w:p>
        </w:tc>
      </w:tr>
    </w:tbl>
    <w:p>
      <w:pPr>
        <w:pStyle w:val="BlockText"/>
      </w:pPr>
      <w:r>
        <w:t xml:space="preserve">Android Studio on external SSD:</w:t>
      </w:r>
      <w:r>
        <w:t xml:space="preserve"> </w:t>
      </w:r>
      <w:r>
        <w:rPr>
          <w:rStyle w:val="VerbatimChar"/>
        </w:rPr>
        <w:t xml:space="preserve">export CAPACITOR_ANDROID_STUDIO_PATH="/Volumes/Extreme SSD/applications/Android Studio.app"</w:t>
      </w:r>
      <w:r>
        <w:t xml:space="preserve"> </w:t>
      </w:r>
      <w:r>
        <w:t xml:space="preserve">(add to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; the drive must be mounted).</w:t>
      </w:r>
    </w:p>
    <w:p>
      <w:r>
        <w:pict>
          <v:rect style="width:0;height:1.5pt" o:hralign="center" o:hrstd="t" o:hr="t"/>
        </w:pict>
      </w:r>
    </w:p>
    <w:bookmarkEnd w:id="19"/>
    <w:bookmarkStart w:id="20" w:name="the-one-thing-that-matters-most"/>
    <w:p>
      <w:pPr>
        <w:pStyle w:val="Heading2"/>
      </w:pPr>
      <w:r>
        <w:t xml:space="preserve">The One Thing That Matters Most</w:t>
      </w:r>
    </w:p>
    <w:p>
      <w:pPr>
        <w:pStyle w:val="FirstParagraph"/>
      </w:pPr>
      <w:r>
        <w:t xml:space="preserve">Fix what 100% of store visitors see — a</w:t>
      </w:r>
      <w:r>
        <w:t xml:space="preserve"> </w:t>
      </w:r>
      <w:r>
        <w:rPr>
          <w:b/>
          <w:bCs/>
        </w:rPr>
        <w:t xml:space="preserve">Deal-Gap-led title, subtitle, and first two screenshots</w:t>
      </w:r>
      <w:r>
        <w:t xml:space="preserve"> </w:t>
      </w:r>
      <w:r>
        <w:t xml:space="preserve">— and seed</w:t>
      </w:r>
      <w:r>
        <w:t xml:space="preserve"> </w:t>
      </w:r>
      <w:r>
        <w:rPr>
          <w:b/>
          <w:bCs/>
        </w:rPr>
        <w:t xml:space="preserve">20–30 honest reviews</w:t>
      </w:r>
      <w:r>
        <w:t xml:space="preserve"> </w:t>
      </w:r>
      <w:r>
        <w:t xml:space="preserve">before you scale paid. Everything else compounds off those two moves.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DealGapIQ — App Launch &amp; Growth Runbook</dc:title>
  <dc:creator/>
  <cp:keywords/>
  <dcterms:created xsi:type="dcterms:W3CDTF">2026-06-15T05:39:51Z</dcterms:created>
  <dcterms:modified xsi:type="dcterms:W3CDTF">2026-06-15T05:39:51Z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Post-build execution: ship, list, activate, and optimize</vt:lpwstr>
  </property>
</Properties>
</file>