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OLS Internal Ops Dashboard — Google Ads API Design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**Applicant:** Organizing Life Services LLC</w:t>
      </w:r>
    </w:p>
    <w:p>
      <w:pPr/>
      <w:r>
        <w:rPr>
          <w:rFonts w:ascii="Helvetica Light" w:hAnsi="Helvetica Light" w:cs="Helvetica Light"/>
          <w:sz w:val="24"/>
          <w:sz-cs w:val="24"/>
        </w:rPr>
        <w:t xml:space="preserve">**Tool name:** OLS Internal Ops Dashboard</w:t>
      </w:r>
    </w:p>
    <w:p>
      <w:pPr/>
      <w:r>
        <w:rPr>
          <w:rFonts w:ascii="Helvetica Light" w:hAnsi="Helvetica Light" w:cs="Helvetica Light"/>
          <w:sz w:val="24"/>
          <w:sz-cs w:val="24"/>
        </w:rPr>
        <w:t xml:space="preserve">**Access tier requested:** Basic</w:t>
      </w:r>
    </w:p>
    <w:p>
      <w:pPr/>
      <w:r>
        <w:rPr>
          <w:rFonts w:ascii="Helvetica Light" w:hAnsi="Helvetica Light" w:cs="Helvetica Light"/>
          <w:sz w:val="24"/>
          <w:sz-cs w:val="24"/>
        </w:rPr>
        <w:t xml:space="preserve">**Use case:** Single-tenant, internal-only reporting and conversion-action auditing for our own Google Ads account (customer ID 548-621-3910).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Self-hosted, single-server deployment. All components run as Docker containers on one machine managed by the company owner. No multi-tenant infrastructure, no public-facing user accounts, no third-party data sharing.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Technology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Backend API | FastAPI 0.115 (Python 3.11) | Business logic, Google API integration |</w:t>
      </w:r>
    </w:p>
    <w:p>
      <w:pPr/>
      <w:r>
        <w:rPr>
          <w:rFonts w:ascii="Helvetica Light" w:hAnsi="Helvetica Light" w:cs="Helvetica Light"/>
          <w:sz w:val="24"/>
          <w:sz-cs w:val="24"/>
        </w:rPr>
        <w:t xml:space="preserve">| Database | Postgres 16 | Stores pulled metrics for reporting |</w:t>
      </w:r>
    </w:p>
    <w:p>
      <w:pPr/>
      <w:r>
        <w:rPr>
          <w:rFonts w:ascii="Helvetica Light" w:hAnsi="Helvetica Light" w:cs="Helvetica Light"/>
          <w:sz w:val="24"/>
          <w:sz-cs w:val="24"/>
        </w:rPr>
        <w:t xml:space="preserve">| Frontend | Vite + React | Internal dashboard, API-key protected |</w:t>
      </w:r>
    </w:p>
    <w:p>
      <w:pPr/>
      <w:r>
        <w:rPr>
          <w:rFonts w:ascii="Helvetica Light" w:hAnsi="Helvetica Light" w:cs="Helvetica Light"/>
          <w:sz w:val="24"/>
          <w:sz-cs w:val="24"/>
        </w:rPr>
        <w:t xml:space="preserve">| Scheduler | n8n | Daily scheduled data pulls |</w:t>
      </w:r>
    </w:p>
    <w:p>
      <w:pPr/>
      <w:r>
        <w:rPr>
          <w:rFonts w:ascii="Helvetica Light" w:hAnsi="Helvetica Light" w:cs="Helvetica Light"/>
          <w:sz w:val="24"/>
          <w:sz-cs w:val="24"/>
        </w:rPr>
        <w:t xml:space="preserve">| Reverse proxy | nginx | Static dashboard + API routing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reads from Postgres only; it never calls the Google Ads API directly. All Ads API traffic originates from the FastAPI backend.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Google Ads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**Client library:** Official `google-ads` Python client v25.x</w:t>
      </w:r>
    </w:p>
    <w:p>
      <w:pPr/>
      <w:r>
        <w:rPr>
          <w:rFonts w:ascii="Helvetica Light" w:hAnsi="Helvetica Light" w:cs="Helvetica Light"/>
          <w:sz w:val="24"/>
          <w:sz-cs w:val="24"/>
        </w:rPr>
        <w:t xml:space="preserve">- **Authentication:** OAuth2 with a long-lived refresh token issued to the company owner's Google account, which is the owner of the linked Ads customer.</w:t>
      </w:r>
    </w:p>
    <w:p>
      <w:pPr/>
      <w:r>
        <w:rPr>
          <w:rFonts w:ascii="Helvetica Light" w:hAnsi="Helvetica Light" w:cs="Helvetica Light"/>
          <w:sz w:val="24"/>
          <w:sz-cs w:val="24"/>
        </w:rPr>
        <w:t xml:space="preserve">- **Credential storage:** Developer token, OAuth client ID/secret, and refresh token are stored in environment variables on the server (`.env`, gitignored). Credentials are never sent to the browser or logged.</w:t>
      </w:r>
    </w:p>
    <w:p>
      <w:pPr/>
      <w:r>
        <w:rPr>
          <w:rFonts w:ascii="Helvetica Light" w:hAnsi="Helvetica Light" w:cs="Helvetica Light"/>
          <w:sz w:val="24"/>
          <w:sz-cs w:val="24"/>
        </w:rPr>
        <w:t xml:space="preserve">- **Source module:** `app/services/google_ads_service.py` — wraps `GoogleAdsService.search` queries and exposes a small set of read functions to the rest of the application.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API operations used (read-only, current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tool issues GAQL `SELECT` queries via `GoogleAdsService.search` against the following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 — basic account info (descriptive_name, currency_code, time_zone, manager flag)</w:t>
      </w:r>
    </w:p>
    <w:p>
      <w:pPr/>
      <w:r>
        <w:rPr>
          <w:rFonts w:ascii="Helvetica Light" w:hAnsi="Helvetica Light" w:cs="Helvetica Light"/>
          <w:sz w:val="24"/>
          <w:sz-cs w:val="24"/>
        </w:rPr>
        <w:t xml:space="preserve">- `campaign` + `campaign_budget` — campaign list with status, advertising_channel_type, bidding_strategy_type, daily budget (amount_micros)</w:t>
      </w:r>
    </w:p>
    <w:p>
      <w:pPr/>
      <w:r>
        <w:rPr>
          <w:rFonts w:ascii="Helvetica Light" w:hAnsi="Helvetica Light" w:cs="Helvetica Light"/>
          <w:sz w:val="24"/>
          <w:sz-cs w:val="24"/>
        </w:rPr>
        <w:t xml:space="preserve">- `ad_group` and `ad_group_ad` — ad group performance</w:t>
      </w:r>
    </w:p>
    <w:p>
      <w:pPr/>
      <w:r>
        <w:rPr>
          <w:rFonts w:ascii="Helvetica Light" w:hAnsi="Helvetica Light" w:cs="Helvetica Light"/>
          <w:sz w:val="24"/>
          <w:sz-cs w:val="24"/>
        </w:rPr>
        <w:t xml:space="preserve">- `ad_group_criterion` — keyword-level performance</w:t>
      </w:r>
    </w:p>
    <w:p>
      <w:pPr/>
      <w:r>
        <w:rPr>
          <w:rFonts w:ascii="Helvetica Light" w:hAnsi="Helvetica Light" w:cs="Helvetica Light"/>
          <w:sz w:val="24"/>
          <w:sz-cs w:val="24"/>
        </w:rPr>
        <w:t xml:space="preserve">- `conversion_action` — conversion-action configuration audit (id, name, status, type, category, primary_for_goal, counting_type, click_through_lookback_window_days, value_settings)</w:t>
      </w:r>
    </w:p>
    <w:p>
      <w:pPr/>
      <w:r>
        <w:rPr>
          <w:rFonts w:ascii="Helvetica Light" w:hAnsi="Helvetica Light" w:cs="Helvetica Light"/>
          <w:sz w:val="24"/>
          <w:sz-cs w:val="24"/>
        </w:rPr>
        <w:t xml:space="preserve">- `metrics` — clicks, impressions, cost_micros, conversions, conversions_value, ctr, average_cpc — joined to the entities above over date ranges (typically last 30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`mutate` operations are issued at this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Call frequency and volume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One scheduled pull per day via n8n (campaign + ad-group + keyword performance for the trailing 30 days).</w:t>
      </w:r>
    </w:p>
    <w:p>
      <w:pPr/>
      <w:r>
        <w:rPr>
          <w:rFonts w:ascii="Helvetica Light" w:hAnsi="Helvetica Light" w:cs="Helvetica Light"/>
          <w:sz w:val="24"/>
          <w:sz-cs w:val="24"/>
        </w:rPr>
        <w:t xml:space="preserve">- On-demand audits triggered manually from the dashboard by the owner.</w:t>
      </w:r>
    </w:p>
    <w:p>
      <w:pPr/>
      <w:r>
        <w:rPr>
          <w:rFonts w:ascii="Helvetica Light" w:hAnsi="Helvetica Light" w:cs="Helvetica Light"/>
          <w:sz w:val="24"/>
          <w:sz-cs w:val="24"/>
        </w:rPr>
        <w:t xml:space="preserve">- Estimated steady-state daily volume: **under 50 operations** against a single customer ID. Far below Basic-access daily limits.</w:t>
      </w:r>
    </w:p>
    <w:p>
      <w:pPr/>
      <w:r>
        <w:rPr>
          <w:rFonts w:ascii="Helvetica Light" w:hAnsi="Helvetica Light" w:cs="Helvetica Light"/>
          <w:sz w:val="24"/>
          <w:sz-cs w:val="24"/>
        </w:rPr>
        <w:t xml:space="preserve">- All requests are rate-limit aware; the client library's built-in retry/backoff is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Data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daily +-----------------+     +--------------+</w:t>
      </w:r>
    </w:p>
    <w:p>
      <w:pPr/>
      <w:r>
        <w:rPr>
          <w:rFonts w:ascii="Helvetica Light" w:hAnsi="Helvetica Light" w:cs="Helvetica Light"/>
          <w:sz w:val="24"/>
          <w:sz-cs w:val="24"/>
        </w:rPr>
        <w:t xml:space="preserve">| Google Ads API | &lt;-------- | FastAPI backend | --&gt; | Postgres DB  |</w:t>
      </w:r>
    </w:p>
    <w:p>
      <w:pPr/>
      <w:r>
        <w:rPr>
          <w:rFonts w:ascii="Helvetica Light" w:hAnsi="Helvetica Light" w:cs="Helvetica Light"/>
          <w:sz w:val="24"/>
          <w:sz-cs w:val="24"/>
        </w:rPr>
        <w:t xml:space="preserve">+----------------+   queries +-----------------+ ins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v</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Owner only  | &lt;------ | React dash   |</w:t>
      </w:r>
    </w:p>
    <w:p>
      <w:pPr/>
      <w:r>
        <w:rPr>
          <w:rFonts w:ascii="Helvetica Light" w:hAnsi="Helvetica Light" w:cs="Helvetica Light"/>
          <w:sz w:val="24"/>
          <w:sz-cs w:val="24"/>
        </w:rPr>
        <w:t xml:space="preserve">                              | (browser)   |  reads  | (API-key)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Pulled rows are stored in a `google_ads_data` table (one row per campaign / ad-group / keyword / date) and a `workflow_logs` table for run audit trail.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Write operations (future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in scope today. Any future write capability (e.g. pausing wasteful keywords, adjusting daily budgets, editing conversion-action settings) will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Surfaced in the dashboard as a **proposed change**.</w:t>
      </w:r>
    </w:p>
    <w:p>
      <w:pPr/>
      <w:r>
        <w:rPr>
          <w:rFonts w:ascii="Helvetica Light" w:hAnsi="Helvetica Light" w:cs="Helvetica Light"/>
          <w:sz w:val="24"/>
          <w:sz-cs w:val="24"/>
        </w:rPr>
        <w:t xml:space="preserve">2. Require **explicit human approval** (a button click by the owner) before any `mutate` request is sent.</w:t>
      </w:r>
    </w:p>
    <w:p>
      <w:pPr/>
      <w:r>
        <w:rPr>
          <w:rFonts w:ascii="Helvetica Light" w:hAnsi="Helvetica Light" w:cs="Helvetica Light"/>
          <w:sz w:val="24"/>
          <w:sz-cs w:val="24"/>
        </w:rPr>
        <w:t xml:space="preserve">3. Logged to the `workflow_logs` table with before/after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 key authentication (`X-API-Key` header) on every backend endpoint except `/health`.</w:t>
      </w:r>
    </w:p>
    <w:p>
      <w:pPr/>
      <w:r>
        <w:rPr>
          <w:rFonts w:ascii="Helvetica Light" w:hAnsi="Helvetica Light" w:cs="Helvetica Light"/>
          <w:sz w:val="24"/>
          <w:sz-cs w:val="24"/>
        </w:rPr>
        <w:t xml:space="preserve">- All secrets in `.env` (gitignored); no credentials in source control.</w:t>
      </w:r>
    </w:p>
    <w:p>
      <w:pPr/>
      <w:r>
        <w:rPr>
          <w:rFonts w:ascii="Helvetica Light" w:hAnsi="Helvetica Light" w:cs="Helvetica Light"/>
          <w:sz w:val="24"/>
          <w:sz-cs w:val="24"/>
        </w:rPr>
        <w:t xml:space="preserve">- HTTPS in production via reverse proxy.</w:t>
      </w:r>
    </w:p>
    <w:p>
      <w:pPr/>
      <w:r>
        <w:rPr>
          <w:rFonts w:ascii="Helvetica Light" w:hAnsi="Helvetica Light" w:cs="Helvetica Light"/>
          <w:sz w:val="24"/>
          <w:sz-cs w:val="24"/>
        </w:rPr>
        <w:t xml:space="preserve">- No third-party data sharing. No resale of API access. No multi-account brokering.</w:t>
      </w:r>
    </w:p>
    <w:p>
      <w:pPr/>
      <w:r>
        <w:rPr>
          <w:rFonts w:ascii="Helvetica Light" w:hAnsi="Helvetica Light" w:cs="Helvetica Light"/>
          <w:sz w:val="24"/>
          <w:sz-cs w:val="24"/>
        </w:rPr>
        <w:t xml:space="preserve">- Service is on a private network; the dashboard frontend is only reachable by the company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tool will follow the Google Ads API Terms of Service, the Required Minimum Functionality (RMF) policy, and the Google Ads API policies on data handling. Specifically, the tool will not: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Bulk-create accounts.</w:t>
      </w:r>
    </w:p>
    <w:p>
      <w:pPr/>
      <w:r>
        <w:rPr>
          <w:rFonts w:ascii="Helvetica Light" w:hAnsi="Helvetica Light" w:cs="Helvetica Light"/>
          <w:sz w:val="24"/>
          <w:sz-cs w:val="24"/>
        </w:rPr>
        <w:t xml:space="preserve">- Scrape competitor or third-party data.</w:t>
      </w:r>
    </w:p>
    <w:p>
      <w:pPr/>
      <w:r>
        <w:rPr>
          <w:rFonts w:ascii="Helvetica Light" w:hAnsi="Helvetica Light" w:cs="Helvetica Light"/>
          <w:sz w:val="24"/>
          <w:sz-cs w:val="24"/>
        </w:rPr>
        <w:t xml:space="preserve">- Expose Ads API data to anyone outside Organizing Life Services LLC.</w:t>
      </w:r>
    </w:p>
    <w:p>
      <w:pPr/>
      <w:r>
        <w:rPr>
          <w:rFonts w:ascii="Helvetica Light" w:hAnsi="Helvetica Light" w:cs="Helvetica Light"/>
          <w:sz w:val="24"/>
          <w:sz-cs w:val="24"/>
        </w:rPr>
        <w:t xml:space="preserve">- Resell, sublicense, or repackage Ads API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the email associated with the manager (MCC) account submitting this application.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