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  <w:color w:val="003366"/>
          <w:sz w:val="44"/>
        </w:rPr>
        <w:t>HRG半球谐振陀螺加工精度分析系统</w:t>
        <w:br/>
        <w:t>技术点全面说明文档</w:t>
      </w:r>
    </w:p>
    <w:p>
      <w:r>
        <w:br/>
      </w:r>
    </w:p>
    <w:p>
      <w:pPr>
        <w:jc w:val="center"/>
      </w:pPr>
      <w:r>
        <w:rPr>
          <w:color w:val="646464"/>
          <w:sz w:val="24"/>
        </w:rPr>
        <w:t>版本: v4.0 | 文档日期: 2026-05-14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一、文档概述</w:t>
      </w:r>
    </w:p>
    <w:p>
      <w:r>
        <w:rPr>
          <w:b w:val="0"/>
        </w:rPr>
        <w:t>本文档全面提取HRG半球谐振陀螺加工精度分析系统中所有可用于论文的技术点、算法、数学模型、国家标准引用及实现方法。涵盖9大分析模块、4项国标体系、20+核心算法。</w:t>
      </w:r>
    </w:p>
    <w:p>
      <w:pPr>
        <w:pStyle w:val="Heading1"/>
      </w:pPr>
      <w:r>
        <w:rPr>
          <w:color w:val="003366"/>
        </w:rPr>
        <w:t>二、国家标准体系总览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标准编号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标准名称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应用模块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关键参数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GB/T 3505-2009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产品几何量技术规范(GPS) 表面结构 轮廓法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表面粗糙度、波纹度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Ra, Rq, Rz, RSm, λc, λf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GB/T 6062-2009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产品几何量技术规范(GPS) 表面结构 轮廓法 接触(触针)式仪器的标称特性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轮廓滤波、粗糙度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λs, λc, 针尖半径, 采样间距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GB/T 18777-2002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产品几何量技术规范(GPS) 表面结构 轮廓法 相位修正滤波器的计量特性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高斯滤波器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截止波长传输率50%, 高斯核函数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GB/T 24630.1-2024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产品几何量技术规范(GPS) 平面度 第1部分: 词汇和参数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平面度分析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FLTt, FLTp, FLTv, FLTq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GB/T 24630.2-2024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产品几何量技术规范(GPS) 平面度 第2部分: 规范操作集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平面度分析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LSPL, MZPL参考平面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GB/T 7235-2004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产品几何量技术规范(GPS) 圆度测量 术语定义及参数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圆度完整评定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MZC, LSC, MCC, MLC, upr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三、表面粗糙度分析 (GB/T 3505-2009)</w:t>
      </w:r>
    </w:p>
    <w:p>
      <w:pPr>
        <w:pStyle w:val="Heading2"/>
      </w:pPr>
      <w:r>
        <w:rPr>
          <w:color w:val="003366"/>
        </w:rPr>
        <w:t>3.1 轮廓算术平均偏差 Ra</w:t>
      </w:r>
    </w:p>
    <w:p>
      <w:r>
        <w:rPr>
          <w:b w:val="0"/>
        </w:rPr>
        <w:t>标准条款: GB/T 3505-2009 第4.2.1条</w:t>
      </w:r>
    </w:p>
    <w:p>
      <w:r>
        <w:rPr>
          <w:b w:val="0"/>
        </w:rPr>
        <w:t>数学公式: Ra = (1/l) × ∫₀ˡ|Z(x)|dx</w:t>
      </w:r>
    </w:p>
    <w:p>
      <w:r>
        <w:rPr>
          <w:b w:val="0"/>
        </w:rPr>
        <w:t>实现方法: 对粗糙度轮廓沿取样长度进行数值积分(np.trapz)，单位转换mm→μm(×1000)</w:t>
      </w:r>
    </w:p>
    <w:p>
      <w:r>
        <w:rPr>
          <w:b w:val="0"/>
        </w:rPr>
        <w:t>关键参数: 取样长度lr = λc = 0.8mm, 评定长度ln = 5×lr = 4.0mm</w:t>
      </w:r>
    </w:p>
    <w:p>
      <w:pPr>
        <w:pStyle w:val="Heading2"/>
      </w:pPr>
      <w:r>
        <w:rPr>
          <w:color w:val="003366"/>
        </w:rPr>
        <w:t>3.2 轮廓均方根偏差 Rq</w:t>
      </w:r>
    </w:p>
    <w:p>
      <w:r>
        <w:rPr>
          <w:b w:val="0"/>
        </w:rPr>
        <w:t>标准条款: GB/T 3505-2009 第4.2.2条</w:t>
      </w:r>
    </w:p>
    <w:p>
      <w:r>
        <w:rPr>
          <w:b w:val="0"/>
        </w:rPr>
        <w:t>数学公式: Rq = √[(1/l) × ∫₀ˡZ²(x)dx]</w:t>
      </w:r>
    </w:p>
    <w:p>
      <w:r>
        <w:rPr>
          <w:b w:val="0"/>
        </w:rPr>
        <w:t>实现方法: 对Z²(x)进行数值积分后开方</w:t>
      </w:r>
    </w:p>
    <w:p>
      <w:pPr>
        <w:pStyle w:val="Heading2"/>
      </w:pPr>
      <w:r>
        <w:rPr>
          <w:color w:val="003366"/>
        </w:rPr>
        <w:t>3.3 轮廓最大高度 Rz</w:t>
      </w:r>
    </w:p>
    <w:p>
      <w:r>
        <w:rPr>
          <w:b w:val="0"/>
        </w:rPr>
        <w:t>标准条款: GB/T 3505-2009 第4.1.3条</w:t>
      </w:r>
    </w:p>
    <w:p>
      <w:r>
        <w:rPr>
          <w:b w:val="0"/>
        </w:rPr>
        <w:t>数学公式: Rz = Rp + Rv，其中Rp为最大轮廓峰高，Rv为最大轮廓谷深</w:t>
      </w:r>
    </w:p>
    <w:p>
      <w:r>
        <w:rPr>
          <w:b w:val="0"/>
        </w:rPr>
        <w:t>重要说明: GB/T 3505-1983中Rz曾表示"十点高度"，2009版已修正为"轮廓最大高度"</w:t>
      </w:r>
    </w:p>
    <w:p>
      <w:r>
        <w:rPr>
          <w:b w:val="0"/>
        </w:rPr>
        <w:t>聚合规则: 多取样长度时Rz = max(Rz₁, Rz₂, ..., Rzₙ)</w:t>
      </w:r>
    </w:p>
    <w:p>
      <w:pPr>
        <w:pStyle w:val="Heading2"/>
      </w:pPr>
      <w:r>
        <w:rPr>
          <w:color w:val="003366"/>
        </w:rPr>
        <w:t>3.4 轮廓单元平均宽度 RSm</w:t>
      </w:r>
    </w:p>
    <w:p>
      <w:r>
        <w:rPr>
          <w:b w:val="0"/>
        </w:rPr>
        <w:t>标准条款: GB/T 3505-2009 第4.3.1条</w:t>
      </w:r>
    </w:p>
    <w:p>
      <w:r>
        <w:rPr>
          <w:b w:val="0"/>
        </w:rPr>
        <w:t>数学公式: RSm = (1/m) × ∑Xsᵢ，Xsᵢ为轮廓单元宽度(峰+谷组合)</w:t>
      </w:r>
    </w:p>
    <w:p>
      <w:r>
        <w:rPr>
          <w:b w:val="0"/>
        </w:rPr>
        <w:t>分辨力判据(GB/T 3505-2009 第4.3.1注):</w:t>
      </w:r>
    </w:p>
    <w:p>
      <w:r>
        <w:rPr>
          <w:b w:val="0"/>
        </w:rPr>
        <w:t xml:space="preserve">  - 高度分辨力: 默认10%×Rz</w:t>
      </w:r>
    </w:p>
    <w:p>
      <w:r>
        <w:rPr>
          <w:b w:val="0"/>
        </w:rPr>
        <w:t xml:space="preserve">  - 水平间距分辨力: 默认1%×lr</w:t>
      </w:r>
    </w:p>
    <w:p>
      <w:r>
        <w:rPr>
          <w:b w:val="0"/>
        </w:rPr>
        <w:t>实现方法: 检测轮廓与中线的零交叉点，按分辨力判据筛选有效轮廓单元</w:t>
      </w:r>
    </w:p>
    <w:p>
      <w:pPr>
        <w:pStyle w:val="Heading2"/>
      </w:pPr>
      <w:r>
        <w:rPr>
          <w:color w:val="003366"/>
        </w:rPr>
        <w:t>3.5 λs/λc双级高斯滤波器</w:t>
      </w:r>
    </w:p>
    <w:p>
      <w:r>
        <w:rPr>
          <w:b w:val="0"/>
        </w:rPr>
        <w:t>标准条款: GB/T 6062-2009 第3.1.4条/3.1.6条, GB/T 18777-2002</w:t>
      </w:r>
    </w:p>
    <w:p>
      <w:r>
        <w:rPr>
          <w:b w:val="0"/>
        </w:rPr>
        <w:t>滤波流程: 原始信号 → λs滤波器(抑制短波噪声) → λc滤波器(抑制长波成分) → 粗糙度轮廓 = λs输出 - λc长波成分</w:t>
      </w:r>
    </w:p>
    <w:p>
      <w:r>
        <w:rPr>
          <w:b w:val="0"/>
        </w:rPr>
        <w:t>传输频带: λs ~ λc，截止波长处传输率50% (GB/T 18777-2002)</w:t>
      </w:r>
    </w:p>
    <w:p>
      <w:r>
        <w:rPr>
          <w:b w:val="0"/>
        </w:rPr>
        <w:t>高斯核函数: G(x) = exp(-x²/(2σ²))，其中σ = λ/(2π)</w:t>
      </w:r>
    </w:p>
    <w:p>
      <w:r>
        <w:rPr>
          <w:b w:val="0"/>
        </w:rPr>
        <w:t>实现方法: FFT频域卷积，O(N log N)复杂度</w:t>
      </w:r>
    </w:p>
    <w:p>
      <w:r>
        <w:rPr>
          <w:b w:val="0"/>
        </w:rPr>
        <w:t>参数约束: λc/λs比例应在{100, 300}附近，默认λs=0.0025mm, λc=0.8mm</w:t>
      </w:r>
    </w:p>
    <w:p>
      <w:pPr>
        <w:pStyle w:val="Heading2"/>
      </w:pPr>
      <w:r>
        <w:rPr>
          <w:color w:val="003366"/>
        </w:rPr>
        <w:t>3.6 3D点云到2D轮廓提取</w:t>
      </w:r>
    </w:p>
    <w:p>
      <w:r>
        <w:rPr>
          <w:b w:val="0"/>
        </w:rPr>
        <w:t>方法: 径向轮廓提取——r = √(x²+y²), z保留，按r排序后重采样至均匀间隔(10000点)</w:t>
      </w:r>
    </w:p>
    <w:p>
      <w:r>
        <w:rPr>
          <w:b w:val="0"/>
        </w:rPr>
        <w:t>重采样: 线性插值 np.interp，等间距化</w:t>
      </w:r>
    </w:p>
    <w:p>
      <w:r>
        <w:br w:type="page"/>
      </w:r>
    </w:p>
    <w:p>
      <w:pPr>
        <w:pStyle w:val="Heading1"/>
      </w:pPr>
      <w:r>
        <w:rPr>
          <w:color w:val="003366"/>
        </w:rPr>
        <w:t>四、波纹度分析 (GB/T 3505-2009 第3.1.7条)</w:t>
      </w:r>
    </w:p>
    <w:p>
      <w:pPr>
        <w:pStyle w:val="Heading2"/>
      </w:pPr>
      <w:r>
        <w:rPr>
          <w:color w:val="003366"/>
        </w:rPr>
        <w:t>4.1 标称形状去除</w:t>
      </w:r>
    </w:p>
    <w:p>
      <w:r>
        <w:rPr>
          <w:b w:val="0"/>
        </w:rPr>
        <w:t>标准条款: GB/T 3505-2009 第3.1.7注1</w:t>
      </w:r>
    </w:p>
    <w:p>
      <w:r>
        <w:rPr>
          <w:b w:val="0"/>
        </w:rPr>
        <w:t>方法: 在用λf滤波器分离波纹度轮廓以前，应首先用最小二乘法的最佳拟合从总轮廓中提取标称形状，并将形状成分从总轮廓中去除</w:t>
      </w:r>
    </w:p>
    <w:p>
      <w:r>
        <w:rPr>
          <w:b w:val="0"/>
        </w:rPr>
        <w:t>实现: A = [x, 1]，y_nominal = A×coeffs (lstsq求解)，残差 = y - y_nominal</w:t>
      </w:r>
    </w:p>
    <w:p>
      <w:pPr>
        <w:pStyle w:val="Heading2"/>
      </w:pPr>
      <w:r>
        <w:rPr>
          <w:color w:val="003366"/>
        </w:rPr>
        <w:t>4.2 λf/λc两级滤波分离波纹度</w:t>
      </w:r>
    </w:p>
    <w:p>
      <w:r>
        <w:rPr>
          <w:b w:val="0"/>
        </w:rPr>
        <w:t>滤波流程: 去除标称形状 → λf低通(抑制长波) → λc低通(抑制短波) → 波纹度 = λf输出 - λc输出</w:t>
      </w:r>
    </w:p>
    <w:p>
      <w:r>
        <w:rPr>
          <w:b w:val="0"/>
        </w:rPr>
        <w:t>传输频带: λc ~ λf，默认λc=2.5mm, λf=8.0mm</w:t>
      </w:r>
    </w:p>
    <w:p>
      <w:r>
        <w:rPr>
          <w:b w:val="0"/>
        </w:rPr>
        <w:t>波纹度幅值: W = (max(y) - min(y)) / 2，单位μm</w:t>
      </w:r>
    </w:p>
    <w:p>
      <w:r>
        <w:br w:type="page"/>
      </w:r>
    </w:p>
    <w:p>
      <w:pPr>
        <w:pStyle w:val="Heading1"/>
      </w:pPr>
      <w:r>
        <w:rPr>
          <w:color w:val="003366"/>
        </w:rPr>
        <w:t>五、平面度分析 (GB/T 24630.1-2024 / GB/T 24630.2-2024)</w:t>
      </w:r>
    </w:p>
    <w:p>
      <w:pPr>
        <w:pStyle w:val="Heading2"/>
      </w:pPr>
      <w:r>
        <w:rPr>
          <w:color w:val="003366"/>
        </w:rPr>
        <w:t>5.1 最小二乘参考平面 (LSPL)</w:t>
      </w:r>
    </w:p>
    <w:p>
      <w:r>
        <w:rPr>
          <w:b w:val="0"/>
        </w:rPr>
        <w:t>方法: 基于SVD的平面拟合法</w:t>
      </w:r>
    </w:p>
    <w:p>
      <w:r>
        <w:rPr>
          <w:b w:val="0"/>
        </w:rPr>
        <w:t>算法: 质心化点云 → SVD分解 → 最小奇异值对应的右奇异向量为法向量</w:t>
      </w:r>
    </w:p>
    <w:p>
      <w:r>
        <w:rPr>
          <w:b w:val="0"/>
        </w:rPr>
        <w:t>SVD: centered = U×S×Vᵀ (full_matrices=False)，normal = Vt[2]</w:t>
      </w:r>
    </w:p>
    <w:p>
      <w:r>
        <w:rPr>
          <w:b w:val="0"/>
        </w:rPr>
        <w:t>偏差计算: dᵢ = (pᵢ - center) · normal</w:t>
      </w:r>
    </w:p>
    <w:p>
      <w:pPr>
        <w:pStyle w:val="Heading2"/>
      </w:pPr>
      <w:r>
        <w:rPr>
          <w:color w:val="003366"/>
        </w:rPr>
        <w:t>5.2 最小区域参考平面 (MZPL)</w:t>
      </w:r>
    </w:p>
    <w:p>
      <w:r>
        <w:rPr>
          <w:b w:val="0"/>
        </w:rPr>
        <w:t>标准: GB/T 24630.2-2024 规范操作集</w:t>
      </w:r>
    </w:p>
    <w:p>
      <w:r>
        <w:rPr>
          <w:b w:val="0"/>
        </w:rPr>
        <w:t>方法: 旋转搜索法 + Nelder-Mead单纯形优化</w:t>
      </w:r>
    </w:p>
    <w:p>
      <w:r>
        <w:rPr>
          <w:b w:val="0"/>
        </w:rPr>
        <w:t>参数化法向量: n = (sinφ·cosθ, sinφ·sinθ, cosφ)</w:t>
      </w:r>
    </w:p>
    <w:p>
      <w:r>
        <w:rPr>
          <w:b w:val="0"/>
        </w:rPr>
        <w:t>目标函数: min[max(d) - min(d)]，使峰-谷值最小</w:t>
      </w:r>
    </w:p>
    <w:p>
      <w:r>
        <w:rPr>
          <w:b w:val="0"/>
        </w:rPr>
        <w:t>初始值: 由LSPL法向量转换得到(θ₀, φ₀)</w:t>
      </w:r>
    </w:p>
    <w:p>
      <w:pPr>
        <w:pStyle w:val="Heading2"/>
      </w:pPr>
      <w:r>
        <w:rPr>
          <w:color w:val="003366"/>
        </w:rPr>
        <w:t>5.3 平面度参数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参数符号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参数名称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计算方法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参考平面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FLTt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峰-谷平面度偏差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max(d) - min(d)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LSPL / MZPL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峰值平面度偏差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max(d)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LSPL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FLTv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谷值平面度偏差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-min(d)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LSPL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FLTq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均方根平面度偏差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√(mean(d²))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LSPL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六、圆度完整评定 (GB/T 7235-2004)</w:t>
      </w:r>
    </w:p>
    <w:p>
      <w:pPr>
        <w:pStyle w:val="Heading2"/>
      </w:pPr>
      <w:r>
        <w:rPr>
          <w:color w:val="003366"/>
        </w:rPr>
        <w:t>6.1 最小二乘圆 (LSC)</w:t>
      </w:r>
    </w:p>
    <w:p>
      <w:r>
        <w:rPr>
          <w:b w:val="0"/>
        </w:rPr>
        <w:t>方法: 代数拟合——展开(x-a)²+(y-b)²=R² → x²+y²-2ax-2by+(a²+b²-R²)=0</w:t>
      </w:r>
    </w:p>
    <w:p>
      <w:r>
        <w:rPr>
          <w:b w:val="0"/>
        </w:rPr>
        <w:t>求解: A=[x, y, 1], b=-(x²+y²), lstsq求解 → 圆心(a/2, b/2), 半径R=√(a²+b²-c)</w:t>
      </w:r>
    </w:p>
    <w:p>
      <w:r>
        <w:rPr>
          <w:b w:val="0"/>
        </w:rPr>
        <w:t>圆度误差: Δ = max(devs) - min(devs)</w:t>
      </w:r>
    </w:p>
    <w:p>
      <w:pPr>
        <w:pStyle w:val="Heading2"/>
      </w:pPr>
      <w:r>
        <w:rPr>
          <w:color w:val="003366"/>
        </w:rPr>
        <w:t>6.2 最小区域圆 (MZC)</w:t>
      </w:r>
    </w:p>
    <w:p>
      <w:r>
        <w:rPr>
          <w:b w:val="0"/>
        </w:rPr>
        <w:t>方法: Nelder-Mead优化，最小化max(dists)-min(dists)</w:t>
      </w:r>
    </w:p>
    <w:p>
      <w:r>
        <w:rPr>
          <w:b w:val="0"/>
        </w:rPr>
        <w:t>半径: R = (max(dists) + min(dists)) / 2</w:t>
      </w:r>
    </w:p>
    <w:p>
      <w:pPr>
        <w:pStyle w:val="Heading2"/>
      </w:pPr>
      <w:r>
        <w:rPr>
          <w:color w:val="003366"/>
        </w:rPr>
        <w:t>6.3 最小外接圆 (MCC)</w:t>
      </w:r>
    </w:p>
    <w:p>
      <w:r>
        <w:rPr>
          <w:b w:val="0"/>
        </w:rPr>
        <w:t>方法: 优化使外接半径R最小，同时内接半径r最大</w:t>
      </w:r>
    </w:p>
    <w:p>
      <w:r>
        <w:rPr>
          <w:b w:val="0"/>
        </w:rPr>
        <w:t>目标: min(R - r)，其中R = max(dists), r = min(dists)</w:t>
      </w:r>
    </w:p>
    <w:p>
      <w:pPr>
        <w:pStyle w:val="Heading2"/>
      </w:pPr>
      <w:r>
        <w:rPr>
          <w:color w:val="003366"/>
        </w:rPr>
        <w:t>6.4 最大内接圆 (MLC)</w:t>
      </w:r>
    </w:p>
    <w:p>
      <w:r>
        <w:rPr>
          <w:b w:val="0"/>
        </w:rPr>
        <w:t>方法: 优化使内接半径r最大，同时外接半径R最小</w:t>
      </w:r>
    </w:p>
    <w:p>
      <w:r>
        <w:rPr>
          <w:b w:val="0"/>
        </w:rPr>
        <w:t>目标: min(R - r)</w:t>
      </w:r>
    </w:p>
    <w:p>
      <w:pPr>
        <w:pStyle w:val="Heading2"/>
      </w:pPr>
      <w:r>
        <w:rPr>
          <w:color w:val="003366"/>
        </w:rPr>
        <w:t>6.5 upr滤波器</w:t>
      </w:r>
    </w:p>
    <w:p>
      <w:r>
        <w:rPr>
          <w:b w:val="0"/>
        </w:rPr>
        <w:t>标准: GB/T 7235-2004 波数/转(undulations per revolution)</w:t>
      </w:r>
    </w:p>
    <w:p>
      <w:r>
        <w:rPr>
          <w:b w:val="0"/>
        </w:rPr>
        <w:t>方法: FFT频域滤波，保留[upr_min, upr_max]范围内的频率分量</w:t>
      </w:r>
    </w:p>
    <w:p>
      <w:r>
        <w:rPr>
          <w:b w:val="0"/>
        </w:rPr>
        <w:t>默认范围: 1-50 upr，可选: 1-15, 1-150, 1-500, 1-1500</w:t>
      </w:r>
    </w:p>
    <w:p>
      <w:r>
        <w:br w:type="page"/>
      </w:r>
    </w:p>
    <w:p>
      <w:pPr>
        <w:pStyle w:val="Heading1"/>
      </w:pPr>
      <w:r>
        <w:rPr>
          <w:color w:val="003366"/>
        </w:rPr>
        <w:t>七、轮廓滤波分析 (GB/T 6062-2009)</w:t>
      </w:r>
    </w:p>
    <w:p>
      <w:pPr>
        <w:pStyle w:val="Heading2"/>
      </w:pPr>
      <w:r>
        <w:rPr>
          <w:color w:val="003366"/>
        </w:rPr>
        <w:t>7.1 高斯相位修正滤波器</w:t>
      </w:r>
    </w:p>
    <w:p>
      <w:r>
        <w:rPr>
          <w:b w:val="0"/>
        </w:rPr>
        <w:t>标准: GB/T 18777-2002 / ISO 11562</w:t>
      </w:r>
    </w:p>
    <w:p>
      <w:r>
        <w:rPr>
          <w:b w:val="0"/>
        </w:rPr>
        <w:t>核函数: G(x) = exp(-x²/(2σ²)) / ∫G(x)dx，σ = λ/(2π)</w:t>
      </w:r>
    </w:p>
    <w:p>
      <w:r>
        <w:rPr>
          <w:b w:val="0"/>
        </w:rPr>
        <w:t>实现: FFT频域卷积</w:t>
      </w:r>
    </w:p>
    <w:p>
      <w:pPr>
        <w:pStyle w:val="Heading2"/>
      </w:pPr>
      <w:r>
        <w:rPr>
          <w:color w:val="003366"/>
        </w:rPr>
        <w:t>7.2 截止波长标称值系列 (GB/T 6062-2009 表1)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λc (mm)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λs (mm)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λc/λs比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最大针尖半径rtp (μm)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最大采样间距 (mm)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0.0015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0.005</w:t>
            </w:r>
          </w:p>
        </w:tc>
      </w:tr>
    </w:tbl>
    <w:p>
      <w:pPr>
        <w:pStyle w:val="Heading2"/>
      </w:pPr>
      <w:r>
        <w:rPr>
          <w:color w:val="003366"/>
        </w:rPr>
        <w:t>7.3 三级轮廓分离</w:t>
      </w:r>
    </w:p>
    <w:p>
      <w:r>
        <w:rPr>
          <w:b w:val="0"/>
        </w:rPr>
        <w:t>流程: 原始轮廓 → λs滤波(短波抑制) → λc滤波(粗糙度/波纹度分离)</w:t>
      </w:r>
    </w:p>
    <w:p>
      <w:r>
        <w:rPr>
          <w:b w:val="0"/>
        </w:rPr>
        <w:t>结果: 粗糙度轮廓 = λs输出 - λc输出；波纹度轮廓 = λc输出</w:t>
      </w:r>
    </w:p>
    <w:p>
      <w:r>
        <w:br w:type="page"/>
      </w:r>
    </w:p>
    <w:p>
      <w:pPr>
        <w:pStyle w:val="Heading1"/>
      </w:pPr>
      <w:r>
        <w:rPr>
          <w:color w:val="003366"/>
        </w:rPr>
        <w:t>八、对称性分析</w:t>
      </w:r>
    </w:p>
    <w:p>
      <w:pPr>
        <w:pStyle w:val="Heading2"/>
      </w:pPr>
      <w:r>
        <w:rPr>
          <w:color w:val="003366"/>
        </w:rPr>
        <w:t>8.1 n阶旋转对称性误差</w:t>
      </w:r>
    </w:p>
    <w:p>
      <w:r>
        <w:rPr>
          <w:b w:val="0"/>
        </w:rPr>
        <w:t>方法: 将点云转换到极坐标(r, θ, z)，对每个点旋转2π/n角度后查找最近邻</w:t>
      </w:r>
    </w:p>
    <w:p>
      <w:r>
        <w:rPr>
          <w:b w:val="0"/>
        </w:rPr>
        <w:t>对称轴查找: PCA主成分分析——最小特征值对应的特征向量为旋转对称轴</w:t>
      </w:r>
    </w:p>
    <w:p>
      <w:r>
        <w:rPr>
          <w:b w:val="0"/>
        </w:rPr>
        <w:t>旋转实现: Rodrigues旋转公式——R = I + sin(θ)·K + (1-cos(θ))·K²</w:t>
      </w:r>
    </w:p>
    <w:p>
      <w:r>
        <w:rPr>
          <w:b w:val="0"/>
        </w:rPr>
        <w:t>误差计算: 最近邻Z值差异的均值，归一化到[0,1]范围</w:t>
      </w:r>
    </w:p>
    <w:p>
      <w:r>
        <w:rPr>
          <w:b w:val="0"/>
        </w:rPr>
        <w:t>默认阶数: 2, 4, 6, 8阶</w:t>
      </w:r>
    </w:p>
    <w:p>
      <w:pPr>
        <w:pStyle w:val="Heading2"/>
      </w:pPr>
      <w:r>
        <w:rPr>
          <w:color w:val="003366"/>
        </w:rPr>
        <w:t>8.2 极坐标变换</w:t>
      </w:r>
    </w:p>
    <w:p>
      <w:r>
        <w:rPr>
          <w:b w:val="0"/>
        </w:rPr>
        <w:t>步骤: 1) PCA找对称轴 2) Rodrigues旋转对齐Z轴 3) 转极坐标 r=√(x²+y²), θ=atan2(y,x)</w:t>
      </w:r>
    </w:p>
    <w:p>
      <w:r>
        <w:br w:type="page"/>
      </w:r>
    </w:p>
    <w:p>
      <w:pPr>
        <w:pStyle w:val="Heading1"/>
      </w:pPr>
      <w:r>
        <w:rPr>
          <w:color w:val="003366"/>
        </w:rPr>
        <w:t>九、壁厚分析</w:t>
      </w:r>
    </w:p>
    <w:p>
      <w:pPr>
        <w:pStyle w:val="Heading2"/>
      </w:pPr>
      <w:r>
        <w:rPr>
          <w:color w:val="003366"/>
        </w:rPr>
        <w:t>9.1 内外表面分离</w:t>
      </w:r>
    </w:p>
    <w:p>
      <w:r>
        <w:rPr>
          <w:b w:val="0"/>
        </w:rPr>
        <w:t>方法: 按半径中位数分界——r &lt; median(r)为内表面, r ≥ median(r)为外表面</w:t>
      </w:r>
    </w:p>
    <w:p>
      <w:pPr>
        <w:pStyle w:val="Heading2"/>
      </w:pPr>
      <w:r>
        <w:rPr>
          <w:color w:val="003366"/>
        </w:rPr>
        <w:t>9.2 局部壁厚计算</w:t>
      </w:r>
    </w:p>
    <w:p>
      <w:r>
        <w:rPr>
          <w:b w:val="0"/>
        </w:rPr>
        <w:t>方法: KDTree最近邻搜索——对外表面每个点在内表面KDTree中查找最近点，距离即为局部壁厚</w:t>
      </w:r>
    </w:p>
    <w:p>
      <w:r>
        <w:rPr>
          <w:b w:val="0"/>
        </w:rPr>
        <w:t>数据结构: scipy.spatial.cKDTree (C实现，高性能)</w:t>
      </w:r>
    </w:p>
    <w:p>
      <w:pPr>
        <w:pStyle w:val="Heading2"/>
      </w:pPr>
      <w:r>
        <w:rPr>
          <w:color w:val="003366"/>
        </w:rPr>
        <w:t>9.3 壁厚均匀性</w:t>
      </w:r>
    </w:p>
    <w:p>
      <w:r>
        <w:rPr>
          <w:b w:val="0"/>
        </w:rPr>
        <w:t>公式: uniformity = σ(厚度) / μ(厚度)</w:t>
      </w:r>
    </w:p>
    <w:p>
      <w:r>
        <w:rPr>
          <w:b w:val="0"/>
        </w:rPr>
        <w:t>统计量: mean, std, min, max, 壁厚分布彩色云图(jet色图)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十、谐振参数分析</w:t>
      </w:r>
    </w:p>
    <w:p>
      <w:pPr>
        <w:pStyle w:val="Heading2"/>
      </w:pPr>
      <w:r>
        <w:rPr>
          <w:color w:val="003366"/>
        </w:rPr>
        <w:t>10.1 质量分布均匀性</w:t>
      </w:r>
    </w:p>
    <w:p>
      <w:r>
        <w:rPr>
          <w:b w:val="0"/>
        </w:rPr>
        <w:t>方法: 将空间划分为36个扇形区域(每10°)，统计各扇形点数(质量估计)</w:t>
      </w:r>
    </w:p>
    <w:p>
      <w:r>
        <w:rPr>
          <w:b w:val="0"/>
        </w:rPr>
        <w:t>公式: uniformity = 1 - σ(扇形质量) / μ(扇形质量)，范围[0,1]</w:t>
      </w:r>
    </w:p>
    <w:p>
      <w:pPr>
        <w:pStyle w:val="Heading2"/>
      </w:pPr>
      <w:r>
        <w:rPr>
          <w:color w:val="003366"/>
        </w:rPr>
        <w:t>10.2 惯性张量计算</w:t>
      </w:r>
    </w:p>
    <w:p>
      <w:r>
        <w:rPr>
          <w:b w:val="0"/>
        </w:rPr>
        <w:t>公式: Ixx = Σmᵢ(yᵢ²+zᵢ²), Iyy = Σmᵢ(xᵢ²+zᵢ²), Izz = Σmᵢ(xᵢ²+yᵢ²)</w:t>
      </w:r>
    </w:p>
    <w:p>
      <w:r>
        <w:rPr>
          <w:b w:val="0"/>
        </w:rPr>
        <w:t>惯量积: Ixy = -Σmᵢ·xᵢ·yᵢ, Ixz = -Σmᵢ·xᵢ·zᵢ, Iyz = -Σmᵢ·yᵢ·zᵢ</w:t>
      </w:r>
    </w:p>
    <w:p>
      <w:r>
        <w:rPr>
          <w:b w:val="0"/>
        </w:rPr>
        <w:t>质量估计: 包围盒体积×10%×密度(7850 kg/m³)</w:t>
      </w:r>
    </w:p>
    <w:p>
      <w:pPr>
        <w:pStyle w:val="Heading2"/>
      </w:pPr>
      <w:r>
        <w:rPr>
          <w:color w:val="003366"/>
        </w:rPr>
        <w:t>10.3 谐振频率偏移估计</w:t>
      </w:r>
    </w:p>
    <w:p>
      <w:r>
        <w:rPr>
          <w:b w:val="0"/>
        </w:rPr>
        <w:t>方法: 对惯性张量进行特征值分解，频率偏移 ∝ 惯性主轴差异 × (1-质量均匀性)</w:t>
      </w:r>
    </w:p>
    <w:p>
      <w:r>
        <w:rPr>
          <w:b w:val="0"/>
        </w:rPr>
        <w:t>公式: Δf = σ(λ_normalized) × (1 - mass_uniformity)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十一、质量评价</w:t>
      </w:r>
    </w:p>
    <w:p>
      <w:pPr>
        <w:pStyle w:val="Heading2"/>
      </w:pPr>
      <w:r>
        <w:rPr>
          <w:color w:val="003366"/>
        </w:rPr>
        <w:t>11.1 多指标加权评分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默认权重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评分依据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阈值(优/良/中)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表面粗糙度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Ra≤0.4 / 0.8 / 1.6 μm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对称性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最小对称性误差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≤0.01 / 0.02 / 0.05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壁厚均匀性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不均匀度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≤0.02 / 0.05 / 0.10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波纹度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波纹度幅值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≤1.0 / 2.0 / 5.0 μm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谐振参数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质量分布均匀性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直接映射×100</w:t>
            </w:r>
          </w:p>
        </w:tc>
      </w:tr>
    </w:tbl>
    <w:p>
      <w:pPr>
        <w:pStyle w:val="Heading2"/>
      </w:pPr>
      <w:r>
        <w:rPr>
          <w:color w:val="003366"/>
        </w:rPr>
        <w:t>11.2 分段线性插值评分</w:t>
      </w:r>
    </w:p>
    <w:p>
      <w:r>
        <w:rPr>
          <w:b w:val="0"/>
        </w:rPr>
        <w:t>方法: 在优/良/中阈值之间进行线性插值，超出中等阈值后线性衰减</w:t>
      </w:r>
    </w:p>
    <w:p>
      <w:r>
        <w:rPr>
          <w:b w:val="0"/>
        </w:rPr>
        <w:t>综合评分: S = Σ(wᵢ × sᵢ) / Σwᵢ (归一化加权平均)</w:t>
      </w:r>
    </w:p>
    <w:p>
      <w:pPr>
        <w:pStyle w:val="Heading2"/>
      </w:pPr>
      <w:r>
        <w:rPr>
          <w:color w:val="003366"/>
        </w:rPr>
        <w:t>11.3 质量等级</w:t>
      </w:r>
    </w:p>
    <w:p>
      <w:r>
        <w:rPr>
          <w:b w:val="0"/>
        </w:rPr>
        <w:t>优: ≥90分, 良: ≥75分, 中: ≥60分, 差: &lt;60分</w:t>
      </w:r>
    </w:p>
    <w:p>
      <w:pPr>
        <w:pStyle w:val="Heading2"/>
      </w:pPr>
      <w:r>
        <w:rPr>
          <w:color w:val="003366"/>
        </w:rPr>
        <w:t>11.4 改进建议生成</w:t>
      </w:r>
    </w:p>
    <w:p>
      <w:r>
        <w:rPr>
          <w:b w:val="0"/>
        </w:rPr>
        <w:t>方法: 找出最低得分指标(低于60分)，根据指标类型给出针对性建议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十二、高级几何评定算法</w:t>
      </w:r>
    </w:p>
    <w:p>
      <w:pPr>
        <w:pStyle w:val="Heading2"/>
      </w:pPr>
      <w:r>
        <w:rPr>
          <w:color w:val="003366"/>
        </w:rPr>
        <w:t>12.1 改进Kasa代数球拟合</w:t>
      </w:r>
    </w:p>
    <w:p>
      <w:r>
        <w:rPr>
          <w:b w:val="0"/>
        </w:rPr>
        <w:t>标准: GB/T 7235-2004 圆度测量, GB/T 24630-2009 球度测量</w:t>
      </w:r>
    </w:p>
    <w:p>
      <w:r>
        <w:rPr>
          <w:b w:val="0"/>
        </w:rPr>
        <w:t>改进: 坐标平移到质心提高数值稳定性，SVD求解代替最小二乘</w:t>
      </w:r>
    </w:p>
    <w:p>
      <w:r>
        <w:rPr>
          <w:b w:val="0"/>
        </w:rPr>
        <w:t>设计矩阵: A = [x, y, z, 1], b = x²+y²+z²</w:t>
      </w:r>
    </w:p>
    <w:p>
      <w:r>
        <w:rPr>
          <w:b w:val="0"/>
        </w:rPr>
        <w:t>SVD求解: params = Vᵀ·diag(1/S)·Uᵀ·b</w:t>
      </w:r>
    </w:p>
    <w:p>
      <w:pPr>
        <w:pStyle w:val="Heading2"/>
      </w:pPr>
      <w:r>
        <w:rPr>
          <w:color w:val="003366"/>
        </w:rPr>
        <w:t>12.2 圆心搜索算法(变步长策略)</w:t>
      </w:r>
    </w:p>
    <w:p>
      <w:r>
        <w:rPr>
          <w:b w:val="0"/>
        </w:rPr>
        <w:t>方法: 在LSC圆心附近以变步长搜索MZC/MCC/MLC圆心</w:t>
      </w:r>
    </w:p>
    <w:p>
      <w:pPr>
        <w:pStyle w:val="Heading2"/>
      </w:pPr>
      <w:r>
        <w:rPr>
          <w:color w:val="003366"/>
        </w:rPr>
        <w:t>12.3 Gauss-Newton迭代优化</w:t>
      </w:r>
    </w:p>
    <w:p>
      <w:r>
        <w:rPr>
          <w:b w:val="0"/>
        </w:rPr>
        <w:t>应用: 圆度和球度的高精度迭代优化</w:t>
      </w:r>
    </w:p>
    <w:p>
      <w:pPr>
        <w:pStyle w:val="Heading2"/>
      </w:pPr>
      <w:r>
        <w:rPr>
          <w:color w:val="003366"/>
        </w:rPr>
        <w:t>12.4 最小区域法评定</w:t>
      </w:r>
    </w:p>
    <w:p>
      <w:r>
        <w:rPr>
          <w:b w:val="0"/>
        </w:rPr>
        <w:t>标准: GB/T 7235-2004 最小区域圆/球评定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十三、点云对齐与配准</w:t>
      </w:r>
    </w:p>
    <w:p>
      <w:pPr>
        <w:pStyle w:val="Heading2"/>
      </w:pPr>
      <w:r>
        <w:rPr>
          <w:color w:val="003366"/>
        </w:rPr>
        <w:t>13.1 最佳刚体变换(SVD)</w:t>
      </w:r>
    </w:p>
    <w:p>
      <w:r>
        <w:rPr>
          <w:b w:val="0"/>
        </w:rPr>
        <w:t>算法: 计算两组点云的质心 → 中心化 → 协方差矩阵H = Aᵀ·B → SVD分解H = UΣVᵀ → R = V·Uᵀ → t = centroid_B - R·centroid_A</w:t>
      </w:r>
    </w:p>
    <w:p>
      <w:r>
        <w:rPr>
          <w:b w:val="0"/>
        </w:rPr>
        <w:t>反射处理: 若det(R)&lt;0，修正Vᵀ最后一行取反</w:t>
      </w:r>
    </w:p>
    <w:p>
      <w:pPr>
        <w:pStyle w:val="Heading2"/>
      </w:pPr>
      <w:r>
        <w:rPr>
          <w:color w:val="003366"/>
        </w:rPr>
        <w:t>13.2 ICP算法(迭代最近点)</w:t>
      </w:r>
    </w:p>
    <w:p>
      <w:r>
        <w:rPr>
          <w:b w:val="0"/>
        </w:rPr>
        <w:t>算法: 构建KDTree → 迭代: 查找最近点对 → 计算最佳刚体变换 → 应用变换 → 判断收敛</w:t>
      </w:r>
    </w:p>
    <w:p>
      <w:r>
        <w:rPr>
          <w:b w:val="0"/>
        </w:rPr>
        <w:t>参数: max_iterations=50, tolerance=1e-6</w:t>
      </w:r>
    </w:p>
    <w:p>
      <w:r>
        <w:rPr>
          <w:b w:val="0"/>
        </w:rPr>
        <w:t>数据结构: scipy.spatial.cKDTree 加速最近邻查询</w:t>
      </w:r>
    </w:p>
    <w:p>
      <w:pPr>
        <w:pStyle w:val="Heading2"/>
      </w:pPr>
      <w:r>
        <w:rPr>
          <w:color w:val="003366"/>
        </w:rPr>
        <w:t>13.3 多策略对齐</w:t>
      </w:r>
    </w:p>
    <w:p>
      <w:r>
        <w:rPr>
          <w:b w:val="0"/>
        </w:rPr>
        <w:t>方法: 尝试多种对齐策略(PCA初始对齐 + ICP精配准)，选择误差最小的策略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十四、VTK三维点云可视化</w:t>
      </w:r>
    </w:p>
    <w:p>
      <w:pPr>
        <w:pStyle w:val="Heading2"/>
      </w:pPr>
      <w:r>
        <w:rPr>
          <w:color w:val="003366"/>
        </w:rPr>
        <w:t>14.1 VTK渲染管线</w:t>
      </w:r>
    </w:p>
    <w:p>
      <w:r>
        <w:rPr>
          <w:b w:val="0"/>
        </w:rPr>
        <w:t>完整管线: numpy N×3 → vtkPoints + vtkCellArray → vtkPolyData → vtkGlyph3D(球体化) → vtkPolyDataMapper → vtkActor → vtkRenderer → QVTKRenderWindowInteractor</w:t>
      </w:r>
    </w:p>
    <w:p>
      <w:r>
        <w:rPr>
          <w:b w:val="0"/>
        </w:rPr>
        <w:t>球体化: vtkSphereSource(低分辨率6×6) + vtkGlyph3D，每个点渲染为小球</w:t>
      </w:r>
    </w:p>
    <w:p>
      <w:r>
        <w:rPr>
          <w:b w:val="0"/>
        </w:rPr>
        <w:t>交互: vtkInteractorStyleTrackballCamera(左键旋转、右键缩放、中键平移)</w:t>
      </w:r>
    </w:p>
    <w:p>
      <w:pPr>
        <w:pStyle w:val="Heading2"/>
      </w:pPr>
      <w:r>
        <w:rPr>
          <w:color w:val="003366"/>
        </w:rPr>
        <w:t>14.2 坐标轴指示器</w:t>
      </w:r>
    </w:p>
    <w:p>
      <w:r>
        <w:rPr>
          <w:b w:val="0"/>
        </w:rPr>
        <w:t>实现: vtkAxesActor + vtkOrientationMarkerWidget(右下角显示XYZ方向)</w:t>
      </w:r>
    </w:p>
    <w:p>
      <w:pPr>
        <w:pStyle w:val="Heading2"/>
      </w:pPr>
      <w:r>
        <w:rPr>
          <w:color w:val="003366"/>
        </w:rPr>
        <w:t>14.3 降采样与NaN过滤</w:t>
      </w:r>
    </w:p>
    <w:p>
      <w:r>
        <w:rPr>
          <w:b w:val="0"/>
        </w:rPr>
        <w:t>NaN/Inf过滤: mask = np.isfinite(points).all(axis=1)</w:t>
      </w:r>
    </w:p>
    <w:p>
      <w:r>
        <w:rPr>
          <w:b w:val="0"/>
        </w:rPr>
        <w:t>降采样: 超过10000点时随机采样(np.random.choice)</w:t>
      </w:r>
    </w:p>
    <w:p>
      <w:pPr>
        <w:pStyle w:val="Heading2"/>
      </w:pPr>
      <w:r>
        <w:rPr>
          <w:color w:val="003366"/>
        </w:rPr>
        <w:t>14.4 截图导出</w:t>
      </w:r>
    </w:p>
    <w:p>
      <w:r>
        <w:rPr>
          <w:b w:val="0"/>
        </w:rPr>
        <w:t>方法: vtkWindowToImageFilter → vtk_to_numpy → reshape(H,W,3) → np.flipud(翻转)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十五、基础算法与数据结构</w:t>
      </w:r>
    </w:p>
    <w:p>
      <w:pPr>
        <w:pStyle w:val="Heading2"/>
      </w:pPr>
      <w:r>
        <w:rPr>
          <w:color w:val="003366"/>
        </w:rPr>
        <w:t>15.1 主成分分析 (PCA)</w:t>
      </w:r>
    </w:p>
    <w:p>
      <w:r>
        <w:rPr>
          <w:b w:val="0"/>
        </w:rPr>
        <w:t>方法: 点云归一化(平移到质心) → 协方差矩阵 → 特征值分解(np.linalg.eigh) → 按特征值降序排列</w:t>
      </w:r>
    </w:p>
    <w:p>
      <w:r>
        <w:rPr>
          <w:b w:val="0"/>
        </w:rPr>
        <w:t>应用: 对称轴查找、法向量估计、点云主方向确定</w:t>
      </w:r>
    </w:p>
    <w:p>
      <w:pPr>
        <w:pStyle w:val="Heading2"/>
      </w:pPr>
      <w:r>
        <w:rPr>
          <w:color w:val="003366"/>
        </w:rPr>
        <w:t>15.2 KDTree空间索引</w:t>
      </w:r>
    </w:p>
    <w:p>
      <w:r>
        <w:rPr>
          <w:b w:val="0"/>
        </w:rPr>
        <w:t>实现: scipy.spatial.cKDTree (Cython加速)</w:t>
      </w:r>
    </w:p>
    <w:p>
      <w:r>
        <w:rPr>
          <w:b w:val="0"/>
        </w:rPr>
        <w:t>应用: 最近邻查询(壁厚计算、对称性误差、ICP配准)</w:t>
      </w:r>
    </w:p>
    <w:p>
      <w:pPr>
        <w:pStyle w:val="Heading2"/>
      </w:pPr>
      <w:r>
        <w:rPr>
          <w:color w:val="003366"/>
        </w:rPr>
        <w:t>15.3 Rodrigues旋转公式</w:t>
      </w:r>
    </w:p>
    <w:p>
      <w:r>
        <w:rPr>
          <w:b w:val="0"/>
        </w:rPr>
        <w:t>公式: R = I + sin(θ)·K + (1-cos(θ))·K²</w:t>
      </w:r>
    </w:p>
    <w:p>
      <w:r>
        <w:rPr>
          <w:b w:val="0"/>
        </w:rPr>
        <w:t>K为旋转轴的反对称矩阵: K = [[0,-kz,ky],[kz,0,-kx],[-ky,kx,0]]</w:t>
      </w:r>
    </w:p>
    <w:p>
      <w:pPr>
        <w:pStyle w:val="Heading2"/>
      </w:pPr>
      <w:r>
        <w:rPr>
          <w:color w:val="003366"/>
        </w:rPr>
        <w:t>15.4 FFT频域卷积</w:t>
      </w:r>
    </w:p>
    <w:p>
      <w:r>
        <w:rPr>
          <w:b w:val="0"/>
        </w:rPr>
        <w:t>方法: y_filtered = IFFT(FFT(y) × FFT(kernel))</w:t>
      </w:r>
    </w:p>
    <w:p>
      <w:r>
        <w:rPr>
          <w:b w:val="0"/>
        </w:rPr>
        <w:t>优势: O(N log N)复杂度，比直接卷积O(N²)快数量级</w:t>
      </w:r>
    </w:p>
    <w:p>
      <w:r>
        <w:rPr>
          <w:b w:val="0"/>
        </w:rPr>
        <w:t>应用: 高斯滤波器(粗糙度/波纹度/轮廓滤波)</w:t>
      </w:r>
    </w:p>
    <w:p>
      <w:pPr>
        <w:pStyle w:val="Heading2"/>
      </w:pPr>
      <w:r>
        <w:rPr>
          <w:color w:val="003366"/>
        </w:rPr>
        <w:t>15.5 SVD奇异值分解</w:t>
      </w:r>
    </w:p>
    <w:p>
      <w:r>
        <w:rPr>
          <w:b w:val="0"/>
        </w:rPr>
        <w:t>应用: 平面拟合(LSPL法向量)、最佳刚体变换(ICP)、改进Kasa球拟合</w:t>
      </w:r>
    </w:p>
    <w:p>
      <w:r>
        <w:rPr>
          <w:b w:val="0"/>
        </w:rPr>
        <w:t>优化: 使用full_matrices=False避免巨大矩阵(如229099×229099)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十六、系统架构与软件工程</w:t>
      </w:r>
    </w:p>
    <w:p>
      <w:pPr>
        <w:pStyle w:val="Heading2"/>
      </w:pPr>
      <w:r>
        <w:rPr>
          <w:color w:val="003366"/>
        </w:rPr>
        <w:t>16.1 统一分析流程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步骤编号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分析步骤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可选/必选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加载ASC文件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complete_pipeline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分割点云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hrg_special_analyzer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分析装配误差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hrg_special_analyzer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清理谐振陀螺点云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阈值过滤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分析几何误差(圆度+球度)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hrg_special_analyzer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与STL模型对比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advanced_alignment+ICP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可选(需STL)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表面粗糙度分析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roughness_analyzer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波纹度分析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waviness_analyzer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对称性分析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symmetry_analyzer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壁厚分析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thickness_analyzer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谐振参数分析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resonance_analyzer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平面度分析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flatness_analyzer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圆度完整评定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roundness_full_analyzer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轮廓滤波分析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profile_filter_analyzer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质量评价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quality_evaluator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可选(复选框)</w:t>
            </w:r>
          </w:p>
        </w:tc>
      </w:tr>
    </w:tbl>
    <w:p>
      <w:pPr>
        <w:pStyle w:val="Heading2"/>
      </w:pPr>
      <w:r>
        <w:rPr>
          <w:color w:val="003366"/>
        </w:rPr>
        <w:t>16.2 声明式步骤注册表</w:t>
      </w:r>
    </w:p>
    <w:p>
      <w:r>
        <w:rPr>
          <w:b w:val="0"/>
        </w:rPr>
        <w:t>实现: StepDef数据类——step_id, step_name, is_v3, optional, enabled_check, execute_fn</w:t>
      </w:r>
    </w:p>
    <w:p>
      <w:r>
        <w:rPr>
          <w:b w:val="0"/>
        </w:rPr>
        <w:t>动态计算: 根据复选框状态和STL文件存在性自动计算实际步骤数和编号</w:t>
      </w:r>
    </w:p>
    <w:p>
      <w:pPr>
        <w:pStyle w:val="Heading2"/>
      </w:pPr>
      <w:r>
        <w:rPr>
          <w:color w:val="003366"/>
        </w:rPr>
        <w:t>16.3 多线程分析</w:t>
      </w:r>
    </w:p>
    <w:p>
      <w:r>
        <w:rPr>
          <w:b w:val="0"/>
        </w:rPr>
        <w:t>实现: QThread + pyqtSignal信号槽机制</w:t>
      </w:r>
    </w:p>
    <w:p>
      <w:r>
        <w:rPr>
          <w:b w:val="0"/>
        </w:rPr>
        <w:t>信号: progress_updated(int, str), log_message(str), visualization_ready(ndarray, str), comparison_ready(ndarray, ndarray, str, str), analysis_finished(dict), error_occurred(str)</w:t>
      </w:r>
    </w:p>
    <w:p>
      <w:pPr>
        <w:pStyle w:val="Heading2"/>
      </w:pPr>
      <w:r>
        <w:rPr>
          <w:color w:val="003366"/>
        </w:rPr>
        <w:t>16.4 降级容错机制</w:t>
      </w:r>
    </w:p>
    <w:p>
      <w:r>
        <w:rPr>
          <w:b w:val="0"/>
        </w:rPr>
        <w:t>VTK降级: try/except import vtk → VTK_AVAILABLE标志 → 不可用时使用matplotlib 3D scatter</w:t>
      </w:r>
    </w:p>
    <w:p>
      <w:r>
        <w:rPr>
          <w:b w:val="0"/>
        </w:rPr>
        <w:t>步骤容错: v3核心步骤失败终止流程，v4精度步骤失败记录并继续</w:t>
      </w:r>
    </w:p>
    <w:p>
      <w:pPr>
        <w:pStyle w:val="Heading2"/>
      </w:pPr>
      <w:r>
        <w:rPr>
          <w:color w:val="003366"/>
        </w:rPr>
        <w:t>16.5 导出报告格式</w:t>
      </w:r>
    </w:p>
    <w:p>
      <w:r>
        <w:rPr>
          <w:b w:val="0"/>
        </w:rPr>
        <w:t>Word: python-docx生成.docx，支持中文字体(SimSun/SimHei)</w:t>
      </w:r>
    </w:p>
    <w:p>
      <w:r>
        <w:rPr>
          <w:b w:val="0"/>
        </w:rPr>
        <w:t>PDF: reportlab生成.pdf，支持中文字体注册</w:t>
      </w:r>
    </w:p>
    <w:p>
      <w:r>
        <w:rPr>
          <w:b w:val="0"/>
        </w:rPr>
        <w:t>TXT: 纯文本写入</w:t>
      </w:r>
    </w:p>
    <w:p>
      <w:r>
        <w:rPr>
          <w:b w:val="0"/>
        </w:rPr>
        <w:t>JSON: 精度分析结果序列化</w:t>
      </w:r>
    </w:p>
    <w:p>
      <w:r>
        <w:br w:type="page"/>
      </w:r>
    </w:p>
    <w:p>
      <w:pPr>
        <w:pStyle w:val="Heading1"/>
      </w:pPr>
      <w:r>
        <w:rPr>
          <w:color w:val="003366"/>
        </w:rPr>
        <w:t>十七、论文写作建议</w:t>
      </w:r>
    </w:p>
    <w:p>
      <w:pPr>
        <w:pStyle w:val="Heading2"/>
      </w:pPr>
      <w:r>
        <w:rPr>
          <w:color w:val="003366"/>
        </w:rPr>
        <w:t>17.1 方法论章节建议结构</w:t>
      </w:r>
    </w:p>
    <w:p>
      <w:r>
        <w:rPr>
          <w:b w:val="0"/>
        </w:rPr>
        <w:t>1) 点云数据采集与预处理(ASC文件解析、采样、去虚影)</w:t>
      </w:r>
    </w:p>
    <w:p>
      <w:r>
        <w:rPr>
          <w:b w:val="0"/>
        </w:rPr>
        <w:t>2) 表面形貌评定体系(Ra/Rq/Rz/RSm参数 + λs/λc双级高斯滤波 + GB/T 3505)</w:t>
      </w:r>
    </w:p>
    <w:p>
      <w:r>
        <w:rPr>
          <w:b w:val="0"/>
        </w:rPr>
        <w:t>3) 几何误差评定方法(平面度LSPL/MZPL + 圆度MZC/LSC/MCC/MLC + GB/T 24630 + GB/T 7235)</w:t>
      </w:r>
    </w:p>
    <w:p>
      <w:r>
        <w:rPr>
          <w:b w:val="0"/>
        </w:rPr>
        <w:t>4) HRG专用分析(旋转对称性误差 + 壁厚均匀性 + 谐振参数)</w:t>
      </w:r>
    </w:p>
    <w:p>
      <w:r>
        <w:rPr>
          <w:b w:val="0"/>
        </w:rPr>
        <w:t>5) STL模型对比与ICP配准</w:t>
      </w:r>
    </w:p>
    <w:p>
      <w:r>
        <w:rPr>
          <w:b w:val="0"/>
        </w:rPr>
        <w:t>6) 多指标加权质量评价体系</w:t>
      </w:r>
    </w:p>
    <w:p>
      <w:pPr>
        <w:pStyle w:val="Heading2"/>
      </w:pPr>
      <w:r>
        <w:rPr>
          <w:color w:val="003366"/>
        </w:rPr>
        <w:t>17.2 核心创新点提炼</w:t>
      </w:r>
    </w:p>
    <w:p>
      <w:r>
        <w:rPr>
          <w:b w:val="0"/>
        </w:rPr>
        <w:t>1) 基于GB/T标准族的HRG陀螺综合精度评定体系(5项国标融合)</w:t>
      </w:r>
    </w:p>
    <w:p>
      <w:r>
        <w:rPr>
          <w:b w:val="0"/>
        </w:rPr>
        <w:t>2) 声明式步骤注册表实现分析流程动态编排</w:t>
      </w:r>
    </w:p>
    <w:p>
      <w:r>
        <w:rPr>
          <w:b w:val="0"/>
        </w:rPr>
        <w:t>3) v3.0几何分析+v4.0精度评定的统一分析框架</w:t>
      </w:r>
    </w:p>
    <w:p>
      <w:r>
        <w:rPr>
          <w:b w:val="0"/>
        </w:rPr>
        <w:t>4) 基于PCA+Rodrigues的旋转对称性定量评定</w:t>
      </w:r>
    </w:p>
    <w:p>
      <w:r>
        <w:rPr>
          <w:b w:val="0"/>
        </w:rPr>
        <w:t>5) 惯性张量→谐振频率偏移的简化估计模型</w:t>
      </w:r>
    </w:p>
    <w:p>
      <w:r>
        <w:rPr>
          <w:b w:val="0"/>
        </w:rPr>
        <w:t>6) 多策略ICP对齐(PCA初始+ICP精配准)</w:t>
      </w:r>
    </w:p>
    <w:p>
      <w:pPr>
        <w:pStyle w:val="Heading2"/>
      </w:pPr>
      <w:r>
        <w:rPr>
          <w:color w:val="003366"/>
        </w:rPr>
        <w:t>17.3 关键数学公式汇总</w:t>
      </w:r>
    </w:p>
    <w:p>
      <w:r>
        <w:rPr>
          <w:b w:val="0"/>
        </w:rPr>
        <w:t>Ra = (1/l)∫|Z(x)|dx  (GB/T 3505 4.2.1)</w:t>
      </w:r>
    </w:p>
    <w:p>
      <w:r>
        <w:rPr>
          <w:b w:val="0"/>
        </w:rPr>
        <w:t>Rq = √[(1/l)∫Z²(x)dx]  (GB/T 3505 4.2.2)</w:t>
      </w:r>
    </w:p>
    <w:p>
      <w:r>
        <w:rPr>
          <w:b w:val="0"/>
        </w:rPr>
        <w:t>Rz = Rp + Rv  (GB/T 3505 4.1.3)</w:t>
      </w:r>
    </w:p>
    <w:p>
      <w:r>
        <w:rPr>
          <w:b w:val="0"/>
        </w:rPr>
        <w:t>G(x) = exp(-x²/(2σ²)), σ=λ/(2π)  (GB/T 18777)</w:t>
      </w:r>
    </w:p>
    <w:p>
      <w:r>
        <w:rPr>
          <w:b w:val="0"/>
        </w:rPr>
        <w:t>R_rodrigues = I + sinθ·K + (1-cosθ)·K²</w:t>
      </w:r>
    </w:p>
    <w:p>
      <w:r>
        <w:rPr>
          <w:b w:val="0"/>
        </w:rPr>
        <w:t>H = AᵀB, R = VUᵀ  (SVD刚体变换)</w:t>
      </w:r>
    </w:p>
    <w:p>
      <w:r>
        <w:rPr>
          <w:b w:val="0"/>
        </w:rPr>
        <w:t>I_tensor = [[Ixx,Ixy,Ixz],[Ixy,Iyy,Iyz],[Ixz,Iyz,Izz]]  (惯性张量)</w:t>
      </w:r>
    </w:p>
    <w:p>
      <w:r>
        <w:rPr>
          <w:b w:val="0"/>
        </w:rPr>
        <w:t>Δf = σ(λ_norm) × (1-mass_uniformity)  (频率偏移估计)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