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Expansion Advisor — End-to-End Technical Overview</w:t>
      </w:r>
    </w:p>
    <w:p>
      <w:pPr>
        <w:ind w:left="432"/>
      </w:pPr>
      <w:r>
        <w:rPr>
          <w:i/>
          <w:color w:val="555555"/>
        </w:rPr>
        <w:t xml:space="preserve">Scope: This document explains how the </w:t>
      </w:r>
      <w:r>
        <w:rPr>
          <w:b/>
          <w:i/>
          <w:color w:val="555555"/>
        </w:rPr>
        <w:t>Expansion Advisor</w:t>
      </w:r>
      <w:r>
        <w:rPr>
          <w:i/>
          <w:color w:val="555555"/>
        </w:rPr>
        <w:t xml:space="preserve"> product surface currently works, from the user's brief through candidate generation, scoring, gating, decision memos, and the frontend experience. It is written against the current repo state and </w:t>
      </w:r>
      <w:r>
        <w:rPr>
          <w:b/>
          <w:i/>
          <w:color w:val="555555"/>
        </w:rPr>
        <w:t>explicitly flags inactive, feature-flagged, or placeholder code</w:t>
      </w:r>
      <w:r>
        <w:rPr>
          <w:i/>
          <w:color w:val="555555"/>
        </w:rPr>
        <w:t xml:space="preserve"> where it exists. Context: Oaktree Atlas is a Riyadh-first geospatial real-estate platform. The Expansion Advisor is the restaurant/retail location-intelligence surface (the other surface being the Development Feasibility / Estimator).</w:t>
      </w:r>
    </w:p>
    <w:p/>
    <w:p>
      <w:pPr>
        <w:pStyle w:val="Heading2"/>
      </w:pPr>
      <w:r>
        <w:t>1. What the Expansion Advisor does</w:t>
      </w:r>
    </w:p>
    <w:p>
      <w:r>
        <w:t>The Expansion Advisor helps a restaurant or retail brand decide **where to open</w:t>
      </w:r>
    </w:p>
    <w:p>
      <w:r>
        <w:t>its next location in Riyadh*</w:t>
      </w:r>
      <w:r>
        <w:rPr>
          <w:i/>
        </w:rPr>
        <w:t xml:space="preserve">. The user supplies a </w:t>
      </w:r>
      <w:r>
        <w:t>brand brief* (brand name,</w:t>
      </w:r>
    </w:p>
    <w:p>
      <w:r>
        <w:t>category, service model, target size, target districts, existing branches, and</w:t>
      </w:r>
    </w:p>
    <w:p>
      <w:r>
        <w:t>optional brand-profile preferences). The system then:</w:t>
      </w:r>
    </w:p>
    <w:p>
      <w:pPr>
        <w:pStyle w:val="ListNumber"/>
      </w:pPr>
      <w:r>
        <w:t>Generates a pool of real candidate sites (parcels and live commercial-unit</w:t>
      </w:r>
    </w:p>
    <w:p>
      <w:r>
        <w:t>listings).</w:t>
      </w:r>
    </w:p>
    <w:p>
      <w:pPr>
        <w:pStyle w:val="ListNumber"/>
      </w:pPr>
      <w:r>
        <w:t>Scores each candidate across nine analytical components.</w:t>
      </w:r>
    </w:p>
    <w:p>
      <w:pPr>
        <w:pStyle w:val="ListNumber"/>
      </w:pPr>
      <w:r>
        <w:t xml:space="preserve">Runs each candidate through a set of pass/fail/unknown </w:t>
      </w:r>
      <w:r>
        <w:rPr>
          <w:b/>
        </w:rPr>
        <w:t>gates</w:t>
      </w:r>
      <w:r>
        <w:t>.</w:t>
      </w:r>
    </w:p>
    <w:p>
      <w:pPr>
        <w:pStyle w:val="ListNumber"/>
      </w:pPr>
      <w:r>
        <w:t xml:space="preserve">Applies a </w:t>
      </w:r>
      <w:r>
        <w:rPr>
          <w:b/>
        </w:rPr>
        <w:t>market-viability pass</w:t>
      </w:r>
      <w:r>
        <w:t xml:space="preserve"> (hard floors + soft demotions).</w:t>
      </w:r>
    </w:p>
    <w:p>
      <w:pPr>
        <w:pStyle w:val="ListNumber"/>
      </w:pPr>
      <w:r>
        <w:t>Ranks, deduplicates, and persists the candidates.</w:t>
      </w:r>
    </w:p>
    <w:p>
      <w:pPr>
        <w:pStyle w:val="ListNumber"/>
      </w:pPr>
      <w:r>
        <w:t xml:space="preserve">Produces per-candidate </w:t>
      </w:r>
      <w:r>
        <w:rPr>
          <w:b/>
        </w:rPr>
        <w:t>decision memos</w:t>
      </w:r>
      <w:r>
        <w:t>, comparison views, and an</w:t>
      </w:r>
    </w:p>
    <w:p>
      <w:r>
        <w:t xml:space="preserve">executive </w:t>
      </w:r>
      <w:r>
        <w:rPr>
          <w:b/>
        </w:rPr>
        <w:t>recommendation report</w:t>
      </w:r>
      <w:r>
        <w:t>.</w:t>
      </w:r>
    </w:p>
    <w:p>
      <w:r>
        <w:t>Everything is Riyadh-scoped. Spatial work is done in EPSG:4326 with metric</w:t>
      </w:r>
    </w:p>
    <w:p>
      <w:r>
        <w:t>computations via EPSG:32638 transforms. Backend endpoints live under</w:t>
      </w:r>
    </w:p>
    <w:p>
      <w:r>
        <w:rPr>
          <w:rFonts w:ascii="Consolas" w:hAnsi="Consolas"/>
          <w:color w:val="B03030"/>
          <w:sz w:val="19"/>
        </w:rPr>
        <w:t>/v1/expansion-advisor/*</w:t>
      </w:r>
      <w:r>
        <w:t>.</w:t>
      </w:r>
    </w:p>
    <w:p/>
    <w:p>
      <w:pPr>
        <w:pStyle w:val="Heading2"/>
      </w:pPr>
      <w:r>
        <w:t>2. System architecture at a glance</w:t>
      </w:r>
    </w:p>
    <w:p>
      <w:pPr>
        <w:spacing w:before="80" w:after="80"/>
        <w:ind w:left="288"/>
      </w:pPr>
      <w:r>
        <w:rPr>
          <w:rFonts w:ascii="Consolas" w:hAnsi="Consolas"/>
          <w:sz w:val="17"/>
        </w:rPr>
        <w:t xml:space="preserve">            ┌──────────────────────────────────────────────────────┐</w:t>
        <w:br/>
        <w:t xml:space="preserve">  Brief ───▶│ POST /v1/expansion-advisor/searches                   │</w:t>
        <w:br/>
        <w:t xml:space="preserve">            │   app/api/expansion_advisor.py                        │</w:t>
        <w:br/>
        <w:t xml:space="preserve">            │            │                                          │</w:t>
        <w:br/>
        <w:t xml:space="preserve">            │            ▼                                          │</w:t>
        <w:br/>
        <w:t xml:space="preserve">            │   run_expansion_search()                              │</w:t>
        <w:br/>
        <w:t xml:space="preserve">            │   app/services/expansion_advisor.py (~10.6k lines)    │</w:t>
        <w:br/>
        <w:t xml:space="preserve">            │     1. candidate pool query (parcels + listings)      │</w:t>
        <w:br/>
        <w:t xml:space="preserve">            │     2. spatial context bulk-fetch (roads/parking/pop) │</w:t>
        <w:br/>
        <w:t xml:space="preserve">            │     3. nine scoring components                        │</w:t>
        <w:br/>
        <w:t xml:space="preserve">            │     4. gate evaluation (tri-state)                    │</w:t>
        <w:br/>
        <w:t xml:space="preserve">            │     5. market-viability pass (hard floors + demotes)  │</w:t>
        <w:br/>
        <w:t xml:space="preserve">            │     6. (optional) LLM rerank                          │</w:t>
        <w:br/>
        <w:t xml:space="preserve">            │     7. dedupe + persist to expansion_candidate        │</w:t>
        <w:br/>
        <w:t xml:space="preserve">            │     8. decision summaries / theses                    │</w:t>
        <w:br/>
        <w:t xml:space="preserve">            └──────────────────────────────────────────────────────┘</w:t>
        <w:br/>
        <w:t xml:space="preserve">                         │                         │</w:t>
        <w:br/>
        <w:t xml:space="preserve">                         ▼                         ▼</w:t>
        <w:br/>
        <w:t xml:space="preserve">            PostgreSQL 15 + PostGIS         Decision memos (LLM)</w:t>
        <w:br/>
        <w:t xml:space="preserve">            expansion_* tables              prewarmed in background</w:t>
        <w:br/>
        <w:t xml:space="preserve">                         │</w:t>
        <w:br/>
        <w:t xml:space="preserve">                         ▼</w:t>
        <w:br/>
        <w:t xml:space="preserve">            React + MapLibre frontend</w:t>
        <w:br/>
        <w:t xml:space="preserve">            frontend/src/features/expansion-advisor/</w:t>
      </w:r>
    </w:p>
    <w:p>
      <w:pPr>
        <w:pStyle w:val="Heading3"/>
      </w:pPr>
      <w:r>
        <w:t>Tech stack</w:t>
      </w:r>
    </w:p>
    <w:p>
      <w:pPr>
        <w:pStyle w:val="ListBullet"/>
      </w:pPr>
      <w:r>
        <w:rPr>
          <w:b/>
        </w:rPr>
        <w:t>Backend:</w:t>
      </w:r>
      <w:r>
        <w:t xml:space="preserve"> Python 3.11, FastAPI, SQLAlchemy, Alembic, PostGIS</w:t>
      </w:r>
    </w:p>
    <w:p>
      <w:pPr>
        <w:pStyle w:val="ListBullet"/>
      </w:pPr>
      <w:r>
        <w:rPr>
          <w:b/>
        </w:rPr>
        <w:t>Frontend:</w:t>
      </w:r>
      <w:r>
        <w:t xml:space="preserve"> React 18, TypeScript, Vite, MapLibre GL</w:t>
      </w:r>
    </w:p>
    <w:p>
      <w:pPr>
        <w:pStyle w:val="ListBullet"/>
      </w:pPr>
      <w:r>
        <w:rPr>
          <w:b/>
        </w:rPr>
        <w:t>Database:</w:t>
      </w:r>
      <w:r>
        <w:t xml:space="preserve"> PostgreSQL 15 + PostGIS</w:t>
      </w:r>
    </w:p>
    <w:p>
      <w:pPr>
        <w:pStyle w:val="ListBullet"/>
      </w:pPr>
      <w:r>
        <w:rPr>
          <w:b/>
        </w:rPr>
        <w:t>Data:</w:t>
      </w:r>
      <w:r>
        <w:t xml:space="preserve"> Aqar listings, ArcGIS parcel proxy, delivery-platform scrapes,</w:t>
      </w:r>
    </w:p>
    <w:p>
      <w:r>
        <w:t>OSM-derived roads/parking, restaurant POIs</w:t>
      </w:r>
    </w:p>
    <w:p/>
    <w:p>
      <w:pPr>
        <w:pStyle w:val="Heading2"/>
      </w:pPr>
      <w:r>
        <w:t>3. Data model</w:t>
      </w:r>
    </w:p>
    <w:p>
      <w:r>
        <w:t>All Expansion Advisor tables were introduced through migrations</w:t>
      </w:r>
    </w:p>
    <w:p>
      <w:r>
        <w:rPr>
          <w:rFonts w:ascii="Consolas" w:hAnsi="Consolas"/>
          <w:color w:val="B03030"/>
          <w:sz w:val="19"/>
        </w:rPr>
        <w:t>alembic/versions/20260310_*</w:t>
      </w:r>
      <w:r>
        <w:t xml:space="preserve"> through </w:t>
      </w:r>
      <w:r>
        <w:rPr>
          <w:rFonts w:ascii="Consolas" w:hAnsi="Consolas"/>
          <w:color w:val="B03030"/>
          <w:sz w:val="19"/>
        </w:rPr>
        <w:t>20260314_*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Created by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20260310_exp_adv_v0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 row per search; holds the brief (</w:t>
            </w:r>
            <w:r>
              <w:rPr>
                <w:rFonts w:ascii="Consolas" w:hAnsi="Consolas"/>
                <w:color w:val="B03030"/>
                <w:sz w:val="19"/>
              </w:rPr>
              <w:t>request_json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B03030"/>
                <w:sz w:val="19"/>
              </w:rPr>
              <w:t>notes</w:t>
            </w:r>
            <w:r>
              <w:rPr>
                <w:sz w:val="19"/>
              </w:rPr>
              <w:t>, area bounds, bbox.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expansion_candidate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20260310_exp_adv_v0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 row per scored candidate site; extended by every later migration.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expansion_branch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20260310_exp_adv_v1_branches_compare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Existing branches supplied by the brand (for cannibalization).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expansion_saved_search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20260311_exp_adv_saved_v1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Persisted "studies" (title, status draft/final, shortlist, UI state).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expansion_brand_profile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20260311_exp_adv_brand_v4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Brand-profile inputs (price tier, channel, sensitivities, goal, preferred/excluded districts).</w:t>
            </w:r>
          </w:p>
        </w:tc>
      </w:tr>
    </w:tbl>
    <w:p>
      <w:pPr>
        <w:pStyle w:val="Heading3"/>
      </w:pPr>
      <w:r>
        <w:rPr>
          <w:rFonts w:ascii="Consolas" w:hAnsi="Consolas"/>
          <w:color w:val="B03030"/>
          <w:sz w:val="19"/>
        </w:rPr>
        <w:t>expansion_candidate</w:t>
      </w:r>
      <w:r>
        <w:t xml:space="preserve"> column growth (by migration)</w:t>
      </w:r>
    </w:p>
    <w:p>
      <w:pPr>
        <w:pStyle w:val="ListBullet"/>
      </w:pPr>
      <w:r>
        <w:rPr>
          <w:b/>
        </w:rPr>
        <w:t>v0</w:t>
      </w:r>
      <w:r>
        <w:t xml:space="preserve"> — core scores: </w:t>
      </w:r>
      <w:r>
        <w:rPr>
          <w:rFonts w:ascii="Consolas" w:hAnsi="Consolas"/>
          <w:color w:val="B03030"/>
          <w:sz w:val="19"/>
        </w:rPr>
        <w:t>demand/whitespace/fit/confidence/final_score</w:t>
      </w:r>
      <w:r>
        <w:t>,</w:t>
      </w:r>
    </w:p>
    <w:p>
      <w:r>
        <w:rPr>
          <w:rFonts w:ascii="Consolas" w:hAnsi="Consolas"/>
          <w:color w:val="B03030"/>
          <w:sz w:val="19"/>
        </w:rPr>
        <w:t>population_reach</w:t>
      </w:r>
      <w:r>
        <w:t xml:space="preserve">, </w:t>
      </w:r>
      <w:r>
        <w:rPr>
          <w:rFonts w:ascii="Consolas" w:hAnsi="Consolas"/>
          <w:color w:val="B03030"/>
          <w:sz w:val="19"/>
        </w:rPr>
        <w:t>competitor_count</w:t>
      </w:r>
      <w:r>
        <w:t xml:space="preserve">, </w:t>
      </w:r>
      <w:r>
        <w:rPr>
          <w:rFonts w:ascii="Consolas" w:hAnsi="Consolas"/>
          <w:color w:val="B03030"/>
          <w:sz w:val="19"/>
        </w:rPr>
        <w:t>delivery_listing_count</w:t>
      </w:r>
      <w:r>
        <w:t>.</w:t>
      </w:r>
    </w:p>
    <w:p>
      <w:pPr>
        <w:pStyle w:val="ListBullet"/>
      </w:pPr>
      <w:r>
        <w:rPr>
          <w:b/>
        </w:rPr>
        <w:t>v1</w:t>
      </w:r>
      <w:r>
        <w:t xml:space="preserve"> — </w:t>
      </w:r>
      <w:r>
        <w:rPr>
          <w:rFonts w:ascii="Consolas" w:hAnsi="Consolas"/>
          <w:color w:val="B03030"/>
          <w:sz w:val="19"/>
        </w:rPr>
        <w:t>district</w:t>
      </w:r>
      <w:r>
        <w:t xml:space="preserve">, </w:t>
      </w:r>
      <w:r>
        <w:rPr>
          <w:rFonts w:ascii="Consolas" w:hAnsi="Consolas"/>
          <w:color w:val="B03030"/>
          <w:sz w:val="19"/>
        </w:rPr>
        <w:t>cannibalization_score</w:t>
      </w:r>
      <w:r>
        <w:t>,</w:t>
      </w:r>
    </w:p>
    <w:p>
      <w:r>
        <w:rPr>
          <w:rFonts w:ascii="Consolas" w:hAnsi="Consolas"/>
          <w:color w:val="B03030"/>
          <w:sz w:val="19"/>
        </w:rPr>
        <w:t>distance_to_nearest_branch_m</w:t>
      </w:r>
      <w:r>
        <w:t xml:space="preserve">, </w:t>
      </w:r>
      <w:r>
        <w:rPr>
          <w:rFonts w:ascii="Consolas" w:hAnsi="Consolas"/>
          <w:color w:val="B03030"/>
          <w:sz w:val="19"/>
        </w:rPr>
        <w:t>compare_rank</w:t>
      </w:r>
      <w:r>
        <w:t>.</w:t>
      </w:r>
    </w:p>
    <w:p>
      <w:pPr>
        <w:pStyle w:val="ListBullet"/>
      </w:pPr>
      <w:r>
        <w:rPr>
          <w:b/>
        </w:rPr>
        <w:t>v2 (econ)</w:t>
      </w:r>
      <w:r>
        <w:t xml:space="preserve"> — rent/fitout/revenue economics, </w:t>
      </w:r>
      <w:r>
        <w:rPr>
          <w:rFonts w:ascii="Consolas" w:hAnsi="Consolas"/>
          <w:color w:val="B03030"/>
          <w:sz w:val="19"/>
        </w:rPr>
        <w:t>economics_score</w:t>
      </w:r>
      <w:r>
        <w:t>,</w:t>
      </w:r>
    </w:p>
    <w:p>
      <w:r>
        <w:rPr>
          <w:rFonts w:ascii="Consolas" w:hAnsi="Consolas"/>
          <w:color w:val="B03030"/>
          <w:sz w:val="19"/>
        </w:rPr>
        <w:t>payback_*</w:t>
      </w:r>
      <w:r>
        <w:t xml:space="preserve">, </w:t>
      </w:r>
      <w:r>
        <w:rPr>
          <w:rFonts w:ascii="Consolas" w:hAnsi="Consolas"/>
          <w:color w:val="B03030"/>
          <w:sz w:val="19"/>
        </w:rPr>
        <w:t>decision_summary</w:t>
      </w:r>
      <w:r>
        <w:t xml:space="preserve">, </w:t>
      </w:r>
      <w:r>
        <w:rPr>
          <w:rFonts w:ascii="Consolas" w:hAnsi="Consolas"/>
          <w:color w:val="B03030"/>
          <w:sz w:val="19"/>
        </w:rPr>
        <w:t>key_risks_json</w:t>
      </w:r>
      <w:r>
        <w:t xml:space="preserve">, </w:t>
      </w:r>
      <w:r>
        <w:rPr>
          <w:rFonts w:ascii="Consolas" w:hAnsi="Consolas"/>
          <w:color w:val="B03030"/>
          <w:sz w:val="19"/>
        </w:rPr>
        <w:t>key_strengths_json</w:t>
      </w:r>
      <w:r>
        <w:t>.</w:t>
      </w:r>
    </w:p>
    <w:p>
      <w:pPr>
        <w:pStyle w:val="ListBullet"/>
      </w:pPr>
      <w:r>
        <w:rPr>
          <w:b/>
        </w:rPr>
        <w:t>brand_v4</w:t>
      </w:r>
      <w:r>
        <w:t xml:space="preserve"> — </w:t>
      </w:r>
      <w:r>
        <w:rPr>
          <w:rFonts w:ascii="Consolas" w:hAnsi="Consolas"/>
          <w:color w:val="B03030"/>
          <w:sz w:val="19"/>
        </w:rPr>
        <w:t>brand_fit_score</w:t>
      </w:r>
      <w:r>
        <w:t xml:space="preserve">, </w:t>
      </w:r>
      <w:r>
        <w:rPr>
          <w:rFonts w:ascii="Consolas" w:hAnsi="Consolas"/>
          <w:color w:val="B03030"/>
          <w:sz w:val="19"/>
        </w:rPr>
        <w:t>provider_density_score</w:t>
      </w:r>
      <w:r>
        <w:t>,</w:t>
      </w:r>
    </w:p>
    <w:p>
      <w:r>
        <w:rPr>
          <w:rFonts w:ascii="Consolas" w:hAnsi="Consolas"/>
          <w:color w:val="B03030"/>
          <w:sz w:val="19"/>
        </w:rPr>
        <w:t>provider_whitespace_score</w:t>
      </w:r>
      <w:r>
        <w:t xml:space="preserve">, </w:t>
      </w:r>
      <w:r>
        <w:rPr>
          <w:rFonts w:ascii="Consolas" w:hAnsi="Consolas"/>
          <w:color w:val="B03030"/>
          <w:sz w:val="19"/>
        </w:rPr>
        <w:t>multi_platform_presence_score</w:t>
      </w:r>
      <w:r>
        <w:t>,</w:t>
      </w:r>
    </w:p>
    <w:p>
      <w:r>
        <w:rPr>
          <w:rFonts w:ascii="Consolas" w:hAnsi="Consolas"/>
          <w:color w:val="B03030"/>
          <w:sz w:val="19"/>
        </w:rPr>
        <w:t>delivery_competition_score</w:t>
      </w:r>
      <w:r>
        <w:t>.</w:t>
      </w:r>
    </w:p>
    <w:p>
      <w:pPr>
        <w:pStyle w:val="ListBullet"/>
      </w:pPr>
      <w:r>
        <w:rPr>
          <w:b/>
        </w:rPr>
        <w:t>v5 (decision)</w:t>
      </w:r>
      <w:r>
        <w:t xml:space="preserve"> — </w:t>
      </w:r>
      <w:r>
        <w:rPr>
          <w:rFonts w:ascii="Consolas" w:hAnsi="Consolas"/>
          <w:color w:val="B03030"/>
          <w:sz w:val="19"/>
        </w:rPr>
        <w:t>gate_status_json</w:t>
      </w:r>
      <w:r>
        <w:t xml:space="preserve">, </w:t>
      </w:r>
      <w:r>
        <w:rPr>
          <w:rFonts w:ascii="Consolas" w:hAnsi="Consolas"/>
          <w:color w:val="B03030"/>
          <w:sz w:val="19"/>
        </w:rPr>
        <w:t>confidence_grade</w:t>
      </w:r>
      <w:r>
        <w:t>,</w:t>
      </w:r>
    </w:p>
    <w:p>
      <w:r>
        <w:rPr>
          <w:rFonts w:ascii="Consolas" w:hAnsi="Consolas"/>
          <w:color w:val="B03030"/>
          <w:sz w:val="19"/>
        </w:rPr>
        <w:t>demand_thesis</w:t>
      </w:r>
      <w:r>
        <w:t xml:space="preserve">, </w:t>
      </w:r>
      <w:r>
        <w:rPr>
          <w:rFonts w:ascii="Consolas" w:hAnsi="Consolas"/>
          <w:color w:val="B03030"/>
          <w:sz w:val="19"/>
        </w:rPr>
        <w:t>cost_thesis</w:t>
      </w:r>
      <w:r>
        <w:t xml:space="preserve">, </w:t>
      </w:r>
      <w:r>
        <w:rPr>
          <w:rFonts w:ascii="Consolas" w:hAnsi="Consolas"/>
          <w:color w:val="B03030"/>
          <w:sz w:val="19"/>
        </w:rPr>
        <w:t>comparable_competitors_json</w:t>
      </w:r>
      <w:r>
        <w:t>.</w:t>
      </w:r>
    </w:p>
    <w:p>
      <w:pPr>
        <w:pStyle w:val="ListBullet"/>
      </w:pPr>
      <w:r>
        <w:rPr>
          <w:b/>
        </w:rPr>
        <w:t>v6 (features)</w:t>
      </w:r>
      <w:r>
        <w:t xml:space="preserve"> — </w:t>
      </w:r>
      <w:r>
        <w:rPr>
          <w:rFonts w:ascii="Consolas" w:hAnsi="Consolas"/>
          <w:color w:val="B03030"/>
          <w:sz w:val="19"/>
        </w:rPr>
        <w:t>zoning_fit_score</w:t>
      </w:r>
      <w:r>
        <w:t xml:space="preserve">, </w:t>
      </w:r>
      <w:r>
        <w:rPr>
          <w:rFonts w:ascii="Consolas" w:hAnsi="Consolas"/>
          <w:color w:val="B03030"/>
          <w:sz w:val="19"/>
        </w:rPr>
        <w:t>frontage_score</w:t>
      </w:r>
      <w:r>
        <w:t xml:space="preserve">, </w:t>
      </w:r>
      <w:r>
        <w:rPr>
          <w:rFonts w:ascii="Consolas" w:hAnsi="Consolas"/>
          <w:color w:val="B03030"/>
          <w:sz w:val="19"/>
        </w:rPr>
        <w:t>access_score</w:t>
      </w:r>
      <w:r>
        <w:t>,</w:t>
      </w:r>
    </w:p>
    <w:p>
      <w:r>
        <w:rPr>
          <w:rFonts w:ascii="Consolas" w:hAnsi="Consolas"/>
          <w:color w:val="B03030"/>
          <w:sz w:val="19"/>
        </w:rPr>
        <w:t>parking_score</w:t>
      </w:r>
      <w:r>
        <w:t xml:space="preserve">, </w:t>
      </w:r>
      <w:r>
        <w:rPr>
          <w:rFonts w:ascii="Consolas" w:hAnsi="Consolas"/>
          <w:color w:val="B03030"/>
          <w:sz w:val="19"/>
        </w:rPr>
        <w:t>access_visibility_score</w:t>
      </w:r>
      <w:r>
        <w:t xml:space="preserve">, </w:t>
      </w:r>
      <w:r>
        <w:rPr>
          <w:rFonts w:ascii="Consolas" w:hAnsi="Consolas"/>
          <w:color w:val="B03030"/>
          <w:sz w:val="19"/>
        </w:rPr>
        <w:t>gate_reasons_json</w:t>
      </w:r>
      <w:r>
        <w:t>,</w:t>
      </w:r>
    </w:p>
    <w:p>
      <w:r>
        <w:rPr>
          <w:rFonts w:ascii="Consolas" w:hAnsi="Consolas"/>
          <w:color w:val="B03030"/>
          <w:sz w:val="19"/>
        </w:rPr>
        <w:t>feature_snapshot_json</w:t>
      </w:r>
      <w:r>
        <w:t>.</w:t>
      </w:r>
    </w:p>
    <w:p>
      <w:pPr>
        <w:pStyle w:val="ListBullet"/>
      </w:pPr>
      <w:r>
        <w:rPr>
          <w:b/>
        </w:rPr>
        <w:t>v61 (outputs)</w:t>
      </w:r>
      <w:r>
        <w:t xml:space="preserve"> — </w:t>
      </w:r>
      <w:r>
        <w:rPr>
          <w:rFonts w:ascii="Consolas" w:hAnsi="Consolas"/>
          <w:color w:val="B03030"/>
          <w:sz w:val="19"/>
        </w:rPr>
        <w:t>score_breakdown_json</w:t>
      </w:r>
      <w:r>
        <w:t xml:space="preserve">, </w:t>
      </w:r>
      <w:r>
        <w:rPr>
          <w:rFonts w:ascii="Consolas" w:hAnsi="Consolas"/>
          <w:color w:val="B03030"/>
          <w:sz w:val="19"/>
        </w:rPr>
        <w:t>top_positives_json</w:t>
      </w:r>
      <w:r>
        <w:t>,</w:t>
      </w:r>
    </w:p>
    <w:p>
      <w:r>
        <w:rPr>
          <w:rFonts w:ascii="Consolas" w:hAnsi="Consolas"/>
          <w:color w:val="B03030"/>
          <w:sz w:val="19"/>
        </w:rPr>
        <w:t>top_risks_json</w:t>
      </w:r>
      <w:r>
        <w:t xml:space="preserve">, </w:t>
      </w:r>
      <w:r>
        <w:rPr>
          <w:rFonts w:ascii="Consolas" w:hAnsi="Consolas"/>
          <w:color w:val="B03030"/>
          <w:sz w:val="19"/>
        </w:rPr>
        <w:t>rank_position</w:t>
      </w:r>
      <w:r>
        <w:t>.</w:t>
      </w:r>
    </w:p>
    <w:p>
      <w:r>
        <w:t>The migrations are additive and reviewable; no destructive schema changes.</w:t>
      </w:r>
    </w:p>
    <w:p/>
    <w:p>
      <w:pPr>
        <w:pStyle w:val="Heading2"/>
      </w:pPr>
      <w:r>
        <w:t>4. Ingestion pipeline</w:t>
      </w:r>
    </w:p>
    <w:p>
      <w:r>
        <w:t>The Expansion Advisor scores against pre-normalized tables that are populated</w:t>
      </w:r>
    </w:p>
    <w:p>
      <w:r>
        <w:t xml:space="preserve">by dedicated ingestion jobs under </w:t>
      </w:r>
      <w:r>
        <w:rPr>
          <w:rFonts w:ascii="Consolas" w:hAnsi="Consolas"/>
          <w:color w:val="B03030"/>
          <w:sz w:val="19"/>
        </w:rPr>
        <w:t>app/ingest/expansion_advisor_*</w:t>
      </w:r>
      <w:r>
        <w:t>. These run</w:t>
      </w:r>
    </w:p>
    <w:p>
      <w:r>
        <w:t>out-of-band (scheduled / manual), not during a search.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Output 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Source(s)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expansion_advisor_delivery.py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expansion_delivery_market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Delivery-platform scrapes (HungerStation, Jahez, Keeta, Talabat, Mrsool) via </w:t>
            </w:r>
            <w:r>
              <w:rPr>
                <w:rFonts w:ascii="Consolas" w:hAnsi="Consolas"/>
                <w:color w:val="B03030"/>
                <w:sz w:val="19"/>
              </w:rPr>
              <w:t>SCRAPER_REGISTRY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expansion_advisor_rent_comps.py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expansion_rent_comp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Aqar rent listings rolled up to district percentiles (25/50/75th).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expansion_advisor_competitors.py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expansion_competitor_quality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restaurant_poi</w:t>
            </w:r>
            <w:r>
              <w:rPr>
                <w:sz w:val="19"/>
              </w:rPr>
              <w:t xml:space="preserve"> cleaned/deduped, with </w:t>
            </w:r>
            <w:r>
              <w:rPr>
                <w:rFonts w:ascii="Consolas" w:hAnsi="Consolas"/>
                <w:color w:val="B03030"/>
                <w:sz w:val="19"/>
              </w:rPr>
              <w:t>chain_strength_score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expansion_advisor_parking.py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expansion_parking_asset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planet_osm_polygon</w:t>
            </w:r>
            <w:r>
              <w:rPr>
                <w:sz w:val="19"/>
              </w:rPr>
              <w:t xml:space="preserve"> parking amenities (+ optional commercial-unit parking).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expansion_advisor_roads.py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expansion_road_context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planet_osm_line</w:t>
            </w:r>
            <w:r>
              <w:rPr>
                <w:sz w:val="19"/>
              </w:rPr>
              <w:t xml:space="preserve"> highways, classified major/minor with distances.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expansion_advisor_district_labels.py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enriches </w:t>
            </w:r>
            <w:r>
              <w:rPr>
                <w:rFonts w:ascii="Consolas" w:hAnsi="Consolas"/>
                <w:color w:val="B03030"/>
                <w:sz w:val="19"/>
              </w:rPr>
              <w:t>riyadh_parcels_arcgis_proxy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Spatial join of parcels to </w:t>
            </w:r>
            <w:r>
              <w:rPr>
                <w:rFonts w:ascii="Consolas" w:hAnsi="Consolas"/>
                <w:color w:val="B03030"/>
                <w:sz w:val="19"/>
              </w:rPr>
              <w:t>aqar_district_hulls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expansion_advisor_brand_aliases.py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expansion_brand_alias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Arabic↔English brand-name variants for cross-platform dedupe.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expansion_advisor_refresh.py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refreshes </w:t>
            </w:r>
            <w:r>
              <w:rPr>
                <w:rFonts w:ascii="Consolas" w:hAnsi="Consolas"/>
                <w:color w:val="B03030"/>
                <w:sz w:val="19"/>
              </w:rPr>
              <w:t>external_feature_polygons_mat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Idempotent materialized-view refresh (district momentum).</w:t>
            </w:r>
          </w:p>
        </w:tc>
      </w:tr>
    </w:tbl>
    <w:p>
      <w:r>
        <w:rPr>
          <w:rFonts w:ascii="Consolas" w:hAnsi="Consolas"/>
          <w:color w:val="B03030"/>
          <w:sz w:val="19"/>
        </w:rPr>
        <w:t>expansion_advisor_common.py</w:t>
      </w:r>
      <w:r>
        <w:t xml:space="preserve"> holds shared helpers (</w:t>
      </w:r>
      <w:r>
        <w:rPr>
          <w:rFonts w:ascii="Consolas" w:hAnsi="Consolas"/>
          <w:color w:val="B03030"/>
          <w:sz w:val="19"/>
        </w:rPr>
        <w:t>RIYADH_BBOX</w:t>
      </w:r>
      <w:r>
        <w:t>, table-exists</w:t>
      </w:r>
    </w:p>
    <w:p>
      <w:r>
        <w:t>checks, count logging). The delivery job fails loudly on zero useful rows</w:t>
      </w:r>
    </w:p>
    <w:p>
      <w:r>
        <w:t xml:space="preserve">unless </w:t>
      </w:r>
      <w:r>
        <w:rPr>
          <w:rFonts w:ascii="Consolas" w:hAnsi="Consolas"/>
          <w:color w:val="B03030"/>
          <w:sz w:val="19"/>
        </w:rPr>
        <w:t>ALLOW_EMPTY_DELIVERY_INGEST=true</w:t>
      </w:r>
      <w:r>
        <w:t>.</w:t>
      </w:r>
    </w:p>
    <w:p>
      <w:pPr>
        <w:ind w:left="432"/>
      </w:pPr>
      <w:r>
        <w:rPr>
          <w:i/>
          <w:color w:val="555555"/>
        </w:rPr>
        <w:t xml:space="preserve">See </w:t>
      </w:r>
      <w:r>
        <w:rPr>
          <w:rFonts w:ascii="Consolas" w:hAnsi="Consolas"/>
          <w:i/>
          <w:color w:val="555555"/>
          <w:sz w:val="19"/>
        </w:rPr>
        <w:t>docs/expansion_advisor_data_ingest.md</w:t>
      </w:r>
      <w:r>
        <w:rPr>
          <w:i/>
          <w:color w:val="555555"/>
        </w:rPr>
        <w:t xml:space="preserve"> for ingestion details.</w:t>
      </w:r>
    </w:p>
    <w:p/>
    <w:p>
      <w:pPr>
        <w:pStyle w:val="Heading2"/>
      </w:pPr>
      <w:r>
        <w:t>5. API surface</w:t>
      </w:r>
    </w:p>
    <w:p>
      <w:r>
        <w:t xml:space="preserve">All routes are registered under </w:t>
      </w:r>
      <w:r>
        <w:rPr>
          <w:rFonts w:ascii="Consolas" w:hAnsi="Consolas"/>
          <w:color w:val="B03030"/>
          <w:sz w:val="19"/>
        </w:rPr>
        <w:t>/v1/expansion-advisor/*</w:t>
      </w:r>
      <w:r>
        <w:t xml:space="preserve"> in</w:t>
      </w:r>
    </w:p>
    <w:p>
      <w:r>
        <w:rPr>
          <w:rFonts w:ascii="Consolas" w:hAnsi="Consolas"/>
          <w:color w:val="B03030"/>
          <w:sz w:val="19"/>
        </w:rPr>
        <w:t>app/api/expansion_advisor.py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 &amp; 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POST /searches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Run a search from a brief; returns candidates, </w:t>
            </w:r>
            <w:r>
              <w:rPr>
                <w:rFonts w:ascii="Consolas" w:hAnsi="Consolas"/>
                <w:color w:val="B03030"/>
                <w:sz w:val="19"/>
              </w:rPr>
              <w:t>notes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meta</w:t>
            </w:r>
            <w:r>
              <w:rPr>
                <w:sz w:val="19"/>
              </w:rPr>
              <w:t>. Triggers background memo prewarm.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/searches/{search_id}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search definition (</w:t>
            </w:r>
            <w:r>
              <w:rPr>
                <w:rFonts w:ascii="Consolas" w:hAnsi="Consolas"/>
                <w:color w:val="B03030"/>
                <w:sz w:val="19"/>
              </w:rPr>
              <w:t>request_json</w:t>
            </w:r>
            <w:r>
              <w:rPr>
                <w:sz w:val="19"/>
              </w:rPr>
              <w:t>, brand profile, branches, meta).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/searches/{search_id}/candidates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Candidate list with all scoring metadata.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/searches/{search_id}/report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Executive recommendation report (top-3 + dimension winners).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/districts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Deduplicated Riyadh districts (AR/EN labels + aliases) for pickers.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/branch-suggestions?q=&amp;limit=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Autocomplete for existing branches (from </w:t>
            </w:r>
            <w:r>
              <w:rPr>
                <w:rFonts w:ascii="Consolas" w:hAnsi="Consolas"/>
                <w:color w:val="B03030"/>
                <w:sz w:val="19"/>
              </w:rPr>
              <w:t>restaurant_poi</w:t>
            </w:r>
            <w:r>
              <w:rPr>
                <w:sz w:val="19"/>
              </w:rPr>
              <w:t xml:space="preserve"> + delivery records).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POST /candidates/compare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 2–6 candidates; returns per-dimension winners.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/candidates/{candidate_id}/memo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Detailed decision memo for one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POST /decision-memo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 / regenerate an LLM decision memo.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POST /saved-searches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Save a study.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/saved-searches?status=&amp;limit=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List saved studies (graceful empty list if table absent).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GET /saved-searches/{saved_id}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Load a saved study.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PATCH /saved-searches/{saved_id}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title/description/status/shortlist/UI state.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DELETE /saved-searches/{saved_id}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a saved study.</w:t>
            </w:r>
          </w:p>
        </w:tc>
      </w:tr>
    </w:tbl>
    <w:p>
      <w:r>
        <w:t xml:space="preserve">Response models use a </w:t>
      </w:r>
      <w:r>
        <w:rPr>
          <w:rFonts w:ascii="Consolas" w:hAnsi="Consolas"/>
          <w:color w:val="B03030"/>
          <w:sz w:val="19"/>
        </w:rPr>
        <w:t>FlexibleResponseModel</w:t>
      </w:r>
      <w:r>
        <w:t xml:space="preserve"> base (</w:t>
      </w:r>
      <w:r>
        <w:rPr>
          <w:rFonts w:ascii="Consolas" w:hAnsi="Consolas"/>
          <w:color w:val="B03030"/>
          <w:sz w:val="19"/>
        </w:rPr>
        <w:t>extra="allow"</w:t>
      </w:r>
      <w:r>
        <w:t>) for the</w:t>
      </w:r>
    </w:p>
    <w:p>
      <w:r>
        <w:t>JSONB-heavy candidate payloads so the API stays forward-compatible as scoring</w:t>
      </w:r>
    </w:p>
    <w:p>
      <w:r>
        <w:t xml:space="preserve">metadata evolves. JSON list endpoints follow the repo </w:t>
      </w:r>
      <w:r>
        <w:rPr>
          <w:rFonts w:ascii="Consolas" w:hAnsi="Consolas"/>
          <w:color w:val="B03030"/>
          <w:sz w:val="19"/>
        </w:rPr>
        <w:t>{ "items": [...] }</w:t>
      </w:r>
    </w:p>
    <w:p>
      <w:r>
        <w:t>convention.</w:t>
      </w:r>
    </w:p>
    <w:p/>
    <w:p>
      <w:pPr>
        <w:pStyle w:val="Heading2"/>
      </w:pPr>
      <w:r>
        <w:t>6. The scoring pipeline (</w:t>
      </w:r>
      <w:r>
        <w:rPr>
          <w:rFonts w:ascii="Consolas" w:hAnsi="Consolas"/>
          <w:color w:val="B03030"/>
          <w:sz w:val="19"/>
        </w:rPr>
        <w:t>run_expansion_search</w:t>
      </w:r>
      <w:r>
        <w:t>)</w:t>
      </w:r>
    </w:p>
    <w:p>
      <w:r>
        <w:rPr>
          <w:rFonts w:ascii="Consolas" w:hAnsi="Consolas"/>
          <w:color w:val="B03030"/>
          <w:sz w:val="19"/>
        </w:rPr>
        <w:t>run_expansion_search()</w:t>
      </w:r>
      <w:r>
        <w:t xml:space="preserve"> (</w:t>
      </w:r>
      <w:r>
        <w:rPr>
          <w:rFonts w:ascii="Consolas" w:hAnsi="Consolas"/>
          <w:color w:val="B03030"/>
          <w:sz w:val="19"/>
        </w:rPr>
        <w:t>app/services/expansion_advisor.py</w:t>
      </w:r>
      <w:r>
        <w:t>) is the</w:t>
      </w:r>
    </w:p>
    <w:p>
      <w:r>
        <w:t>end-to-end engine. Stages:</w:t>
      </w:r>
    </w:p>
    <w:p>
      <w:pPr>
        <w:pStyle w:val="Heading3"/>
      </w:pPr>
      <w:r>
        <w:t>6.1 Candidate pool generation</w:t>
      </w:r>
    </w:p>
    <w:p>
      <w:pPr>
        <w:pStyle w:val="ListBullet"/>
      </w:pPr>
      <w:r>
        <w:t xml:space="preserve">Sources: </w:t>
      </w:r>
      <w:r>
        <w:rPr>
          <w:rFonts w:ascii="Consolas" w:hAnsi="Consolas"/>
          <w:color w:val="B03030"/>
          <w:sz w:val="19"/>
        </w:rPr>
        <w:t>commercial_unit</w:t>
      </w:r>
      <w:r>
        <w:t xml:space="preserve"> (live Aqar listings) </w:t>
      </w:r>
      <w:r>
        <w:rPr>
          <w:b/>
        </w:rPr>
        <w:t>and</w:t>
      </w:r>
    </w:p>
    <w:p>
      <w:r>
        <w:rPr>
          <w:rFonts w:ascii="Consolas" w:hAnsi="Consolas"/>
          <w:color w:val="B03030"/>
          <w:sz w:val="19"/>
        </w:rPr>
        <w:t>riyadh_parcels_arcgis_proxy</w:t>
      </w:r>
      <w:r>
        <w:t xml:space="preserve"> (parcel fallback layer).</w:t>
      </w:r>
    </w:p>
    <w:p>
      <w:pPr>
        <w:pStyle w:val="ListBullet"/>
      </w:pPr>
      <w:r>
        <w:t>Stratified, fair-share sampling per district with 3× headroom; per-district</w:t>
      </w:r>
    </w:p>
    <w:p>
      <w:r>
        <w:t>caps (min 5, max 200) and a global pool limit of 2000.</w:t>
      </w:r>
    </w:p>
    <w:p>
      <w:pPr>
        <w:pStyle w:val="ListBullet"/>
      </w:pPr>
      <w:r>
        <w:t xml:space="preserve">Filters: area within </w:t>
      </w:r>
      <w:r>
        <w:rPr>
          <w:rFonts w:ascii="Consolas" w:hAnsi="Consolas"/>
          <w:color w:val="B03030"/>
          <w:sz w:val="19"/>
        </w:rPr>
        <w:t>[min_area, max_area]</w:t>
      </w:r>
      <w:r>
        <w:t>, optional bbox, optional target</w:t>
      </w:r>
    </w:p>
    <w:p>
      <w:r>
        <w:t>districts, valid coordinates, and a centroid clip (</w:t>
      </w:r>
      <w:r>
        <w:rPr>
          <w:rFonts w:ascii="Consolas" w:hAnsi="Consolas"/>
          <w:color w:val="B03030"/>
          <w:sz w:val="19"/>
        </w:rPr>
        <w:t>ST_DWithin</w:t>
      </w:r>
      <w:r>
        <w:t>, default</w:t>
      </w:r>
    </w:p>
    <w:p>
      <w:r>
        <w:t>10 km).</w:t>
      </w:r>
    </w:p>
    <w:p>
      <w:pPr>
        <w:pStyle w:val="ListBullet"/>
      </w:pPr>
      <w:r>
        <w:t>District names are normalized (</w:t>
      </w:r>
      <w:r>
        <w:rPr>
          <w:rFonts w:ascii="Consolas" w:hAnsi="Consolas"/>
          <w:color w:val="B03030"/>
          <w:sz w:val="19"/>
        </w:rPr>
        <w:t>_resolve_district_to_ar_key</w:t>
      </w:r>
      <w:r>
        <w:t>,</w:t>
      </w:r>
    </w:p>
    <w:p>
      <w:r>
        <w:rPr>
          <w:rFonts w:ascii="Consolas" w:hAnsi="Consolas"/>
          <w:color w:val="B03030"/>
          <w:sz w:val="19"/>
        </w:rPr>
        <w:t>_canonicalize_district_label</w:t>
      </w:r>
      <w:r>
        <w:t>) so English input matches Arabic SQL storage,</w:t>
      </w:r>
    </w:p>
    <w:p>
      <w:r>
        <w:t>with mojibake detection on garbled labels.</w:t>
      </w:r>
    </w:p>
    <w:p>
      <w:pPr>
        <w:pStyle w:val="Heading3"/>
      </w:pPr>
      <w:r>
        <w:t>6.2 Spatial context bulk-fetch</w:t>
      </w:r>
    </w:p>
    <w:p>
      <w:r>
        <w:t>Roads, parking, population, delivery listings, and competitors are fetched in</w:t>
      </w:r>
    </w:p>
    <w:p>
      <w:r>
        <w:rPr>
          <w:b/>
        </w:rPr>
        <w:t>bulk queries keyed by candidate</w:t>
      </w:r>
      <w:r>
        <w:t xml:space="preserve"> to avoid N+1 query patterns inside the</w:t>
      </w:r>
    </w:p>
    <w:p>
      <w:r>
        <w:t xml:space="preserve">scoring loop. Normalized </w:t>
      </w:r>
      <w:r>
        <w:rPr>
          <w:rFonts w:ascii="Consolas" w:hAnsi="Consolas"/>
          <w:color w:val="B03030"/>
          <w:sz w:val="19"/>
        </w:rPr>
        <w:t>expansion_*</w:t>
      </w:r>
      <w:r>
        <w:t xml:space="preserve"> tables are preferred; OSM tables</w:t>
      </w:r>
    </w:p>
    <w:p>
      <w:r>
        <w:t>(</w:t>
      </w:r>
      <w:r>
        <w:rPr>
          <w:rFonts w:ascii="Consolas" w:hAnsi="Consolas"/>
          <w:color w:val="B03030"/>
          <w:sz w:val="19"/>
        </w:rPr>
        <w:t>planet_osm_line</w:t>
      </w:r>
      <w:r>
        <w:t xml:space="preserve">, </w:t>
      </w:r>
      <w:r>
        <w:rPr>
          <w:rFonts w:ascii="Consolas" w:hAnsi="Consolas"/>
          <w:color w:val="B03030"/>
          <w:sz w:val="19"/>
        </w:rPr>
        <w:t>planet_osm_polygon</w:t>
      </w:r>
      <w:r>
        <w:t>) are used as a fallback when the</w:t>
      </w:r>
    </w:p>
    <w:p>
      <w:r>
        <w:t>normalized table is unavailable.</w:t>
      </w:r>
    </w:p>
    <w:p>
      <w:pPr>
        <w:pStyle w:val="Heading3"/>
      </w:pPr>
      <w:r>
        <w:t>6.3 The nine scoring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Demand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Population reach + delivery-market activity, blended with service-model-tuned weights.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Zoning fit + frontage + access + parking suitability.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Whitespace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Competitor density (log-scaled decay; sparse data resolves to neutral, not perfect).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Chain strength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Whether established brands validate the area (neutral 50 when no competitors).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Economics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Rent burden (percentile-based) blended with revenue potential and fit-out burden.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Confidence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Data-quality signal; listings can reach 100, parcels are capped at 70.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Listing quality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Freshness + suitability + image + furnished + </w:t>
            </w:r>
            <w:r>
              <w:rPr>
                <w:b/>
                <w:sz w:val="19"/>
              </w:rPr>
              <w:t>district momentum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Brand fit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Preferred/excluded districts, cannibalization tolerance, expansion goal, channel, price tier, sensitivities.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Delivery-market signals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 density, multi-platform presence, delivery competition, whitespace.</w:t>
            </w:r>
          </w:p>
        </w:tc>
      </w:tr>
    </w:tbl>
    <w:p>
      <w:r>
        <w:t>Service model (</w:t>
      </w:r>
      <w:r>
        <w:rPr>
          <w:rFonts w:ascii="Consolas" w:hAnsi="Consolas"/>
          <w:color w:val="B03030"/>
          <w:sz w:val="19"/>
        </w:rPr>
        <w:t>qsr</w:t>
      </w:r>
      <w:r>
        <w:t xml:space="preserve"> / </w:t>
      </w:r>
      <w:r>
        <w:rPr>
          <w:rFonts w:ascii="Consolas" w:hAnsi="Consolas"/>
          <w:color w:val="B03030"/>
          <w:sz w:val="19"/>
        </w:rPr>
        <w:t>dine_in</w:t>
      </w:r>
      <w:r>
        <w:t xml:space="preserve"> / </w:t>
      </w:r>
      <w:r>
        <w:rPr>
          <w:rFonts w:ascii="Consolas" w:hAnsi="Consolas"/>
          <w:color w:val="B03030"/>
          <w:sz w:val="19"/>
        </w:rPr>
        <w:t>delivery_first</w:t>
      </w:r>
      <w:r>
        <w:t xml:space="preserve"> / </w:t>
      </w:r>
      <w:r>
        <w:rPr>
          <w:rFonts w:ascii="Consolas" w:hAnsi="Consolas"/>
          <w:color w:val="B03030"/>
          <w:sz w:val="19"/>
        </w:rPr>
        <w:t>cafe</w:t>
      </w:r>
      <w:r>
        <w:t>) tunes reference</w:t>
      </w:r>
    </w:p>
    <w:p>
      <w:r>
        <w:t xml:space="preserve">values and blend weights throughout — e.g. </w:t>
      </w:r>
      <w:r>
        <w:rPr>
          <w:rFonts w:ascii="Consolas" w:hAnsi="Consolas"/>
          <w:color w:val="B03030"/>
          <w:sz w:val="19"/>
        </w:rPr>
        <w:t>delivery_first</w:t>
      </w:r>
      <w:r>
        <w:t xml:space="preserve"> weights delivery</w:t>
      </w:r>
    </w:p>
    <w:p>
      <w:r>
        <w:t xml:space="preserve">activity 0.6 vs population 0.4, while </w:t>
      </w:r>
      <w:r>
        <w:rPr>
          <w:rFonts w:ascii="Consolas" w:hAnsi="Consolas"/>
          <w:color w:val="B03030"/>
          <w:sz w:val="19"/>
        </w:rPr>
        <w:t>dine_in</w:t>
      </w:r>
      <w:r>
        <w:t xml:space="preserve"> weights population 0.75.</w:t>
      </w:r>
    </w:p>
    <w:p>
      <w:r>
        <w:t xml:space="preserve">The combination produces a </w:t>
      </w:r>
      <w:r>
        <w:rPr>
          <w:rFonts w:ascii="Consolas" w:hAnsi="Consolas"/>
          <w:color w:val="B03030"/>
          <w:sz w:val="19"/>
        </w:rPr>
        <w:t>final_score</w:t>
      </w:r>
      <w:r>
        <w:t xml:space="preserve">, a structured </w:t>
      </w:r>
      <w:r>
        <w:rPr>
          <w:rFonts w:ascii="Consolas" w:hAnsi="Consolas"/>
          <w:color w:val="B03030"/>
          <w:sz w:val="19"/>
        </w:rPr>
        <w:t>score_breakdown_json</w:t>
      </w:r>
    </w:p>
    <w:p>
      <w:r>
        <w:t xml:space="preserve">(weights, inputs, weighted components, display), and a </w:t>
      </w:r>
      <w:r>
        <w:rPr>
          <w:rFonts w:ascii="Consolas" w:hAnsi="Consolas"/>
          <w:color w:val="B03030"/>
          <w:sz w:val="19"/>
        </w:rPr>
        <w:t>value_score</w:t>
      </w:r>
      <w:r>
        <w:t xml:space="preserve"> chip</w:t>
      </w:r>
    </w:p>
    <w:p>
      <w:r>
        <w:t xml:space="preserve">(geometric mean of revenue index and rent-burden score) with a </w:t>
      </w:r>
      <w:r>
        <w:rPr>
          <w:rFonts w:ascii="Consolas" w:hAnsi="Consolas"/>
          <w:color w:val="B03030"/>
          <w:sz w:val="19"/>
        </w:rPr>
        <w:t>value_band</w:t>
      </w:r>
    </w:p>
    <w:p>
      <w:r>
        <w:t xml:space="preserve">of </w:t>
      </w:r>
      <w:r>
        <w:rPr>
          <w:rFonts w:ascii="Consolas" w:hAnsi="Consolas"/>
          <w:color w:val="B03030"/>
          <w:sz w:val="19"/>
        </w:rPr>
        <w:t>best_value</w:t>
      </w:r>
      <w:r>
        <w:t xml:space="preserve"> / </w:t>
      </w:r>
      <w:r>
        <w:rPr>
          <w:rFonts w:ascii="Consolas" w:hAnsi="Consolas"/>
          <w:color w:val="B03030"/>
          <w:sz w:val="19"/>
        </w:rPr>
        <w:t>neutral</w:t>
      </w:r>
      <w:r>
        <w:t xml:space="preserve"> / </w:t>
      </w:r>
      <w:r>
        <w:rPr>
          <w:rFonts w:ascii="Consolas" w:hAnsi="Consolas"/>
          <w:color w:val="B03030"/>
          <w:sz w:val="19"/>
        </w:rPr>
        <w:t>above_market</w:t>
      </w:r>
      <w:r>
        <w:t>.</w:t>
      </w:r>
    </w:p>
    <w:p>
      <w:pPr>
        <w:pStyle w:val="Heading3"/>
      </w:pPr>
      <w:r>
        <w:t>6.4 Gate evaluation (tri-state)</w:t>
      </w:r>
    </w:p>
    <w:p>
      <w:r>
        <w:t xml:space="preserve">Each candidate is run through gates that return </w:t>
      </w:r>
      <w:r>
        <w:rPr>
          <w:b/>
        </w:rPr>
        <w:t>pass / fail / unknown</w:t>
      </w:r>
      <w:r>
        <w:t>:</w:t>
      </w:r>
    </w:p>
    <w:p>
      <w:r>
        <w:rPr>
          <w:rFonts w:ascii="Consolas" w:hAnsi="Consolas"/>
          <w:color w:val="B03030"/>
          <w:sz w:val="19"/>
        </w:rPr>
        <w:t>zoning_fit</w:t>
      </w:r>
      <w:r>
        <w:t xml:space="preserve">, </w:t>
      </w:r>
      <w:r>
        <w:rPr>
          <w:rFonts w:ascii="Consolas" w:hAnsi="Consolas"/>
          <w:color w:val="B03030"/>
          <w:sz w:val="19"/>
        </w:rPr>
        <w:t>area_fit</w:t>
      </w:r>
      <w:r>
        <w:t xml:space="preserve">, </w:t>
      </w:r>
      <w:r>
        <w:rPr>
          <w:rFonts w:ascii="Consolas" w:hAnsi="Consolas"/>
          <w:color w:val="B03030"/>
          <w:sz w:val="19"/>
        </w:rPr>
        <w:t>frontage_access</w:t>
      </w:r>
      <w:r>
        <w:t xml:space="preserve">, </w:t>
      </w:r>
      <w:r>
        <w:rPr>
          <w:rFonts w:ascii="Consolas" w:hAnsi="Consolas"/>
          <w:color w:val="B03030"/>
          <w:sz w:val="19"/>
        </w:rPr>
        <w:t>parking</w:t>
      </w:r>
      <w:r>
        <w:t xml:space="preserve">, </w:t>
      </w:r>
      <w:r>
        <w:rPr>
          <w:rFonts w:ascii="Consolas" w:hAnsi="Consolas"/>
          <w:color w:val="B03030"/>
          <w:sz w:val="19"/>
        </w:rPr>
        <w:t>district</w:t>
      </w:r>
      <w:r>
        <w:t>,</w:t>
      </w:r>
    </w:p>
    <w:p>
      <w:r>
        <w:rPr>
          <w:rFonts w:ascii="Consolas" w:hAnsi="Consolas"/>
          <w:color w:val="B03030"/>
          <w:sz w:val="19"/>
        </w:rPr>
        <w:t>cannibalization</w:t>
      </w:r>
      <w:r>
        <w:t xml:space="preserve">, </w:t>
      </w:r>
      <w:r>
        <w:rPr>
          <w:rFonts w:ascii="Consolas" w:hAnsi="Consolas"/>
          <w:color w:val="B03030"/>
          <w:sz w:val="19"/>
        </w:rPr>
        <w:t>delivery_market</w:t>
      </w:r>
      <w:r>
        <w:t xml:space="preserve">, </w:t>
      </w:r>
      <w:r>
        <w:rPr>
          <w:rFonts w:ascii="Consolas" w:hAnsi="Consolas"/>
          <w:color w:val="B03030"/>
          <w:sz w:val="19"/>
        </w:rPr>
        <w:t>economics</w:t>
      </w:r>
      <w:r>
        <w:t xml:space="preserve">, </w:t>
      </w:r>
      <w:r>
        <w:rPr>
          <w:rFonts w:ascii="Consolas" w:hAnsi="Consolas"/>
          <w:color w:val="B03030"/>
          <w:sz w:val="19"/>
        </w:rPr>
        <w:t>radiance_growth</w:t>
      </w:r>
      <w:r>
        <w:t>,</w:t>
      </w:r>
    </w:p>
    <w:p>
      <w:r>
        <w:rPr>
          <w:rFonts w:ascii="Consolas" w:hAnsi="Consolas"/>
          <w:color w:val="B03030"/>
          <w:sz w:val="19"/>
        </w:rPr>
        <w:t>population_floor</w:t>
      </w:r>
      <w:r>
        <w:t xml:space="preserve">, </w:t>
      </w:r>
      <w:r>
        <w:rPr>
          <w:rFonts w:ascii="Consolas" w:hAnsi="Consolas"/>
          <w:color w:val="B03030"/>
          <w:sz w:val="19"/>
        </w:rPr>
        <w:t>commercial_floor</w:t>
      </w:r>
      <w:r>
        <w:t xml:space="preserve">, </w:t>
      </w:r>
      <w:r>
        <w:rPr>
          <w:rFonts w:ascii="Consolas" w:hAnsi="Consolas"/>
          <w:color w:val="B03030"/>
          <w:sz w:val="19"/>
        </w:rPr>
        <w:t>construction_proximity</w:t>
      </w:r>
      <w:r>
        <w:t>.</w:t>
      </w:r>
    </w:p>
    <w:p>
      <w:r>
        <w:rPr>
          <w:rFonts w:ascii="Consolas" w:hAnsi="Consolas"/>
          <w:color w:val="B03030"/>
          <w:sz w:val="19"/>
        </w:rPr>
        <w:t>overall_pass</w:t>
      </w:r>
      <w:r>
        <w:t xml:space="preserve"> is itself tri-state:</w:t>
      </w:r>
    </w:p>
    <w:p>
      <w:pPr>
        <w:pStyle w:val="ListBullet"/>
      </w:pPr>
      <w:r>
        <w:rPr>
          <w:b/>
        </w:rPr>
        <w:t>True</w:t>
      </w:r>
      <w:r>
        <w:t xml:space="preserve"> — all hard-fail gates pass.</w:t>
      </w:r>
    </w:p>
    <w:p>
      <w:pPr>
        <w:pStyle w:val="ListBullet"/>
      </w:pPr>
      <w:r>
        <w:rPr>
          <w:b/>
        </w:rPr>
        <w:t>False</w:t>
      </w:r>
      <w:r>
        <w:t xml:space="preserve"> — any hard-fail gate fails.</w:t>
      </w:r>
    </w:p>
    <w:p>
      <w:pPr>
        <w:pStyle w:val="ListBullet"/>
      </w:pPr>
      <w:r>
        <w:rPr>
          <w:b/>
        </w:rPr>
        <w:t>None</w:t>
      </w:r>
      <w:r>
        <w:t xml:space="preserve"> — a hard-fail gate is unknown (insufficient data) and none failed.</w:t>
      </w:r>
    </w:p>
    <w:p>
      <w:r>
        <w:t xml:space="preserve">The hard-fail gate set is built </w:t>
      </w:r>
      <w:r>
        <w:rPr>
          <w:b/>
        </w:rPr>
        <w:t>at module load</w:t>
      </w:r>
      <w:r>
        <w:t xml:space="preserve"> from environment</w:t>
      </w:r>
    </w:p>
    <w:p>
      <w:r>
        <w:t>thresholds, so disabling a floor via env var disables it everywhere</w:t>
      </w:r>
    </w:p>
    <w:p>
      <w:r>
        <w:t xml:space="preserve">consistently. </w:t>
      </w:r>
      <w:r>
        <w:rPr>
          <w:rFonts w:ascii="Consolas" w:hAnsi="Consolas"/>
          <w:color w:val="B03030"/>
          <w:sz w:val="19"/>
        </w:rPr>
        <w:t>radiance_growth</w:t>
      </w:r>
      <w:r>
        <w:t xml:space="preserve"> is advisory-only — its absence must never</w:t>
      </w:r>
    </w:p>
    <w:p>
      <w:r>
        <w:t>collapse the overall verdict.</w:t>
      </w:r>
    </w:p>
    <w:p>
      <w:pPr>
        <w:pStyle w:val="Heading3"/>
      </w:pPr>
      <w:r>
        <w:t>6.5 Market-viability pass</w:t>
      </w:r>
    </w:p>
    <w:p>
      <w:pPr>
        <w:pStyle w:val="ListBullet"/>
      </w:pPr>
      <w:r>
        <w:rPr>
          <w:b/>
        </w:rPr>
        <w:t>Hard-floor pre-pass:</w:t>
      </w:r>
      <w:r>
        <w:t xml:space="preserve"> drops candidates failing population / commercial /</w:t>
      </w:r>
    </w:p>
    <w:p>
      <w:r>
        <w:t>construction floors; the dropped counts and thresholds are written to</w:t>
      </w:r>
    </w:p>
    <w:p>
      <w:r>
        <w:rPr>
          <w:rFonts w:ascii="Consolas" w:hAnsi="Consolas"/>
          <w:color w:val="B03030"/>
          <w:sz w:val="19"/>
        </w:rPr>
        <w:t>notes.viability.hard_floors</w:t>
      </w:r>
      <w:r>
        <w:t>.</w:t>
      </w:r>
    </w:p>
    <w:p>
      <w:pPr>
        <w:pStyle w:val="ListBullet"/>
      </w:pPr>
      <w:r>
        <w:rPr>
          <w:b/>
        </w:rPr>
        <w:t>Soft-demote legs:</w:t>
      </w:r>
      <w:r>
        <w:t xml:space="preserve"> three "pillars" demote (rather than drop) weak</w:t>
      </w:r>
    </w:p>
    <w:p>
      <w:r>
        <w:t>candidates by a fixed number of positions:</w:t>
      </w:r>
    </w:p>
    <w:p>
      <w:pPr>
        <w:pStyle w:val="ListBullet"/>
      </w:pPr>
      <w:r>
        <w:rPr>
          <w:i/>
        </w:rPr>
        <w:t>Demand leg</w:t>
      </w:r>
      <w:r>
        <w:t xml:space="preserve"> — per-search demand cohort below the 25th percentile.</w:t>
      </w:r>
    </w:p>
    <w:p>
      <w:pPr>
        <w:pStyle w:val="ListBullet"/>
      </w:pPr>
      <w:r>
        <w:rPr>
          <w:i/>
        </w:rPr>
        <w:t>RPC leg</w:t>
      </w:r>
      <w:r>
        <w:t xml:space="preserve"> — rent-per-check above the 75th percentile.</w:t>
      </w:r>
    </w:p>
    <w:p>
      <w:pPr>
        <w:pStyle w:val="ListBullet"/>
      </w:pPr>
      <w:r>
        <w:rPr>
          <w:i/>
        </w:rPr>
        <w:t>Radiance leg</w:t>
      </w:r>
      <w:r>
        <w:t xml:space="preserve"> — nightlight YoY growth below threshold.</w:t>
      </w:r>
    </w:p>
    <w:p>
      <w:pPr>
        <w:pStyle w:val="ListBullet"/>
      </w:pPr>
      <w:r>
        <w:t xml:space="preserve">Telemetry is written to </w:t>
      </w:r>
      <w:r>
        <w:rPr>
          <w:rFonts w:ascii="Consolas" w:hAnsi="Consolas"/>
          <w:color w:val="B03030"/>
          <w:sz w:val="19"/>
        </w:rPr>
        <w:t>notes.viability.demote_legs</w:t>
      </w:r>
      <w:r>
        <w:t>.</w:t>
      </w:r>
    </w:p>
    <w:p>
      <w:pPr>
        <w:pStyle w:val="Heading3"/>
      </w:pPr>
      <w:r>
        <w:t>6.6 Deduplication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_dedupe_candidates()</w:t>
      </w:r>
      <w:r>
        <w:t xml:space="preserve"> — collapses near-clones by </w:t>
      </w:r>
      <w:r>
        <w:rPr>
          <w:rFonts w:ascii="Consolas" w:hAnsi="Consolas"/>
          <w:color w:val="B03030"/>
          <w:sz w:val="19"/>
        </w:rPr>
        <w:t>parcel_id</w:t>
      </w:r>
      <w:r>
        <w:t xml:space="preserve"> first (a</w:t>
      </w:r>
    </w:p>
    <w:p>
      <w:r>
        <w:t>non-empty parcel id is never collapsed), then by a tight spatial+attribute</w:t>
      </w:r>
    </w:p>
    <w:p>
      <w:r>
        <w:t>grid (≈55 m snap, district, area/rent/branch-distance buckets). Report</w:t>
      </w:r>
    </w:p>
    <w:p>
      <w:r>
        <w:t>shortlists use a more aggressive economic-similarity key for diversity.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_dedupe_score_clones()</w:t>
      </w:r>
      <w:r>
        <w:t xml:space="preserve"> — collapses candidates that are visually identical</w:t>
      </w:r>
    </w:p>
    <w:p>
      <w:r>
        <w:t>to a user (same district, area within 5%, score within 0.3, same rent rate).</w:t>
      </w:r>
    </w:p>
    <w:p>
      <w:pPr>
        <w:pStyle w:val="Heading3"/>
      </w:pPr>
      <w:r>
        <w:t>6.7 Persistence and memos</w:t>
      </w:r>
    </w:p>
    <w:p>
      <w:r>
        <w:t xml:space="preserve">Candidates are written to </w:t>
      </w:r>
      <w:r>
        <w:rPr>
          <w:rFonts w:ascii="Consolas" w:hAnsi="Consolas"/>
          <w:color w:val="B03030"/>
          <w:sz w:val="19"/>
        </w:rPr>
        <w:t>expansion_candidate</w:t>
      </w:r>
      <w:r>
        <w:t xml:space="preserve"> with full scoring metadata.</w:t>
      </w:r>
    </w:p>
    <w:p>
      <w:r>
        <w:t xml:space="preserve">Per-candidate decision artifacts are produced: </w:t>
      </w:r>
      <w:r>
        <w:rPr>
          <w:rFonts w:ascii="Consolas" w:hAnsi="Consolas"/>
          <w:color w:val="B03030"/>
          <w:sz w:val="19"/>
        </w:rPr>
        <w:t>demand_thesis</w:t>
      </w:r>
      <w:r>
        <w:t xml:space="preserve">, </w:t>
      </w:r>
      <w:r>
        <w:rPr>
          <w:rFonts w:ascii="Consolas" w:hAnsi="Consolas"/>
          <w:color w:val="B03030"/>
          <w:sz w:val="19"/>
        </w:rPr>
        <w:t>cost_thesis</w:t>
      </w:r>
      <w:r>
        <w:t>,</w:t>
      </w:r>
    </w:p>
    <w:p>
      <w:r>
        <w:rPr>
          <w:rFonts w:ascii="Consolas" w:hAnsi="Consolas"/>
          <w:color w:val="B03030"/>
          <w:sz w:val="19"/>
        </w:rPr>
        <w:t>top_positives_json</w:t>
      </w:r>
      <w:r>
        <w:t xml:space="preserve">, </w:t>
      </w:r>
      <w:r>
        <w:rPr>
          <w:rFonts w:ascii="Consolas" w:hAnsi="Consolas"/>
          <w:color w:val="B03030"/>
          <w:sz w:val="19"/>
        </w:rPr>
        <w:t>top_risks_json</w:t>
      </w:r>
      <w:r>
        <w:t xml:space="preserve">, and </w:t>
      </w:r>
      <w:r>
        <w:rPr>
          <w:rFonts w:ascii="Consolas" w:hAnsi="Consolas"/>
          <w:color w:val="B03030"/>
          <w:sz w:val="19"/>
        </w:rPr>
        <w:t>comparable_competitors_json</w:t>
      </w:r>
    </w:p>
    <w:p>
      <w:r>
        <w:t>(top-3 same-category POIs nearby).</w:t>
      </w:r>
    </w:p>
    <w:p/>
    <w:p>
      <w:pPr>
        <w:pStyle w:val="Heading2"/>
      </w:pPr>
      <w:r>
        <w:t>7. Decision memos</w:t>
      </w:r>
    </w:p>
    <w:p>
      <w:r>
        <w:t>Two memo paths exist:</w:t>
      </w:r>
    </w:p>
    <w:p>
      <w:pPr>
        <w:pStyle w:val="ListNumber"/>
      </w:pPr>
      <w:r>
        <w:rPr>
          <w:b/>
        </w:rPr>
        <w:t>Structured memos</w:t>
      </w:r>
      <w:r>
        <w:t xml:space="preserve"> — preferred path; produces </w:t>
      </w:r>
      <w:r>
        <w:rPr>
          <w:rFonts w:ascii="Consolas" w:hAnsi="Consolas"/>
          <w:color w:val="B03030"/>
          <w:sz w:val="19"/>
        </w:rPr>
        <w:t>decision_memo_json</w:t>
      </w:r>
      <w:r>
        <w:t xml:space="preserve"> with</w:t>
      </w:r>
    </w:p>
    <w:p>
      <w:r>
        <w:t>sections such as property overview, financial framing, market context, and</w:t>
      </w:r>
    </w:p>
    <w:p>
      <w:r>
        <w:t>competitive landscape.</w:t>
      </w:r>
    </w:p>
    <w:p>
      <w:pPr>
        <w:pStyle w:val="ListNumber"/>
      </w:pPr>
      <w:r>
        <w:rPr>
          <w:b/>
        </w:rPr>
        <w:t>Legacy text memos</w:t>
      </w:r>
      <w:r>
        <w:t xml:space="preserve"> — fallback narrative.</w:t>
      </w:r>
    </w:p>
    <w:p>
      <w:r>
        <w:rPr>
          <w:rFonts w:ascii="Consolas" w:hAnsi="Consolas"/>
          <w:color w:val="B03030"/>
          <w:sz w:val="19"/>
        </w:rPr>
        <w:t>POST /decision-memo</w:t>
      </w:r>
      <w:r>
        <w:t xml:space="preserve"> accepts a candidate, brief, and language (</w:t>
      </w:r>
      <w:r>
        <w:rPr>
          <w:rFonts w:ascii="Consolas" w:hAnsi="Consolas"/>
          <w:color w:val="B03030"/>
          <w:sz w:val="19"/>
        </w:rPr>
        <w:t>en</w:t>
      </w:r>
      <w:r>
        <w:t>/</w:t>
      </w:r>
      <w:r>
        <w:rPr>
          <w:rFonts w:ascii="Consolas" w:hAnsi="Consolas"/>
          <w:color w:val="B03030"/>
          <w:sz w:val="19"/>
        </w:rPr>
        <w:t>ar</w:t>
      </w:r>
      <w:r>
        <w:t>) and</w:t>
      </w:r>
    </w:p>
    <w:p>
      <w:r>
        <w:t xml:space="preserve">returns both shapes. After a search completes, top-N memos are </w:t>
      </w:r>
      <w:r>
        <w:rPr>
          <w:b/>
        </w:rPr>
        <w:t>prewarmed</w:t>
      </w:r>
    </w:p>
    <w:p>
      <w:r>
        <w:t>in a background task (bounded by a wall-clock budget and a concurrency limit)</w:t>
      </w:r>
    </w:p>
    <w:p>
      <w:r>
        <w:t>so they are ready when the user opens a candidate.</w:t>
      </w:r>
    </w:p>
    <w:p/>
    <w:p>
      <w:pPr>
        <w:pStyle w:val="Heading2"/>
      </w:pPr>
      <w:r>
        <w:t>8. Frontend experience</w:t>
      </w:r>
    </w:p>
    <w:p>
      <w:r>
        <w:t xml:space="preserve">The frontend lives in </w:t>
      </w:r>
      <w:r>
        <w:rPr>
          <w:rFonts w:ascii="Consolas" w:hAnsi="Consolas"/>
          <w:color w:val="B03030"/>
          <w:sz w:val="19"/>
        </w:rPr>
        <w:t>frontend/src/features/expansion-advisor/</w:t>
      </w:r>
      <w:r>
        <w:t xml:space="preserve"> (~58 files).</w:t>
      </w:r>
    </w:p>
    <w:p>
      <w:r>
        <w:rPr>
          <w:rFonts w:ascii="Consolas" w:hAnsi="Consolas"/>
          <w:color w:val="B03030"/>
          <w:sz w:val="19"/>
        </w:rPr>
        <w:t>ExpansionAdvisorPage.tsx</w:t>
      </w:r>
      <w:r>
        <w:t xml:space="preserve"> is the orchestrator; </w:t>
      </w:r>
      <w:r>
        <w:rPr>
          <w:rFonts w:ascii="Consolas" w:hAnsi="Consolas"/>
          <w:color w:val="B03030"/>
          <w:sz w:val="19"/>
        </w:rPr>
        <w:t>lib/api/expansionAdvisor.ts</w:t>
      </w:r>
    </w:p>
    <w:p>
      <w:r>
        <w:t>wraps all 14 endpoints with response normalization (Decimal-string coercion,</w:t>
      </w:r>
    </w:p>
    <w:p>
      <w:r>
        <w:t>nested-field defaults).</w:t>
      </w:r>
    </w:p>
    <w:p>
      <w:pPr>
        <w:pStyle w:val="Heading3"/>
      </w:pPr>
      <w:r>
        <w:t>User flow</w:t>
      </w:r>
    </w:p>
    <w:p>
      <w:pPr>
        <w:pStyle w:val="ListNumber"/>
      </w:pPr>
      <w:r>
        <w:rPr>
          <w:b/>
        </w:rPr>
        <w:t>Brand brief</w:t>
      </w:r>
      <w:r>
        <w:t xml:space="preserve"> — </w:t>
      </w:r>
      <w:r>
        <w:rPr>
          <w:rFonts w:ascii="Consolas" w:hAnsi="Consolas"/>
          <w:color w:val="B03030"/>
          <w:sz w:val="19"/>
        </w:rPr>
        <w:t>ExpansionBriefForm</w:t>
      </w:r>
      <w:r>
        <w:t xml:space="preserve"> collects brand name, category,</w:t>
      </w:r>
    </w:p>
    <w:p>
      <w:r>
        <w:t>service model, area range, target districts, existing branches</w:t>
      </w:r>
    </w:p>
    <w:p>
      <w:r>
        <w:t>(</w:t>
      </w:r>
      <w:r>
        <w:rPr>
          <w:rFonts w:ascii="Consolas" w:hAnsi="Consolas"/>
          <w:color w:val="B03030"/>
          <w:sz w:val="19"/>
        </w:rPr>
        <w:t>BranchLocationPicker</w:t>
      </w:r>
      <w:r>
        <w:t>), and brand-profile preferences.</w:t>
      </w:r>
    </w:p>
    <w:p>
      <w:pPr>
        <w:pStyle w:val="ListNumber"/>
      </w:pPr>
      <w:r>
        <w:rPr>
          <w:b/>
        </w:rPr>
        <w:t>Results</w:t>
      </w:r>
      <w:r>
        <w:t xml:space="preserve"> — </w:t>
      </w:r>
      <w:r>
        <w:rPr>
          <w:rFonts w:ascii="Consolas" w:hAnsi="Consolas"/>
          <w:color w:val="B03030"/>
          <w:sz w:val="19"/>
        </w:rPr>
        <w:t>ExpansionResultsPanel</w:t>
      </w:r>
      <w:r>
        <w:t xml:space="preserve"> renders ranked</w:t>
      </w:r>
    </w:p>
    <w:p>
      <w:r>
        <w:rPr>
          <w:rFonts w:ascii="Consolas" w:hAnsi="Consolas"/>
          <w:color w:val="B03030"/>
          <w:sz w:val="19"/>
        </w:rPr>
        <w:t>ExpansionCandidateCard</w:t>
      </w:r>
      <w:r>
        <w:t xml:space="preserve">s; </w:t>
      </w:r>
      <w:r>
        <w:rPr>
          <w:rFonts w:ascii="Consolas" w:hAnsi="Consolas"/>
          <w:color w:val="B03030"/>
          <w:sz w:val="19"/>
        </w:rPr>
        <w:t>SortFilterBar</w:t>
      </w:r>
      <w:r>
        <w:t xml:space="preserve"> filters by gate status and</w:t>
      </w:r>
    </w:p>
    <w:p>
      <w:r>
        <w:t>sorts by rank/score/rent/fit-out/revenue/distance.</w:t>
      </w:r>
    </w:p>
    <w:p>
      <w:pPr>
        <w:pStyle w:val="ListNumber"/>
      </w:pPr>
      <w:r>
        <w:rPr>
          <w:b/>
        </w:rPr>
        <w:t>Map</w:t>
      </w:r>
      <w:r>
        <w:t xml:space="preserve"> — MapLibre (</w:t>
      </w:r>
      <w:r>
        <w:rPr>
          <w:rFonts w:ascii="Consolas" w:hAnsi="Consolas"/>
          <w:color w:val="B03030"/>
          <w:sz w:val="19"/>
        </w:rPr>
        <w:t>Map.tsx</w:t>
      </w:r>
      <w:r>
        <w:t xml:space="preserve"> + </w:t>
      </w:r>
      <w:r>
        <w:rPr>
          <w:rFonts w:ascii="Consolas" w:hAnsi="Consolas"/>
          <w:color w:val="B03030"/>
          <w:sz w:val="19"/>
        </w:rPr>
        <w:t>map/expansionOverlay.ts</w:t>
      </w:r>
      <w:r>
        <w:t>) plots candidates</w:t>
      </w:r>
    </w:p>
    <w:p>
      <w:r>
        <w:t>and existing branches as GeoJSON; selection, shortlist, compare, and lead</w:t>
      </w:r>
    </w:p>
    <w:p>
      <w:r>
        <w:t>states are reflected on the map and synced both ways.</w:t>
      </w:r>
    </w:p>
    <w:p>
      <w:pPr>
        <w:pStyle w:val="ListNumber"/>
      </w:pPr>
      <w:r>
        <w:rPr>
          <w:b/>
        </w:rPr>
        <w:t>Decision memo</w:t>
      </w:r>
      <w:r>
        <w:t xml:space="preserve"> — </w:t>
      </w:r>
      <w:r>
        <w:rPr>
          <w:rFonts w:ascii="Consolas" w:hAnsi="Consolas"/>
          <w:color w:val="B03030"/>
          <w:sz w:val="19"/>
        </w:rPr>
        <w:t>ExpansionMemoPanel</w:t>
      </w:r>
      <w:r>
        <w:t xml:space="preserve"> drawer with Economics / Market /</w:t>
      </w:r>
    </w:p>
    <w:p>
      <w:r>
        <w:t>Site / Risks / Breakdown tabs, score breakdown (</w:t>
      </w:r>
      <w:r>
        <w:rPr>
          <w:rFonts w:ascii="Consolas" w:hAnsi="Consolas"/>
          <w:color w:val="B03030"/>
          <w:sz w:val="19"/>
        </w:rPr>
        <w:t>DecisionLogicCard</w:t>
      </w:r>
      <w:r>
        <w:t>), and a</w:t>
      </w:r>
    </w:p>
    <w:p>
      <w:r>
        <w:t>structured narrative.</w:t>
      </w:r>
    </w:p>
    <w:p>
      <w:pPr>
        <w:pStyle w:val="ListNumber"/>
      </w:pPr>
      <w:r>
        <w:rPr>
          <w:b/>
        </w:rPr>
        <w:t>Compare</w:t>
      </w:r>
      <w:r>
        <w:t xml:space="preserve"> — </w:t>
      </w:r>
      <w:r>
        <w:rPr>
          <w:rFonts w:ascii="Consolas" w:hAnsi="Consolas"/>
          <w:color w:val="B03030"/>
          <w:sz w:val="19"/>
        </w:rPr>
        <w:t>ExpansionComparePanel</w:t>
      </w:r>
      <w:r>
        <w:t xml:space="preserve"> does side-by-side comparison of 2–6</w:t>
      </w:r>
    </w:p>
    <w:p>
      <w:r>
        <w:t>shortlisted candidates with a per-dimension winner banner.</w:t>
      </w:r>
    </w:p>
    <w:p>
      <w:pPr>
        <w:pStyle w:val="ListNumber"/>
      </w:pPr>
      <w:r>
        <w:rPr>
          <w:b/>
        </w:rPr>
        <w:t>Report</w:t>
      </w:r>
      <w:r>
        <w:t xml:space="preserve"> — </w:t>
      </w:r>
      <w:r>
        <w:rPr>
          <w:rFonts w:ascii="Consolas" w:hAnsi="Consolas"/>
          <w:color w:val="B03030"/>
          <w:sz w:val="19"/>
        </w:rPr>
        <w:t>ExpansionReportPanel</w:t>
      </w:r>
      <w:r>
        <w:t xml:space="preserve"> shows the executive recommendation</w:t>
      </w:r>
    </w:p>
    <w:p>
      <w:r>
        <w:t>(best candidate, runners-up, best-on-each-criterion).</w:t>
      </w:r>
    </w:p>
    <w:p>
      <w:pPr>
        <w:pStyle w:val="ListNumber"/>
      </w:pPr>
      <w:r>
        <w:rPr>
          <w:b/>
        </w:rPr>
        <w:t>Saved studies</w:t>
      </w:r>
      <w:r>
        <w:t xml:space="preserve"> — </w:t>
      </w:r>
      <w:r>
        <w:rPr>
          <w:rFonts w:ascii="Consolas" w:hAnsi="Consolas"/>
          <w:color w:val="B03030"/>
          <w:sz w:val="19"/>
        </w:rPr>
        <w:t>SaveStudyDialog</w:t>
      </w:r>
      <w:r>
        <w:t xml:space="preserve"> / </w:t>
      </w:r>
      <w:r>
        <w:rPr>
          <w:rFonts w:ascii="Consolas" w:hAnsi="Consolas"/>
          <w:color w:val="B03030"/>
          <w:sz w:val="19"/>
        </w:rPr>
        <w:t>SavedSearchesPanel</w:t>
      </w:r>
      <w:r>
        <w:t xml:space="preserve"> persist a</w:t>
      </w:r>
    </w:p>
    <w:p>
      <w:r>
        <w:t>study with shortlist and UI state (map center/zoom, open drawer).</w:t>
      </w:r>
    </w:p>
    <w:p>
      <w:r>
        <w:t xml:space="preserve">State is held in </w:t>
      </w:r>
      <w:r>
        <w:rPr>
          <w:rFonts w:ascii="Consolas" w:hAnsi="Consolas"/>
          <w:color w:val="B03030"/>
          <w:sz w:val="19"/>
        </w:rPr>
        <w:t>ExpansionAdvisorPage</w:t>
      </w:r>
      <w:r>
        <w:t xml:space="preserve"> (25+ </w:t>
      </w:r>
      <w:r>
        <w:rPr>
          <w:rFonts w:ascii="Consolas" w:hAnsi="Consolas"/>
          <w:color w:val="B03030"/>
          <w:sz w:val="19"/>
        </w:rPr>
        <w:t>useState</w:t>
      </w:r>
      <w:r>
        <w:t xml:space="preserve"> hooks) with in-memory</w:t>
      </w:r>
    </w:p>
    <w:p>
      <w:r>
        <w:rPr>
          <w:rFonts w:ascii="Consolas" w:hAnsi="Consolas"/>
          <w:color w:val="B03030"/>
          <w:sz w:val="19"/>
        </w:rPr>
        <w:t>useRef</w:t>
      </w:r>
      <w:r>
        <w:t xml:space="preserve"> caches for memos and reports. User-facing strings use i18next with</w:t>
      </w:r>
    </w:p>
    <w:p>
      <w:r>
        <w:t>English and Arabic locale files.</w:t>
      </w:r>
    </w:p>
    <w:p/>
    <w:p>
      <w:pPr>
        <w:pStyle w:val="Heading2"/>
      </w:pPr>
      <w:r>
        <w:t>9. Inactive, feature-flagged, and placeholder pieces</w:t>
      </w:r>
    </w:p>
    <w:p>
      <w:pPr>
        <w:ind w:left="432"/>
      </w:pPr>
      <w:r>
        <w:rPr>
          <w:b/>
          <w:i/>
          <w:color w:val="555555"/>
        </w:rPr>
        <w:t>This section explicitly lists code that is currently inactive, disabled, behind a feature flag, dev-only, or a deliberate placeholder.</w:t>
      </w:r>
      <w:r>
        <w:rPr>
          <w:i/>
          <w:color w:val="555555"/>
        </w:rPr>
        <w:t xml:space="preserve"> It reflects the present repo state and should be re-checked if flags or defaults change.</w:t>
      </w:r>
    </w:p>
    <w:p>
      <w:pPr>
        <w:pStyle w:val="Heading3"/>
      </w:pPr>
      <w:r>
        <w:t>9.1 Intentionally disabled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</w:r>
            <w:r>
              <w:rPr>
                <w:i/>
                <w:sz w:val="19"/>
              </w:rPr>
              <w:t xml:space="preserve">Decision-memo cache </w:t>
            </w:r>
            <w:r>
              <w:rPr>
                <w:sz w:val="19"/>
              </w:rPr>
              <w:t>reads***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app/api/expansion_advisor.py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_decision_memo_cache_lookup()</w:t>
            </w:r>
            <w:r>
              <w:rPr>
                <w:sz w:val="19"/>
              </w:rPr>
              <w:t xml:space="preserve"> (~line 1451)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Inactive — always returns `None`.</w:t>
            </w:r>
            <w:r>
              <w:rPr>
                <w:sz w:val="19"/>
              </w:rPr>
              <w:t xml:space="preserve"> Every </w:t>
            </w:r>
            <w:r>
              <w:rPr>
                <w:rFonts w:ascii="Consolas" w:hAnsi="Consolas"/>
                <w:color w:val="B03030"/>
                <w:sz w:val="19"/>
              </w:rPr>
              <w:t>POST /decision-memo</w:t>
            </w:r>
            <w:r>
              <w:rPr>
                <w:sz w:val="19"/>
              </w:rPr>
              <w:t xml:space="preserve"> and every prewarm call regenerates against the live LLM. Cache </w:t>
            </w:r>
            <w:r>
              <w:rPr>
                <w:i/>
                <w:sz w:val="19"/>
              </w:rPr>
              <w:t>writes</w:t>
            </w:r>
            <w:r>
              <w:rPr>
                <w:sz w:val="19"/>
              </w:rPr>
              <w:t xml:space="preserve"> still run, purely so the </w:t>
            </w:r>
            <w:r>
              <w:rPr>
                <w:rFonts w:ascii="Consolas" w:hAnsi="Consolas"/>
                <w:color w:val="B03030"/>
                <w:sz w:val="19"/>
              </w:rPr>
              <w:t>decision_memo_present</w:t>
            </w:r>
            <w:r>
              <w:rPr>
                <w:sz w:val="19"/>
              </w:rPr>
              <w:t xml:space="preserve"> flag and later </w:t>
            </w:r>
            <w:r>
              <w:rPr>
                <w:rFonts w:ascii="Consolas" w:hAnsi="Consolas"/>
                <w:color w:val="B03030"/>
                <w:sz w:val="19"/>
              </w:rPr>
              <w:t>GET /candidates/{id}/memo</w:t>
            </w:r>
            <w:r>
              <w:rPr>
                <w:sz w:val="19"/>
              </w:rPr>
              <w:t xml:space="preserve"> reads work. This is deliberate (memo freshness), not a bug.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LLM reranking (Phase 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flag </w:t>
            </w:r>
            <w:r>
              <w:rPr>
                <w:rFonts w:ascii="Consolas" w:hAnsi="Consolas"/>
                <w:color w:val="B03030"/>
                <w:sz w:val="19"/>
              </w:rPr>
              <w:t>EXPANSION_LLM_RERANK_ENABLED</w:t>
            </w:r>
            <w:r>
              <w:rPr>
                <w:sz w:val="19"/>
              </w:rPr>
              <w:t xml:space="preserve">, default </w:t>
            </w:r>
            <w:r>
              <w:rPr>
                <w:rFonts w:ascii="Consolas" w:hAnsi="Consolas"/>
                <w:color w:val="B03030"/>
                <w:sz w:val="19"/>
              </w:rPr>
              <w:t>""</w:t>
            </w:r>
            <w:r>
              <w:rPr>
                <w:sz w:val="19"/>
              </w:rPr>
              <w:t xml:space="preserve"> (false); used at </w:t>
            </w:r>
            <w:r>
              <w:rPr>
                <w:rFonts w:ascii="Consolas" w:hAnsi="Consolas"/>
                <w:color w:val="B03030"/>
                <w:sz w:val="19"/>
              </w:rPr>
              <w:t>expansion_advisor.py</w:t>
            </w:r>
            <w:r>
              <w:rPr>
                <w:sz w:val="19"/>
              </w:rPr>
              <w:t xml:space="preserve"> ~line 1059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Inactive by default.</w:t>
            </w:r>
            <w:r>
              <w:rPr>
                <w:sz w:val="19"/>
              </w:rPr>
              <w:t xml:space="preserve"> When off, every candidate is tagged </w:t>
            </w:r>
            <w:r>
              <w:rPr>
                <w:rFonts w:ascii="Consolas" w:hAnsi="Consolas"/>
                <w:color w:val="B03030"/>
                <w:sz w:val="19"/>
              </w:rPr>
              <w:t>rerank_status="flag_off"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final_rank == deterministic_rank</w:t>
            </w:r>
            <w:r>
              <w:rPr>
                <w:sz w:val="19"/>
              </w:rPr>
              <w:t>, and ordering is unchanged. The rerank code path, shortlist caps, and max-move bounds all exist but are dormant unless the flag is enabled.</w:t>
            </w:r>
          </w:p>
        </w:tc>
      </w:tr>
    </w:tbl>
    <w:p>
      <w:pPr>
        <w:pStyle w:val="Heading3"/>
      </w:pPr>
      <w:r>
        <w:t>9.2 Feature-flagged but ON by default</w:t>
      </w:r>
    </w:p>
    <w:p>
      <w:r>
        <w:t>These are active in the default configuration but can be turned off via env var: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 when disabled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EXPANSION_MEMO_STRUCTURED_ENABLED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Falls back to the legacy text-memo path.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EXPANSION_VALUE_SCORE_ENABLED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value_score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value_band</w:t>
            </w:r>
            <w:r>
              <w:rPr>
                <w:sz w:val="19"/>
              </w:rPr>
              <w:t xml:space="preserve"> left </w:t>
            </w:r>
            <w:r>
              <w:rPr>
                <w:rFonts w:ascii="Consolas" w:hAnsi="Consolas"/>
                <w:color w:val="B03030"/>
                <w:sz w:val="19"/>
              </w:rPr>
              <w:t>None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EXPANSION_REALIZED_DEMAND_ENABLED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Delivery score reverts to listing-count-only (legacy).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EXPANSION_MEMO_PREWARM_ENABLED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 background memo generation after a search.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EXPANSION_VIABILITY_DEMAND_LEG_ENABLED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Soft demand-cohort demotion skipped.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EXPANSION_VIABILITY_RADIANCE_GROWTH_LEG_ENABLED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Soft radiance-growth demotion skipped.</w:t>
            </w:r>
          </w:p>
        </w:tc>
      </w:tr>
    </w:tbl>
    <w:p>
      <w:r>
        <w:t xml:space="preserve">Hard-floor gates are also configurable and </w:t>
      </w:r>
      <w:r>
        <w:rPr>
          <w:b/>
        </w:rPr>
        <w:t>disabled when set to 0</w:t>
      </w:r>
      <w:r>
        <w:t>:</w:t>
      </w:r>
    </w:p>
    <w:p>
      <w:r>
        <w:rPr>
          <w:rFonts w:ascii="Consolas" w:hAnsi="Consolas"/>
          <w:color w:val="B03030"/>
          <w:sz w:val="19"/>
        </w:rPr>
        <w:t>EXPANSION_VIABILITY_POPULATION_HARD_FLOOR</w:t>
      </w:r>
      <w:r>
        <w:t xml:space="preserve"> (default 20000),</w:t>
      </w:r>
    </w:p>
    <w:p>
      <w:r>
        <w:rPr>
          <w:rFonts w:ascii="Consolas" w:hAnsi="Consolas"/>
          <w:color w:val="B03030"/>
          <w:sz w:val="19"/>
        </w:rPr>
        <w:t>EXPANSION_VIABILITY_BRAND_PRESENCE_HARD_FLOOR</w:t>
      </w:r>
      <w:r>
        <w:t xml:space="preserve"> (default 1),</w:t>
      </w:r>
    </w:p>
    <w:p>
      <w:r>
        <w:rPr>
          <w:rFonts w:ascii="Consolas" w:hAnsi="Consolas"/>
          <w:color w:val="B03030"/>
          <w:sz w:val="19"/>
        </w:rPr>
        <w:t>EXPANSION_VIABILITY_CONSTRUCTION_BUFFER_M</w:t>
      </w:r>
      <w:r>
        <w:t xml:space="preserve"> (default 75 m).</w:t>
      </w:r>
    </w:p>
    <w:p>
      <w:r>
        <w:rPr>
          <w:rFonts w:ascii="Consolas" w:hAnsi="Consolas"/>
          <w:color w:val="B03030"/>
          <w:sz w:val="19"/>
        </w:rPr>
        <w:t>_MOMENTUM_ENABLED</w:t>
      </w:r>
      <w:r>
        <w:t xml:space="preserve"> is hardcoded </w:t>
      </w:r>
      <w:r>
        <w:rPr>
          <w:rFonts w:ascii="Consolas" w:hAnsi="Consolas"/>
          <w:color w:val="B03030"/>
          <w:sz w:val="19"/>
        </w:rPr>
        <w:t>True</w:t>
      </w:r>
      <w:r>
        <w:t xml:space="preserve"> in </w:t>
      </w:r>
      <w:r>
        <w:rPr>
          <w:rFonts w:ascii="Consolas" w:hAnsi="Consolas"/>
          <w:color w:val="B03030"/>
          <w:sz w:val="19"/>
        </w:rPr>
        <w:t>expansion_advisor.py</w:t>
      </w:r>
      <w:r>
        <w:t xml:space="preserve"> (~line 2368);</w:t>
      </w:r>
    </w:p>
    <w:p>
      <w:r>
        <w:t xml:space="preserve">if flipped to </w:t>
      </w:r>
      <w:r>
        <w:rPr>
          <w:rFonts w:ascii="Consolas" w:hAnsi="Consolas"/>
          <w:color w:val="B03030"/>
          <w:sz w:val="19"/>
        </w:rPr>
        <w:t>False</w:t>
      </w:r>
      <w:r>
        <w:t>, listing-quality scoring reverts to its pre-momentum</w:t>
      </w:r>
    </w:p>
    <w:p>
      <w:r>
        <w:t>weights and ignores district momentum.</w:t>
      </w:r>
    </w:p>
    <w:p>
      <w:pPr>
        <w:pStyle w:val="Heading3"/>
      </w:pPr>
      <w:r>
        <w:t>9.3 Dev-only / placeholder frontend code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Score-invariant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frontend/src/.../scoreInvariants.ts:37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30"/>
                <w:sz w:val="19"/>
              </w:rPr>
              <w:t>if (!import.meta.env.DEV) return;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Runs in development only; </w:t>
            </w:r>
            <w:r>
              <w:rPr>
                <w:b/>
                <w:sz w:val="19"/>
              </w:rPr>
              <w:t>skipped entirely in production builds.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Design token preview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frontend/src/main.tsx:397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30"/>
                <w:sz w:val="19"/>
              </w:rPr>
              <w:t>import.meta.env.DEV ? &lt;DesignTokenPreview/&gt; : null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Dev-only component; </w:t>
            </w:r>
            <w:r>
              <w:rPr>
                <w:b/>
                <w:sz w:val="19"/>
              </w:rPr>
              <w:t>not mounted in production.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Legacy UI branch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frontend/src/main.tsx:392–394</w:t>
            </w:r>
            <w:r>
              <w:rPr>
                <w:sz w:val="19"/>
              </w:rPr>
              <w:t xml:space="preserve">, flag </w:t>
            </w:r>
            <w:r>
              <w:rPr>
                <w:rFonts w:ascii="Consolas" w:hAnsi="Consolas"/>
                <w:color w:val="B03030"/>
                <w:sz w:val="19"/>
              </w:rPr>
              <w:t>VITE_UI_V2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non-V2 UI is a </w:t>
            </w:r>
            <w:r>
              <w:rPr>
                <w:b/>
                <w:sz w:val="19"/>
              </w:rPr>
              <w:t>fallback only</w:t>
            </w:r>
            <w:r>
              <w:rPr>
                <w:sz w:val="19"/>
              </w:rPr>
              <w:t xml:space="preserve">, reachable via </w:t>
            </w:r>
            <w:r>
              <w:rPr>
                <w:rFonts w:ascii="Consolas" w:hAnsi="Consolas"/>
                <w:color w:val="B03030"/>
                <w:sz w:val="19"/>
              </w:rPr>
              <w:t>?ui=legacy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B03030"/>
                <w:sz w:val="19"/>
              </w:rPr>
              <w:t>VITE_UI_V2=0</w:t>
            </w:r>
            <w:r>
              <w:rPr>
                <w:sz w:val="19"/>
              </w:rPr>
              <w:t>. The default path is V2.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`initialTab` on `ExpansionMemoPanel`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ExpansionMemoPanel.tsx:87–97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Test-only affordance for SSR snapshots; production never passes it.</w:t>
            </w:r>
          </w:p>
        </w:tc>
      </w:tr>
    </w:tbl>
    <w:p>
      <w:pPr>
        <w:pStyle w:val="Heading3"/>
      </w:pPr>
      <w:r>
        <w:t>9.4 Graceful-degradation paths (defensive, not bugs)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GET /saved-searches</w:t>
      </w:r>
      <w:r>
        <w:t xml:space="preserve"> returns an </w:t>
      </w:r>
      <w:r>
        <w:rPr>
          <w:b/>
        </w:rPr>
        <w:t>empty list</w:t>
      </w:r>
      <w:r>
        <w:t xml:space="preserve"> instead of a 500 if the</w:t>
      </w:r>
    </w:p>
    <w:p>
      <w:r>
        <w:rPr>
          <w:rFonts w:ascii="Consolas" w:hAnsi="Consolas"/>
          <w:color w:val="B03030"/>
          <w:sz w:val="19"/>
        </w:rPr>
        <w:t>expansion_saved_search</w:t>
      </w:r>
      <w:r>
        <w:t xml:space="preserve"> table is absent (post-migration safety).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GET /searches/{id}/report</w:t>
      </w:r>
      <w:r>
        <w:t xml:space="preserve"> soft-handles 404/422 — the frontend logs and</w:t>
      </w:r>
    </w:p>
    <w:p>
      <w:r>
        <w:t>shows no report rather than erroring.</w:t>
      </w:r>
    </w:p>
    <w:p>
      <w:pPr>
        <w:pStyle w:val="ListBullet"/>
      </w:pPr>
      <w:r>
        <w:t xml:space="preserve">Road/parking context falls back from </w:t>
      </w:r>
      <w:r>
        <w:rPr>
          <w:rFonts w:ascii="Consolas" w:hAnsi="Consolas"/>
          <w:color w:val="B03030"/>
          <w:sz w:val="19"/>
        </w:rPr>
        <w:t>expansion_*</w:t>
      </w:r>
      <w:r>
        <w:t xml:space="preserve"> tables to OSM tables, and</w:t>
      </w:r>
    </w:p>
    <w:p>
      <w:r>
        <w:t xml:space="preserve">marks </w:t>
      </w:r>
      <w:r>
        <w:rPr>
          <w:rFonts w:ascii="Consolas" w:hAnsi="Consolas"/>
          <w:color w:val="B03030"/>
          <w:sz w:val="19"/>
        </w:rPr>
        <w:t>context_available=false</w:t>
      </w:r>
      <w:r>
        <w:t xml:space="preserve"> in the feature snapshot if all attempts fail.</w:t>
      </w:r>
    </w:p>
    <w:p>
      <w:pPr>
        <w:pStyle w:val="ListBullet"/>
      </w:pPr>
      <w:r>
        <w:t xml:space="preserve">Brand-presence and construction-proximity gates </w:t>
      </w:r>
      <w:r>
        <w:rPr>
          <w:b/>
        </w:rPr>
        <w:t>pass defensively</w:t>
      </w:r>
      <w:r>
        <w:t xml:space="preserve"> when</w:t>
      </w:r>
    </w:p>
    <w:p>
      <w:r>
        <w:t>their data block is missing/malformed (avoids penalizing rows computed</w:t>
      </w:r>
    </w:p>
    <w:p>
      <w:r>
        <w:t>before those features existed).</w:t>
      </w:r>
    </w:p>
    <w:p>
      <w:pPr>
        <w:pStyle w:val="Heading3"/>
      </w:pPr>
      <w:r>
        <w:t>9.5 Known coverage gap</w:t>
      </w:r>
    </w:p>
    <w:p>
      <w:pPr>
        <w:pStyle w:val="ListBullet"/>
      </w:pPr>
      <w:r>
        <w:t xml:space="preserve">The Arabic locale file has </w:t>
      </w:r>
      <w:r>
        <w:rPr>
          <w:b/>
        </w:rPr>
        <w:t>~52 fewer `expansionAdvisor` keys</w:t>
      </w:r>
      <w:r>
        <w:t xml:space="preserve"> than the</w:t>
      </w:r>
    </w:p>
    <w:p>
      <w:r>
        <w:t>English file (572 vs 624) — mostly advanced diagnostic / score-breakdown</w:t>
      </w:r>
    </w:p>
    <w:p>
      <w:r>
        <w:t>strings. Primary UI is fully translated; some secondary diagnostic text is</w:t>
      </w:r>
    </w:p>
    <w:p>
      <w:r>
        <w:t>not yet localized to Arabic.</w:t>
      </w:r>
    </w:p>
    <w:p>
      <w:pPr>
        <w:pStyle w:val="Heading3"/>
      </w:pPr>
      <w:r>
        <w:t>9.6 No expansion-specific ML training code</w:t>
      </w:r>
    </w:p>
    <w:p>
      <w:r>
        <w:rPr>
          <w:rFonts w:ascii="Consolas" w:hAnsi="Consolas"/>
          <w:color w:val="B03030"/>
          <w:sz w:val="19"/>
        </w:rPr>
        <w:t>app/ml/</w:t>
      </w:r>
      <w:r>
        <w:t xml:space="preserve"> contains no Expansion-Advisor-specific training module. The advisor</w:t>
      </w:r>
    </w:p>
    <w:p>
      <w:r>
        <w:rPr>
          <w:i/>
        </w:rPr>
        <w:t>consumes</w:t>
      </w:r>
      <w:r>
        <w:t xml:space="preserve"> pre-trained models (e.g. restaurant suitability / listing-quality</w:t>
      </w:r>
    </w:p>
    <w:p>
      <w:r>
        <w:t>classifiers) but the training code there belongs to other surfaces.</w:t>
      </w:r>
    </w:p>
    <w:p/>
    <w:p>
      <w:pPr>
        <w:pStyle w:val="Heading2"/>
      </w:pPr>
      <w:r>
        <w:t>10. Validation guidance</w:t>
      </w:r>
    </w:p>
    <w:p>
      <w:r>
        <w:t>When changing Expansion Advisor logic, sanity-check that:</w:t>
      </w:r>
    </w:p>
    <w:p>
      <w:pPr>
        <w:pStyle w:val="ListBullet"/>
      </w:pPr>
      <w:r>
        <w:t>Results stay inside Riyadh.</w:t>
      </w:r>
    </w:p>
    <w:p>
      <w:pPr>
        <w:pStyle w:val="ListBullet"/>
      </w:pPr>
      <w:r>
        <w:t xml:space="preserve">Scores remain internally consistent (the </w:t>
      </w:r>
      <w:r>
        <w:rPr>
          <w:rFonts w:ascii="Consolas" w:hAnsi="Consolas"/>
          <w:color w:val="B03030"/>
          <w:sz w:val="19"/>
        </w:rPr>
        <w:t>scoreInvariants</w:t>
      </w:r>
      <w:r>
        <w:t xml:space="preserve"> dev check helps).</w:t>
      </w:r>
    </w:p>
    <w:p>
      <w:pPr>
        <w:pStyle w:val="ListBullet"/>
      </w:pPr>
      <w:r>
        <w:t>Top candidates are not overly repetitive (dedupe not too weak/aggressive).</w:t>
      </w:r>
    </w:p>
    <w:p>
      <w:pPr>
        <w:pStyle w:val="ListBullet"/>
      </w:pPr>
      <w:r>
        <w:t>Distances, areas, and reach metrics are plausible.</w:t>
      </w:r>
    </w:p>
    <w:p>
      <w:pPr>
        <w:pStyle w:val="ListBullet"/>
      </w:pPr>
      <w:r>
        <w:t>Candidate-loop performance has not regressed (bulk queries, no N+1).</w:t>
      </w:r>
    </w:p>
    <w:p>
      <w:pPr>
        <w:pStyle w:val="ListBullet"/>
      </w:pPr>
      <w:r>
        <w:t>Frontend/backend/schema contracts stay aligned, and any new user-facing</w:t>
      </w:r>
    </w:p>
    <w:p>
      <w:r>
        <w:t xml:space="preserve">string is added to </w:t>
      </w:r>
      <w:r>
        <w:rPr>
          <w:b/>
        </w:rPr>
        <w:t>both</w:t>
      </w:r>
      <w:r>
        <w:t xml:space="preserve"> locale files.</w:t>
      </w:r>
    </w:p>
    <w:p>
      <w:r>
        <w:t xml:space="preserve">Run the narrowest relevant </w:t>
      </w:r>
      <w:r>
        <w:rPr>
          <w:rFonts w:ascii="Consolas" w:hAnsi="Consolas"/>
          <w:color w:val="B03030"/>
          <w:sz w:val="19"/>
        </w:rPr>
        <w:t>pytest</w:t>
      </w:r>
      <w:r>
        <w:t xml:space="preserve"> targets first, then </w:t>
      </w:r>
      <w:r>
        <w:rPr>
          <w:rFonts w:ascii="Consolas" w:hAnsi="Consolas"/>
          <w:color w:val="B03030"/>
          <w:sz w:val="19"/>
        </w:rPr>
        <w:t>make test</w:t>
      </w:r>
      <w:r>
        <w:t xml:space="preserve"> for</w:t>
      </w:r>
    </w:p>
    <w:p>
      <w:r>
        <w:t xml:space="preserve">broader changes; run </w:t>
      </w:r>
      <w:r>
        <w:rPr>
          <w:rFonts w:ascii="Consolas" w:hAnsi="Consolas"/>
          <w:color w:val="B03030"/>
          <w:sz w:val="19"/>
        </w:rPr>
        <w:t>cd frontend &amp;&amp; npm run build</w:t>
      </w:r>
      <w:r>
        <w:t xml:space="preserve"> for frontend changes.</w:t>
      </w:r>
    </w:p>
    <w:p/>
    <w:p>
      <w:pPr>
        <w:pStyle w:val="Heading2"/>
      </w:pPr>
      <w:r>
        <w:t>Appendix — Key files</w:t>
      </w:r>
    </w:p>
    <w:p>
      <w:r>
        <w:rPr>
          <w:b/>
        </w:rPr>
        <w:t>Backend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app/api/expansion_advisor.py</w:t>
      </w:r>
      <w:r>
        <w:t xml:space="preserve"> — routers, request/response models.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app/services/expansion_advisor.py</w:t>
      </w:r>
      <w:r>
        <w:t xml:space="preserve"> — scoring engine (~10.6k lines).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alembic/versions/20260310_*</w:t>
      </w:r>
      <w:r>
        <w:t xml:space="preserve"> … </w:t>
      </w:r>
      <w:r>
        <w:rPr>
          <w:rFonts w:ascii="Consolas" w:hAnsi="Consolas"/>
          <w:color w:val="B03030"/>
          <w:sz w:val="19"/>
        </w:rPr>
        <w:t>20260314_*</w:t>
      </w:r>
      <w:r>
        <w:t xml:space="preserve"> — schema.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app/ingest/expansion_advisor_*</w:t>
      </w:r>
      <w:r>
        <w:t xml:space="preserve"> — ingestion jobs.</w:t>
      </w:r>
    </w:p>
    <w:p>
      <w:r>
        <w:rPr>
          <w:b/>
        </w:rPr>
        <w:t>Frontend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frontend/src/features/expansion-advisor/</w:t>
      </w:r>
      <w:r>
        <w:t xml:space="preserve"> — feature UI (~58 files).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frontend/src/features/expansion-advisor/ExpansionAdvisorPage.tsx</w:t>
      </w:r>
      <w:r>
        <w:t xml:space="preserve"> — orchestrator.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frontend/src/lib/api/expansionAdvisor.ts</w:t>
      </w:r>
      <w:r>
        <w:t xml:space="preserve"> — API client + types.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frontend/src/components/Map.tsx</w:t>
      </w:r>
      <w:r>
        <w:t xml:space="preserve">, </w:t>
      </w:r>
      <w:r>
        <w:rPr>
          <w:rFonts w:ascii="Consolas" w:hAnsi="Consolas"/>
          <w:color w:val="B03030"/>
          <w:sz w:val="19"/>
        </w:rPr>
        <w:t>frontend/src/map/expansionOverlay.ts</w:t>
      </w:r>
      <w:r>
        <w:t xml:space="preserve"> — map layer.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frontend/src/i18n/en.json</w:t>
      </w:r>
      <w:r>
        <w:t xml:space="preserve">, </w:t>
      </w:r>
      <w:r>
        <w:rPr>
          <w:rFonts w:ascii="Consolas" w:hAnsi="Consolas"/>
          <w:color w:val="B03030"/>
          <w:sz w:val="19"/>
        </w:rPr>
        <w:t>frontend/src/i18n/ar.json</w:t>
      </w:r>
      <w:r>
        <w:t xml:space="preserve"> — translations.</w:t>
      </w:r>
    </w:p>
    <w:p/>
    <w:p>
      <w:pPr>
        <w:pStyle w:val="Heading1"/>
      </w:pPr>
      <w:r>
        <w:t>Expansion Advisor — Why It Matters for Your Brand</w:t>
      </w:r>
    </w:p>
    <w:p>
      <w:r>
        <w:t>*The technical sections above describe how the system is built. This section</w:t>
      </w:r>
    </w:p>
    <w:p>
      <w:r>
        <w:t>explains, for a business audience, why the Expansion Advisor is a valuable</w:t>
      </w:r>
    </w:p>
    <w:p>
      <w:r>
        <w:t>decision tool.*</w:t>
      </w:r>
    </w:p>
    <w:p>
      <w:pPr>
        <w:pStyle w:val="Heading2"/>
      </w:pPr>
      <w:r>
        <w:t>Stop guessing where to open next</w:t>
      </w:r>
    </w:p>
    <w:p>
      <w:r>
        <w:t>Choosing the wrong location is the most expensive mistake a growing food or</w:t>
      </w:r>
    </w:p>
    <w:p>
      <w:r>
        <w:t>retail brand can make — a single underperforming branch can absorb years of</w:t>
      </w:r>
    </w:p>
    <w:p>
      <w:r>
        <w:t>profit from your strongest stores. The Expansion Advisor replaces gut feel,</w:t>
      </w:r>
    </w:p>
    <w:p>
      <w:r>
        <w:t>broker pitches, and scattered spreadsheets with a **single, evidence-based</w:t>
      </w:r>
    </w:p>
    <w:p>
      <w:r>
        <w:t>decision engine** purpose-built for Riyadh.</w:t>
      </w:r>
    </w:p>
    <w:p>
      <w:r>
        <w:t>You describe your brand once. The Advisor does the rest.</w:t>
      </w:r>
    </w:p>
    <w:p>
      <w:pPr>
        <w:pStyle w:val="Heading2"/>
      </w:pPr>
      <w:r>
        <w:t>What you get</w:t>
      </w:r>
    </w:p>
    <w:p>
      <w:r>
        <w:rPr>
          <w:b/>
        </w:rPr>
        <w:t>Real candidate sites, not abstract heatmaps.</w:t>
      </w:r>
    </w:p>
    <w:p>
      <w:r>
        <w:t>The Advisor searches actual parcels and live commercial listings across</w:t>
      </w:r>
    </w:p>
    <w:p>
      <w:r>
        <w:t>Riyadh, filtered to your size requirements and target districts — so every</w:t>
      </w:r>
    </w:p>
    <w:p>
      <w:r>
        <w:t>recommendation is a place you could actually sign a lease on.</w:t>
      </w:r>
    </w:p>
    <w:p>
      <w:r>
        <w:rPr>
          <w:b/>
        </w:rPr>
        <w:t>A decision, not just data.</w:t>
      </w:r>
    </w:p>
    <w:p>
      <w:r>
        <w:t>Each site arrives ranked, with a clear verdict, a plain-language decision</w:t>
      </w:r>
    </w:p>
    <w:p>
      <w:r>
        <w:t>memo, the top reasons in its favor, and the top risks to watch. Your team</w:t>
      </w:r>
    </w:p>
    <w:p>
      <w:r>
        <w:t>reads a recommendation — not a pile of numbers.</w:t>
      </w:r>
    </w:p>
    <w:p>
      <w:r>
        <w:rPr>
          <w:b/>
        </w:rPr>
        <w:t>Nine dimensions of analysis on every site.</w:t>
      </w:r>
    </w:p>
    <w:p>
      <w:r>
        <w:t>Demand, location fit, competitive whitespace, economics, brand fit, delivery</w:t>
      </w:r>
    </w:p>
    <w:p>
      <w:r>
        <w:t>market strength, and more — each scored and explained. The Advisor weighs</w:t>
      </w:r>
    </w:p>
    <w:p>
      <w:r>
        <w:t>these differently depending on whether you run quick-service, dine-in,</w:t>
      </w:r>
    </w:p>
    <w:p>
      <w:r>
        <w:t>delivery-first, or café concepts, because a great delivery kitchen and a great</w:t>
      </w:r>
    </w:p>
    <w:p>
      <w:r>
        <w:t>flagship restaurant are not the same site.</w:t>
      </w:r>
    </w:p>
    <w:p>
      <w:r>
        <w:rPr>
          <w:b/>
        </w:rPr>
        <w:t>Cannibalization protection built in.</w:t>
      </w:r>
    </w:p>
    <w:p>
      <w:r>
        <w:t>Tell the Advisor where your existing branches are, and it actively measures</w:t>
      </w:r>
    </w:p>
    <w:p>
      <w:r>
        <w:t>how a new site would compete with your own network — so you grow your</w:t>
      </w:r>
    </w:p>
    <w:p>
      <w:r>
        <w:t>footprint without eating your own sales.</w:t>
      </w:r>
    </w:p>
    <w:p>
      <w:r>
        <w:rPr>
          <w:b/>
        </w:rPr>
        <w:t>Honest about economics.</w:t>
      </w:r>
    </w:p>
    <w:p>
      <w:r>
        <w:t>The Advisor estimates annual rent, fit-out cost, and revenue potential, and</w:t>
      </w:r>
    </w:p>
    <w:p>
      <w:r>
        <w:t xml:space="preserve">flags whether a site is genuinely good </w:t>
      </w:r>
      <w:r>
        <w:rPr>
          <w:i/>
        </w:rPr>
        <w:t>value</w:t>
      </w:r>
      <w:r>
        <w:t xml:space="preserve"> or simply expensive. It</w:t>
      </w:r>
    </w:p>
    <w:p>
      <w:r>
        <w:t>benchmarks rent against real district-level market comparables rather than</w:t>
      </w:r>
    </w:p>
    <w:p>
      <w:r>
        <w:t>asking-price optimism.</w:t>
      </w:r>
    </w:p>
    <w:p>
      <w:r>
        <w:rPr>
          <w:b/>
        </w:rPr>
        <w:t>Compare, shortlist, and report.</w:t>
      </w:r>
    </w:p>
    <w:p>
      <w:r>
        <w:t>Put your top sites side by side, see which one wins on each criterion, and</w:t>
      </w:r>
    </w:p>
    <w:p>
      <w:r>
        <w:t>generate an executive recommendation report your leadership or investors can</w:t>
      </w:r>
    </w:p>
    <w:p>
      <w:r>
        <w:t>act on immediately. Save studies as drafts, refine them, and finalize when</w:t>
      </w:r>
    </w:p>
    <w:p>
      <w:r>
        <w:t>you are ready to commit.</w:t>
      </w:r>
    </w:p>
    <w:p>
      <w:pPr>
        <w:pStyle w:val="Heading2"/>
      </w:pPr>
      <w:r>
        <w:t>Why it is technically credible</w:t>
      </w:r>
    </w:p>
    <w:p>
      <w:r>
        <w:t xml:space="preserve">The Expansion Advisor is not a black box. Every score is </w:t>
      </w:r>
      <w:r>
        <w:rPr>
          <w:b/>
        </w:rPr>
        <w:t>explainable</w:t>
      </w:r>
      <w:r>
        <w:t>: you</w:t>
      </w:r>
    </w:p>
    <w:p>
      <w:r>
        <w:t>can open any candidate and see exactly which factors moved its ranking and</w:t>
      </w:r>
    </w:p>
    <w:p>
      <w:r>
        <w:t xml:space="preserve">why. It is grounded in </w:t>
      </w:r>
      <w:r>
        <w:rPr>
          <w:b/>
        </w:rPr>
        <w:t>real Riyadh data</w:t>
      </w:r>
      <w:r>
        <w:t xml:space="preserve"> — parcel boundaries, live property</w:t>
      </w:r>
    </w:p>
    <w:p>
      <w:r>
        <w:t>listings, delivery-platform activity across the major apps, road and parking</w:t>
      </w:r>
    </w:p>
    <w:p>
      <w:r>
        <w:t>context, and competitor presence — refreshed through dedicated ingestion</w:t>
      </w:r>
    </w:p>
    <w:p>
      <w:r>
        <w:t>pipelines.</w:t>
      </w:r>
    </w:p>
    <w:p>
      <w:r>
        <w:t xml:space="preserve">It is also </w:t>
      </w:r>
      <w:r>
        <w:rPr>
          <w:b/>
        </w:rPr>
        <w:t>disciplined</w:t>
      </w:r>
      <w:r>
        <w:t>. A market-viability layer screens out sites that</w:t>
      </w:r>
    </w:p>
    <w:p>
      <w:r>
        <w:t>fail basic thresholds and quietly demotes weak ones, so your shortlist is</w:t>
      </w:r>
    </w:p>
    <w:p>
      <w:r>
        <w:t>genuinely your best options — not padded with filler. Deduplication ensures</w:t>
      </w:r>
    </w:p>
    <w:p>
      <w:r>
        <w:t>you are comparing distinct opportunities, not the same block five times.</w:t>
      </w:r>
    </w:p>
    <w:p>
      <w:pPr>
        <w:pStyle w:val="Heading2"/>
      </w:pPr>
      <w:r>
        <w:t>The bottom line</w:t>
      </w:r>
    </w:p>
    <w:p>
      <w:r>
        <w:t>The Expansion Advisor turns Riyadh expansion from a slow, opinion-driven</w:t>
      </w:r>
    </w:p>
    <w:p>
      <w:r>
        <w:t xml:space="preserve">process into a </w:t>
      </w:r>
      <w:r>
        <w:rPr>
          <w:b/>
        </w:rPr>
        <w:t>fast, repeatable, defensible</w:t>
      </w:r>
      <w:r>
        <w:t xml:space="preserve"> one. Better location decisions,</w:t>
      </w:r>
    </w:p>
    <w:p>
      <w:r>
        <w:t>fewer costly mistakes, and a clear story you can take to your board — for</w:t>
      </w:r>
    </w:p>
    <w:p>
      <w:r>
        <w:t>every single new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