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20C46" w14:textId="77777777" w:rsidR="008619FC" w:rsidRPr="009E7672" w:rsidRDefault="00882BD4" w:rsidP="00896149">
      <w:pPr>
        <w:pStyle w:val="TRLBodyText"/>
        <w:jc w:val="center"/>
        <w:rPr>
          <w:b/>
          <w:lang w:val="en-US"/>
        </w:rPr>
      </w:pPr>
      <w:r w:rsidRPr="009E7672">
        <w:rPr>
          <w:b/>
          <w:lang w:val="en-US"/>
        </w:rPr>
        <w:t xml:space="preserve">Understanding how </w:t>
      </w:r>
      <w:r w:rsidR="00C46342" w:rsidRPr="009E7672">
        <w:rPr>
          <w:b/>
          <w:lang w:val="en-US"/>
        </w:rPr>
        <w:t>drivers</w:t>
      </w:r>
      <w:r w:rsidRPr="009E7672">
        <w:rPr>
          <w:b/>
          <w:lang w:val="en-US"/>
        </w:rPr>
        <w:t xml:space="preserve"> learn to anticipate </w:t>
      </w:r>
      <w:r w:rsidR="00C46342" w:rsidRPr="009E7672">
        <w:rPr>
          <w:b/>
          <w:lang w:val="en-US"/>
        </w:rPr>
        <w:t>risk on the road</w:t>
      </w:r>
      <w:r w:rsidR="008D71E5" w:rsidRPr="009E7672">
        <w:rPr>
          <w:b/>
          <w:lang w:val="en-US"/>
        </w:rPr>
        <w:t>: A laboratory experiment of affective anticipation</w:t>
      </w:r>
      <w:r w:rsidR="00C46342" w:rsidRPr="009E7672">
        <w:rPr>
          <w:b/>
          <w:lang w:val="en-US"/>
        </w:rPr>
        <w:t xml:space="preserve"> of road hazards</w:t>
      </w:r>
    </w:p>
    <w:p w14:paraId="773DB1C4" w14:textId="77777777" w:rsidR="008619FC" w:rsidRPr="009E7672" w:rsidRDefault="008619FC" w:rsidP="007243BC">
      <w:pPr>
        <w:jc w:val="center"/>
        <w:rPr>
          <w:szCs w:val="20"/>
          <w:lang w:val="en-US"/>
        </w:rPr>
      </w:pPr>
      <w:r w:rsidRPr="009E7672">
        <w:rPr>
          <w:szCs w:val="20"/>
          <w:lang w:val="en-US"/>
        </w:rPr>
        <w:t>Neale Kinnear¹, Steve W. Kelly², Ste</w:t>
      </w:r>
      <w:r w:rsidR="000576A4" w:rsidRPr="009E7672">
        <w:rPr>
          <w:szCs w:val="20"/>
          <w:lang w:val="en-US"/>
        </w:rPr>
        <w:t>ph</w:t>
      </w:r>
      <w:r w:rsidRPr="009E7672">
        <w:rPr>
          <w:szCs w:val="20"/>
          <w:lang w:val="en-US"/>
        </w:rPr>
        <w:t>e</w:t>
      </w:r>
      <w:r w:rsidR="000576A4" w:rsidRPr="009E7672">
        <w:rPr>
          <w:szCs w:val="20"/>
          <w:lang w:val="en-US"/>
        </w:rPr>
        <w:t>n</w:t>
      </w:r>
      <w:r w:rsidRPr="009E7672">
        <w:rPr>
          <w:szCs w:val="20"/>
          <w:lang w:val="en-US"/>
        </w:rPr>
        <w:t xml:space="preserve"> Stradling</w:t>
      </w:r>
      <w:r w:rsidRPr="009E7672">
        <w:rPr>
          <w:i/>
          <w:szCs w:val="20"/>
          <w:lang w:val="en-US"/>
        </w:rPr>
        <w:t>³</w:t>
      </w:r>
      <w:r w:rsidR="006D498B" w:rsidRPr="009E7672">
        <w:rPr>
          <w:szCs w:val="20"/>
          <w:lang w:val="en-US"/>
        </w:rPr>
        <w:t xml:space="preserve"> and</w:t>
      </w:r>
      <w:r w:rsidR="00F0222E">
        <w:rPr>
          <w:szCs w:val="20"/>
          <w:lang w:val="en-US"/>
        </w:rPr>
        <w:t xml:space="preserve"> </w:t>
      </w:r>
      <w:r w:rsidRPr="009E7672">
        <w:rPr>
          <w:szCs w:val="20"/>
          <w:lang w:val="en-US"/>
        </w:rPr>
        <w:t>James Thomson²</w:t>
      </w:r>
    </w:p>
    <w:p w14:paraId="14D9B254" w14:textId="77777777" w:rsidR="008619FC" w:rsidRPr="009E7672" w:rsidRDefault="008619FC" w:rsidP="007243BC">
      <w:pPr>
        <w:jc w:val="center"/>
        <w:rPr>
          <w:szCs w:val="20"/>
          <w:lang w:val="en-US"/>
        </w:rPr>
      </w:pPr>
      <w:r w:rsidRPr="009E7672">
        <w:rPr>
          <w:szCs w:val="20"/>
          <w:lang w:val="en-US"/>
        </w:rPr>
        <w:t>¹ TRL, Crowthorne, England; ² University of Strathclyde, Glasgow, Scotland; ³ TRI, Edinburgh Napier University, Scotland</w:t>
      </w:r>
    </w:p>
    <w:p w14:paraId="7E9AF962" w14:textId="77777777" w:rsidR="00A81912" w:rsidRPr="009E7672" w:rsidRDefault="00A81912" w:rsidP="00BE2F42">
      <w:pPr>
        <w:jc w:val="both"/>
        <w:rPr>
          <w:b/>
          <w:szCs w:val="20"/>
          <w:lang w:val="en-US"/>
        </w:rPr>
      </w:pPr>
    </w:p>
    <w:p w14:paraId="1A5E1FA3" w14:textId="77777777" w:rsidR="00882BD4" w:rsidRPr="009E7672" w:rsidRDefault="00882BD4" w:rsidP="00BE2F42">
      <w:pPr>
        <w:jc w:val="both"/>
        <w:rPr>
          <w:b/>
          <w:szCs w:val="20"/>
          <w:lang w:val="en-US"/>
        </w:rPr>
      </w:pPr>
    </w:p>
    <w:p w14:paraId="27F06D95" w14:textId="77777777" w:rsidR="001A3D14" w:rsidRPr="009E7672" w:rsidRDefault="001A3D14" w:rsidP="00BE2F42">
      <w:pPr>
        <w:jc w:val="both"/>
        <w:rPr>
          <w:b/>
          <w:szCs w:val="20"/>
          <w:lang w:val="en-US"/>
        </w:rPr>
      </w:pPr>
      <w:r w:rsidRPr="009E7672">
        <w:rPr>
          <w:b/>
          <w:szCs w:val="20"/>
          <w:lang w:val="en-US"/>
        </w:rPr>
        <w:t>Corresponding author:</w:t>
      </w:r>
    </w:p>
    <w:p w14:paraId="4DA8BDE7" w14:textId="77777777" w:rsidR="003D14E5" w:rsidRPr="009E7672" w:rsidRDefault="00BE2F42" w:rsidP="00BE2F42">
      <w:pPr>
        <w:jc w:val="both"/>
        <w:rPr>
          <w:szCs w:val="20"/>
          <w:lang w:val="en-US"/>
        </w:rPr>
      </w:pPr>
      <w:r w:rsidRPr="009E7672">
        <w:rPr>
          <w:szCs w:val="20"/>
          <w:lang w:val="en-US"/>
        </w:rPr>
        <w:t>Dr Neale Kinnear</w:t>
      </w:r>
    </w:p>
    <w:p w14:paraId="5D8A196A" w14:textId="77777777" w:rsidR="00BE2F42" w:rsidRPr="009E7672" w:rsidRDefault="00BE2F42" w:rsidP="00BE2F42">
      <w:pPr>
        <w:jc w:val="both"/>
        <w:rPr>
          <w:szCs w:val="20"/>
          <w:lang w:val="en-US"/>
        </w:rPr>
      </w:pPr>
      <w:r w:rsidRPr="009E7672">
        <w:rPr>
          <w:szCs w:val="20"/>
          <w:lang w:val="en-US"/>
        </w:rPr>
        <w:t>TRL</w:t>
      </w:r>
    </w:p>
    <w:p w14:paraId="15FDD0D3" w14:textId="77777777" w:rsidR="00BE2F42" w:rsidRPr="009E7672" w:rsidRDefault="00BE2F42" w:rsidP="00BE2F42">
      <w:pPr>
        <w:jc w:val="both"/>
        <w:rPr>
          <w:szCs w:val="20"/>
          <w:lang w:val="en-US"/>
        </w:rPr>
      </w:pPr>
      <w:r w:rsidRPr="009E7672">
        <w:rPr>
          <w:szCs w:val="20"/>
          <w:lang w:val="en-US"/>
        </w:rPr>
        <w:t>Crowthorne House</w:t>
      </w:r>
    </w:p>
    <w:p w14:paraId="4540F5E9" w14:textId="77777777" w:rsidR="00BE2F42" w:rsidRPr="009E7672" w:rsidRDefault="00BE2F42" w:rsidP="00BE2F42">
      <w:pPr>
        <w:jc w:val="both"/>
        <w:rPr>
          <w:szCs w:val="20"/>
          <w:lang w:val="en-US"/>
        </w:rPr>
      </w:pPr>
      <w:r w:rsidRPr="009E7672">
        <w:rPr>
          <w:szCs w:val="20"/>
          <w:lang w:val="en-US"/>
        </w:rPr>
        <w:t>Nine Mile Ride</w:t>
      </w:r>
    </w:p>
    <w:p w14:paraId="6826BB84" w14:textId="77777777" w:rsidR="00BE2F42" w:rsidRPr="009E7672" w:rsidRDefault="00BE2F42" w:rsidP="00BE2F42">
      <w:pPr>
        <w:jc w:val="both"/>
        <w:rPr>
          <w:szCs w:val="20"/>
          <w:lang w:val="en-US"/>
        </w:rPr>
      </w:pPr>
      <w:r w:rsidRPr="009E7672">
        <w:rPr>
          <w:szCs w:val="20"/>
          <w:lang w:val="en-US"/>
        </w:rPr>
        <w:t>Wokingham</w:t>
      </w:r>
    </w:p>
    <w:p w14:paraId="30F4A8EC" w14:textId="77777777" w:rsidR="00BE2F42" w:rsidRPr="009E7672" w:rsidRDefault="00BE2F42" w:rsidP="00BE2F42">
      <w:pPr>
        <w:jc w:val="both"/>
        <w:rPr>
          <w:szCs w:val="20"/>
          <w:lang w:val="en-US"/>
        </w:rPr>
      </w:pPr>
      <w:r w:rsidRPr="009E7672">
        <w:rPr>
          <w:szCs w:val="20"/>
          <w:lang w:val="en-US"/>
        </w:rPr>
        <w:t>RG40 3GA</w:t>
      </w:r>
    </w:p>
    <w:p w14:paraId="350123C7" w14:textId="77777777" w:rsidR="00BE2F42" w:rsidRPr="009E7672" w:rsidRDefault="00BE2F42" w:rsidP="00BE2F42">
      <w:pPr>
        <w:jc w:val="both"/>
        <w:rPr>
          <w:szCs w:val="20"/>
          <w:lang w:val="en-US"/>
        </w:rPr>
      </w:pPr>
      <w:r w:rsidRPr="009E7672">
        <w:rPr>
          <w:szCs w:val="20"/>
          <w:lang w:val="en-US"/>
        </w:rPr>
        <w:t>Tel: +44 (0)1344 77 0101</w:t>
      </w:r>
    </w:p>
    <w:p w14:paraId="07C64C0F" w14:textId="77777777" w:rsidR="00BE2F42" w:rsidRPr="009E7672" w:rsidRDefault="00BE2F42" w:rsidP="00BE2F42">
      <w:pPr>
        <w:jc w:val="both"/>
        <w:rPr>
          <w:szCs w:val="20"/>
          <w:lang w:val="en-US"/>
        </w:rPr>
      </w:pPr>
      <w:r w:rsidRPr="009E7672">
        <w:rPr>
          <w:szCs w:val="20"/>
          <w:lang w:val="en-US"/>
        </w:rPr>
        <w:t xml:space="preserve">Email: </w:t>
      </w:r>
      <w:hyperlink r:id="rId8" w:history="1">
        <w:r w:rsidRPr="009E7672">
          <w:rPr>
            <w:rStyle w:val="Hyperlink"/>
            <w:szCs w:val="20"/>
            <w:lang w:val="en-US"/>
          </w:rPr>
          <w:t>nkinnear@trl.co.uk</w:t>
        </w:r>
      </w:hyperlink>
    </w:p>
    <w:p w14:paraId="5D6088DB" w14:textId="77777777" w:rsidR="00BE2F42" w:rsidRPr="009E7672" w:rsidRDefault="00BE2F42" w:rsidP="00BE2F42">
      <w:pPr>
        <w:jc w:val="both"/>
        <w:rPr>
          <w:szCs w:val="20"/>
          <w:lang w:val="en-US"/>
        </w:rPr>
      </w:pPr>
    </w:p>
    <w:p w14:paraId="5B6F163E" w14:textId="77777777" w:rsidR="001A3D14" w:rsidRPr="009E7672" w:rsidRDefault="001A3D14" w:rsidP="00BE2F42">
      <w:pPr>
        <w:jc w:val="both"/>
        <w:rPr>
          <w:b/>
          <w:szCs w:val="20"/>
          <w:lang w:val="en-US"/>
        </w:rPr>
      </w:pPr>
      <w:r w:rsidRPr="009E7672">
        <w:rPr>
          <w:b/>
          <w:szCs w:val="20"/>
          <w:lang w:val="en-US"/>
        </w:rPr>
        <w:t>Additional authors:</w:t>
      </w:r>
    </w:p>
    <w:p w14:paraId="4FB53CD0" w14:textId="77777777" w:rsidR="00BE2F42" w:rsidRPr="009E7672" w:rsidRDefault="00BE2F42" w:rsidP="00BE2F42">
      <w:pPr>
        <w:jc w:val="both"/>
        <w:rPr>
          <w:szCs w:val="20"/>
          <w:lang w:val="en-US"/>
        </w:rPr>
      </w:pPr>
      <w:r w:rsidRPr="009E7672">
        <w:rPr>
          <w:szCs w:val="20"/>
          <w:lang w:val="en-US"/>
        </w:rPr>
        <w:t>Dr Steve Kelly</w:t>
      </w:r>
    </w:p>
    <w:p w14:paraId="76EACDCD" w14:textId="77777777" w:rsidR="00BE2F42" w:rsidRPr="009E7672" w:rsidRDefault="00BE2F42" w:rsidP="00BE2F42">
      <w:pPr>
        <w:jc w:val="both"/>
        <w:rPr>
          <w:szCs w:val="20"/>
          <w:lang w:val="en-US"/>
        </w:rPr>
      </w:pPr>
      <w:r w:rsidRPr="009E7672">
        <w:rPr>
          <w:szCs w:val="20"/>
          <w:lang w:val="en-US"/>
        </w:rPr>
        <w:t>School of Psychological Sciences and Health</w:t>
      </w:r>
    </w:p>
    <w:p w14:paraId="28E6344D" w14:textId="77777777" w:rsidR="00BE2F42" w:rsidRPr="009E7672" w:rsidRDefault="00BE2F42" w:rsidP="00BE2F42">
      <w:pPr>
        <w:jc w:val="both"/>
        <w:rPr>
          <w:szCs w:val="20"/>
          <w:lang w:val="en-US"/>
        </w:rPr>
      </w:pPr>
      <w:r w:rsidRPr="009E7672">
        <w:rPr>
          <w:szCs w:val="20"/>
          <w:lang w:val="en-US"/>
        </w:rPr>
        <w:t xml:space="preserve">University of Strathclyde </w:t>
      </w:r>
    </w:p>
    <w:p w14:paraId="22712725" w14:textId="77777777" w:rsidR="00BE2F42" w:rsidRPr="009E7672" w:rsidRDefault="00BE2F42" w:rsidP="00BE2F42">
      <w:pPr>
        <w:jc w:val="both"/>
        <w:rPr>
          <w:szCs w:val="20"/>
          <w:lang w:val="en-US"/>
        </w:rPr>
      </w:pPr>
      <w:r w:rsidRPr="009E7672">
        <w:rPr>
          <w:szCs w:val="20"/>
          <w:lang w:val="en-US"/>
        </w:rPr>
        <w:t>Graham Hills Building</w:t>
      </w:r>
    </w:p>
    <w:p w14:paraId="69F7809E" w14:textId="77777777" w:rsidR="00BE2F42" w:rsidRPr="009E7672" w:rsidRDefault="00BE2F42" w:rsidP="00BE2F42">
      <w:pPr>
        <w:jc w:val="both"/>
        <w:rPr>
          <w:szCs w:val="20"/>
          <w:lang w:val="en-US"/>
        </w:rPr>
      </w:pPr>
      <w:r w:rsidRPr="009E7672">
        <w:rPr>
          <w:szCs w:val="20"/>
          <w:lang w:val="en-US"/>
        </w:rPr>
        <w:t>40 George Street</w:t>
      </w:r>
    </w:p>
    <w:p w14:paraId="570E26DB" w14:textId="77777777" w:rsidR="00BE2F42" w:rsidRPr="009E7672" w:rsidRDefault="00BE2F42" w:rsidP="00BE2F42">
      <w:pPr>
        <w:jc w:val="both"/>
        <w:rPr>
          <w:szCs w:val="20"/>
          <w:lang w:val="en-US"/>
        </w:rPr>
      </w:pPr>
      <w:r w:rsidRPr="009E7672">
        <w:rPr>
          <w:szCs w:val="20"/>
          <w:lang w:val="en-US"/>
        </w:rPr>
        <w:t>Glasgow</w:t>
      </w:r>
    </w:p>
    <w:p w14:paraId="54F58A41" w14:textId="77777777" w:rsidR="00BE2F42" w:rsidRPr="009E7672" w:rsidRDefault="00BE2F42" w:rsidP="00BE2F42">
      <w:pPr>
        <w:jc w:val="both"/>
        <w:rPr>
          <w:szCs w:val="20"/>
          <w:lang w:val="en-US"/>
        </w:rPr>
      </w:pPr>
      <w:r w:rsidRPr="009E7672">
        <w:rPr>
          <w:szCs w:val="20"/>
          <w:lang w:val="en-US"/>
        </w:rPr>
        <w:t>G1 1QE</w:t>
      </w:r>
    </w:p>
    <w:p w14:paraId="6AC5D2A0" w14:textId="77777777" w:rsidR="00BE2F42" w:rsidRPr="009E7672" w:rsidRDefault="00BE2F42" w:rsidP="00BE2F42">
      <w:pPr>
        <w:jc w:val="both"/>
        <w:rPr>
          <w:szCs w:val="20"/>
          <w:lang w:val="en-US"/>
        </w:rPr>
      </w:pPr>
      <w:r w:rsidRPr="009E7672">
        <w:rPr>
          <w:szCs w:val="20"/>
          <w:lang w:val="en-US"/>
        </w:rPr>
        <w:t>Tel: +44 (0)141 548 4880</w:t>
      </w:r>
    </w:p>
    <w:p w14:paraId="422E3D5C" w14:textId="77777777" w:rsidR="00BE2F42" w:rsidRPr="009E7672" w:rsidRDefault="00BE2F42" w:rsidP="00BE2F42">
      <w:pPr>
        <w:jc w:val="both"/>
        <w:rPr>
          <w:szCs w:val="20"/>
          <w:lang w:val="en-US"/>
        </w:rPr>
      </w:pPr>
      <w:r w:rsidRPr="009E7672">
        <w:rPr>
          <w:szCs w:val="20"/>
          <w:lang w:val="en-US"/>
        </w:rPr>
        <w:t xml:space="preserve">Email: </w:t>
      </w:r>
      <w:hyperlink r:id="rId9" w:history="1">
        <w:r w:rsidRPr="009E7672">
          <w:rPr>
            <w:rStyle w:val="Hyperlink"/>
            <w:szCs w:val="20"/>
            <w:lang w:val="en-US"/>
          </w:rPr>
          <w:t>steve.kelly@strath.ac.uk</w:t>
        </w:r>
      </w:hyperlink>
    </w:p>
    <w:p w14:paraId="02F4C85E" w14:textId="77777777" w:rsidR="00BE2F42" w:rsidRPr="009E7672" w:rsidRDefault="00BE2F42" w:rsidP="00BE2F42">
      <w:pPr>
        <w:jc w:val="both"/>
        <w:rPr>
          <w:szCs w:val="20"/>
          <w:lang w:val="en-US"/>
        </w:rPr>
      </w:pPr>
    </w:p>
    <w:p w14:paraId="03B77EBE" w14:textId="77777777" w:rsidR="003D14E5" w:rsidRPr="009E7672" w:rsidRDefault="00BE2F42" w:rsidP="00BE2F42">
      <w:pPr>
        <w:jc w:val="both"/>
        <w:rPr>
          <w:szCs w:val="20"/>
          <w:lang w:val="en-US"/>
        </w:rPr>
      </w:pPr>
      <w:r w:rsidRPr="009E7672">
        <w:rPr>
          <w:szCs w:val="20"/>
          <w:lang w:val="en-US"/>
        </w:rPr>
        <w:t>Prof. Stephen Stradling</w:t>
      </w:r>
    </w:p>
    <w:p w14:paraId="3185E22B" w14:textId="77777777" w:rsidR="0037210F" w:rsidRPr="009E7672" w:rsidRDefault="0037210F" w:rsidP="0037210F">
      <w:pPr>
        <w:jc w:val="both"/>
        <w:rPr>
          <w:szCs w:val="20"/>
          <w:lang w:val="en-US"/>
        </w:rPr>
      </w:pPr>
      <w:r w:rsidRPr="009E7672">
        <w:rPr>
          <w:szCs w:val="20"/>
          <w:lang w:val="en-US"/>
        </w:rPr>
        <w:t>Transport Research Institute</w:t>
      </w:r>
    </w:p>
    <w:p w14:paraId="78425D5B" w14:textId="77777777" w:rsidR="0037210F" w:rsidRPr="009E7672" w:rsidRDefault="0037210F" w:rsidP="0037210F">
      <w:pPr>
        <w:jc w:val="both"/>
        <w:rPr>
          <w:szCs w:val="20"/>
          <w:lang w:val="en-US"/>
        </w:rPr>
      </w:pPr>
      <w:r w:rsidRPr="009E7672">
        <w:rPr>
          <w:szCs w:val="20"/>
          <w:lang w:val="en-US"/>
        </w:rPr>
        <w:t xml:space="preserve">Edinburgh Napier University </w:t>
      </w:r>
    </w:p>
    <w:p w14:paraId="25046389" w14:textId="77777777" w:rsidR="0037210F" w:rsidRPr="009E7672" w:rsidRDefault="0037210F" w:rsidP="0037210F">
      <w:pPr>
        <w:jc w:val="both"/>
        <w:rPr>
          <w:szCs w:val="20"/>
          <w:lang w:val="en-US"/>
        </w:rPr>
      </w:pPr>
      <w:r w:rsidRPr="009E7672">
        <w:rPr>
          <w:szCs w:val="20"/>
          <w:lang w:val="en-US"/>
        </w:rPr>
        <w:t>Merchiston Campus</w:t>
      </w:r>
    </w:p>
    <w:p w14:paraId="346B3731" w14:textId="77777777" w:rsidR="0037210F" w:rsidRPr="009E7672" w:rsidRDefault="0037210F" w:rsidP="0037210F">
      <w:pPr>
        <w:jc w:val="both"/>
        <w:rPr>
          <w:szCs w:val="20"/>
          <w:lang w:val="en-US"/>
        </w:rPr>
      </w:pPr>
      <w:r w:rsidRPr="009E7672">
        <w:rPr>
          <w:szCs w:val="20"/>
          <w:lang w:val="en-US"/>
        </w:rPr>
        <w:t xml:space="preserve">Edinburgh </w:t>
      </w:r>
    </w:p>
    <w:p w14:paraId="10312407" w14:textId="77777777" w:rsidR="0037210F" w:rsidRPr="009E7672" w:rsidRDefault="0037210F" w:rsidP="0037210F">
      <w:pPr>
        <w:jc w:val="both"/>
        <w:rPr>
          <w:szCs w:val="20"/>
          <w:lang w:val="en-US"/>
        </w:rPr>
      </w:pPr>
      <w:r w:rsidRPr="009E7672">
        <w:rPr>
          <w:szCs w:val="20"/>
          <w:lang w:val="en-US"/>
        </w:rPr>
        <w:t>EH10 5DT</w:t>
      </w:r>
    </w:p>
    <w:p w14:paraId="483FD01F" w14:textId="77777777" w:rsidR="001276E5" w:rsidRPr="009E7672" w:rsidRDefault="001276E5" w:rsidP="00BE2F42">
      <w:pPr>
        <w:jc w:val="both"/>
        <w:rPr>
          <w:szCs w:val="20"/>
          <w:lang w:val="en-US"/>
        </w:rPr>
      </w:pPr>
      <w:r w:rsidRPr="009E7672">
        <w:rPr>
          <w:szCs w:val="20"/>
          <w:lang w:val="en-US"/>
        </w:rPr>
        <w:t>Tel: +44 (0)7855 550 410</w:t>
      </w:r>
    </w:p>
    <w:p w14:paraId="53201C36" w14:textId="77777777" w:rsidR="001276E5" w:rsidRPr="009E7672" w:rsidRDefault="001276E5" w:rsidP="00BE2F42">
      <w:pPr>
        <w:jc w:val="both"/>
        <w:rPr>
          <w:szCs w:val="20"/>
          <w:lang w:val="en-US"/>
        </w:rPr>
      </w:pPr>
      <w:r w:rsidRPr="009E7672">
        <w:rPr>
          <w:szCs w:val="20"/>
          <w:lang w:val="en-US"/>
        </w:rPr>
        <w:t xml:space="preserve">Email: </w:t>
      </w:r>
      <w:hyperlink r:id="rId10" w:history="1">
        <w:r w:rsidRPr="009E7672">
          <w:rPr>
            <w:rStyle w:val="Hyperlink"/>
            <w:szCs w:val="20"/>
            <w:lang w:val="en-US"/>
          </w:rPr>
          <w:t>s.stradling@napier.ac.uk</w:t>
        </w:r>
      </w:hyperlink>
    </w:p>
    <w:p w14:paraId="11E7337D" w14:textId="77777777" w:rsidR="001276E5" w:rsidRPr="009E7672" w:rsidRDefault="001276E5" w:rsidP="00BE2F42">
      <w:pPr>
        <w:jc w:val="both"/>
        <w:rPr>
          <w:szCs w:val="20"/>
          <w:lang w:val="en-US"/>
        </w:rPr>
      </w:pPr>
    </w:p>
    <w:p w14:paraId="6DAEFD27" w14:textId="77777777" w:rsidR="003D14E5" w:rsidRPr="009E7672" w:rsidRDefault="00432FC8" w:rsidP="00BE2F42">
      <w:pPr>
        <w:jc w:val="both"/>
        <w:rPr>
          <w:szCs w:val="20"/>
          <w:lang w:val="en-US"/>
        </w:rPr>
      </w:pPr>
      <w:r w:rsidRPr="009E7672">
        <w:rPr>
          <w:szCs w:val="20"/>
          <w:lang w:val="en-US"/>
        </w:rPr>
        <w:t>Prof. James Thomson</w:t>
      </w:r>
    </w:p>
    <w:p w14:paraId="6D32AA97" w14:textId="77777777" w:rsidR="00432FC8" w:rsidRPr="009E7672" w:rsidRDefault="00432FC8" w:rsidP="00432FC8">
      <w:pPr>
        <w:jc w:val="both"/>
        <w:rPr>
          <w:szCs w:val="20"/>
          <w:lang w:val="en-US"/>
        </w:rPr>
      </w:pPr>
      <w:r w:rsidRPr="009E7672">
        <w:rPr>
          <w:szCs w:val="20"/>
          <w:lang w:val="en-US"/>
        </w:rPr>
        <w:t>School of Psychological Sciences and Health</w:t>
      </w:r>
    </w:p>
    <w:p w14:paraId="4BC75293" w14:textId="77777777" w:rsidR="00432FC8" w:rsidRPr="009E7672" w:rsidRDefault="00432FC8" w:rsidP="00432FC8">
      <w:pPr>
        <w:jc w:val="both"/>
        <w:rPr>
          <w:szCs w:val="20"/>
          <w:lang w:val="en-US"/>
        </w:rPr>
      </w:pPr>
      <w:r w:rsidRPr="009E7672">
        <w:rPr>
          <w:szCs w:val="20"/>
          <w:lang w:val="en-US"/>
        </w:rPr>
        <w:t xml:space="preserve">University of Strathclyde </w:t>
      </w:r>
    </w:p>
    <w:p w14:paraId="38B7A4A6" w14:textId="77777777" w:rsidR="00432FC8" w:rsidRPr="009E7672" w:rsidRDefault="00432FC8" w:rsidP="00432FC8">
      <w:pPr>
        <w:jc w:val="both"/>
        <w:rPr>
          <w:szCs w:val="20"/>
          <w:lang w:val="en-US"/>
        </w:rPr>
      </w:pPr>
      <w:r w:rsidRPr="009E7672">
        <w:rPr>
          <w:szCs w:val="20"/>
          <w:lang w:val="en-US"/>
        </w:rPr>
        <w:t>Graham Hills Building</w:t>
      </w:r>
    </w:p>
    <w:p w14:paraId="78344693" w14:textId="77777777" w:rsidR="00432FC8" w:rsidRPr="009E7672" w:rsidRDefault="00432FC8" w:rsidP="00432FC8">
      <w:pPr>
        <w:jc w:val="both"/>
        <w:rPr>
          <w:szCs w:val="20"/>
          <w:lang w:val="en-US"/>
        </w:rPr>
      </w:pPr>
      <w:r w:rsidRPr="009E7672">
        <w:rPr>
          <w:szCs w:val="20"/>
          <w:lang w:val="en-US"/>
        </w:rPr>
        <w:t>40 George Street</w:t>
      </w:r>
    </w:p>
    <w:p w14:paraId="0884602E" w14:textId="77777777" w:rsidR="00432FC8" w:rsidRPr="009E7672" w:rsidRDefault="00432FC8" w:rsidP="00432FC8">
      <w:pPr>
        <w:jc w:val="both"/>
        <w:rPr>
          <w:szCs w:val="20"/>
          <w:lang w:val="en-US"/>
        </w:rPr>
      </w:pPr>
      <w:r w:rsidRPr="009E7672">
        <w:rPr>
          <w:szCs w:val="20"/>
          <w:lang w:val="en-US"/>
        </w:rPr>
        <w:t>Glasgow</w:t>
      </w:r>
    </w:p>
    <w:p w14:paraId="596A720B" w14:textId="77777777" w:rsidR="00432FC8" w:rsidRPr="009E7672" w:rsidRDefault="00432FC8" w:rsidP="00432FC8">
      <w:pPr>
        <w:jc w:val="both"/>
        <w:rPr>
          <w:szCs w:val="20"/>
          <w:lang w:val="en-US"/>
        </w:rPr>
      </w:pPr>
      <w:r w:rsidRPr="009E7672">
        <w:rPr>
          <w:szCs w:val="20"/>
          <w:lang w:val="en-US"/>
        </w:rPr>
        <w:t>G1 1QE</w:t>
      </w:r>
    </w:p>
    <w:p w14:paraId="63A5E5B6" w14:textId="77777777" w:rsidR="00432FC8" w:rsidRPr="009E7672" w:rsidRDefault="00432FC8" w:rsidP="00432FC8">
      <w:pPr>
        <w:jc w:val="both"/>
        <w:rPr>
          <w:szCs w:val="20"/>
          <w:lang w:val="en-US"/>
        </w:rPr>
      </w:pPr>
      <w:r w:rsidRPr="009E7672">
        <w:rPr>
          <w:szCs w:val="20"/>
          <w:lang w:val="en-US"/>
        </w:rPr>
        <w:t>Tel: +44 (0)141 548 2572</w:t>
      </w:r>
    </w:p>
    <w:p w14:paraId="6E6A6F86" w14:textId="77777777" w:rsidR="00432FC8" w:rsidRPr="009E7672" w:rsidRDefault="00432FC8" w:rsidP="00432FC8">
      <w:pPr>
        <w:jc w:val="both"/>
        <w:rPr>
          <w:szCs w:val="20"/>
          <w:lang w:val="en-US"/>
        </w:rPr>
      </w:pPr>
      <w:r w:rsidRPr="009E7672">
        <w:rPr>
          <w:szCs w:val="20"/>
          <w:lang w:val="en-US"/>
        </w:rPr>
        <w:t xml:space="preserve">Email: </w:t>
      </w:r>
      <w:hyperlink r:id="rId11" w:history="1">
        <w:r w:rsidRPr="009E7672">
          <w:rPr>
            <w:rStyle w:val="Hyperlink"/>
            <w:szCs w:val="20"/>
            <w:lang w:val="en-US"/>
          </w:rPr>
          <w:t>j.a.thomson@strath.ac.uk</w:t>
        </w:r>
      </w:hyperlink>
    </w:p>
    <w:p w14:paraId="044563EA" w14:textId="77777777" w:rsidR="007243BC" w:rsidRPr="009E7672" w:rsidRDefault="007243BC" w:rsidP="00A81912">
      <w:pPr>
        <w:spacing w:line="480" w:lineRule="auto"/>
        <w:jc w:val="center"/>
        <w:rPr>
          <w:rFonts w:ascii="Times New Roman" w:hAnsi="Times New Roman"/>
          <w:sz w:val="24"/>
          <w:szCs w:val="24"/>
          <w:lang w:val="en-US"/>
        </w:rPr>
      </w:pPr>
    </w:p>
    <w:p w14:paraId="7516C1C6" w14:textId="77777777" w:rsidR="001A3D14" w:rsidRPr="009E7672" w:rsidRDefault="001A3D14" w:rsidP="00A81912">
      <w:pPr>
        <w:spacing w:line="480" w:lineRule="auto"/>
        <w:jc w:val="center"/>
        <w:rPr>
          <w:rFonts w:ascii="Times New Roman" w:hAnsi="Times New Roman"/>
          <w:sz w:val="24"/>
          <w:szCs w:val="24"/>
          <w:lang w:val="en-US"/>
        </w:rPr>
      </w:pPr>
    </w:p>
    <w:p w14:paraId="0514CADC" w14:textId="77777777" w:rsidR="00CC0329" w:rsidRPr="009E7672" w:rsidRDefault="00CC0329" w:rsidP="001A3D14">
      <w:pPr>
        <w:pStyle w:val="TRLBodyText"/>
        <w:jc w:val="center"/>
        <w:rPr>
          <w:b/>
          <w:lang w:val="en-US"/>
        </w:rPr>
      </w:pPr>
    </w:p>
    <w:p w14:paraId="09B70C34" w14:textId="77777777" w:rsidR="003D14E5" w:rsidRPr="009E7672" w:rsidRDefault="00C11325" w:rsidP="001A3D14">
      <w:pPr>
        <w:pStyle w:val="TRLBodyText"/>
        <w:jc w:val="center"/>
        <w:rPr>
          <w:b/>
          <w:lang w:val="en-US"/>
        </w:rPr>
      </w:pPr>
      <w:r w:rsidRPr="009E7672">
        <w:rPr>
          <w:b/>
          <w:lang w:val="en-US"/>
        </w:rPr>
        <w:lastRenderedPageBreak/>
        <w:t>A</w:t>
      </w:r>
      <w:r w:rsidR="003D14E5" w:rsidRPr="009E7672">
        <w:rPr>
          <w:b/>
          <w:lang w:val="en-US"/>
        </w:rPr>
        <w:t>bstract</w:t>
      </w:r>
    </w:p>
    <w:p w14:paraId="4E5BD5CC" w14:textId="77777777" w:rsidR="00C11325" w:rsidRPr="009E7672" w:rsidRDefault="00324480" w:rsidP="001A3D14">
      <w:pPr>
        <w:pStyle w:val="TRLBodyText"/>
        <w:rPr>
          <w:lang w:val="en-US"/>
        </w:rPr>
      </w:pPr>
      <w:r w:rsidRPr="009E7672">
        <w:rPr>
          <w:lang w:val="en-US"/>
        </w:rPr>
        <w:t xml:space="preserve">This study examines whether there is evidence that converging theories from the domains of </w:t>
      </w:r>
      <w:r w:rsidR="001A53BB" w:rsidRPr="009E7672">
        <w:rPr>
          <w:lang w:val="en-US"/>
        </w:rPr>
        <w:t xml:space="preserve">risk and </w:t>
      </w:r>
      <w:r w:rsidRPr="009E7672">
        <w:rPr>
          <w:lang w:val="en-US"/>
        </w:rPr>
        <w:t>decision making, neuroscience</w:t>
      </w:r>
      <w:r w:rsidR="000B3460" w:rsidRPr="009E7672">
        <w:rPr>
          <w:lang w:val="en-US"/>
        </w:rPr>
        <w:t>,</w:t>
      </w:r>
      <w:r w:rsidRPr="009E7672">
        <w:rPr>
          <w:lang w:val="en-US"/>
        </w:rPr>
        <w:t xml:space="preserve"> and psychology can improve our understanding of how drivers learn to appraise on-the-road hazards. </w:t>
      </w:r>
      <w:r w:rsidR="00D059A8" w:rsidRPr="009E7672">
        <w:rPr>
          <w:lang w:val="en-US"/>
        </w:rPr>
        <w:t>Within the domain of d</w:t>
      </w:r>
      <w:r w:rsidRPr="009E7672">
        <w:rPr>
          <w:lang w:val="en-US"/>
        </w:rPr>
        <w:t xml:space="preserve">ecision making </w:t>
      </w:r>
      <w:r w:rsidR="00D059A8" w:rsidRPr="009E7672">
        <w:rPr>
          <w:lang w:val="en-US"/>
        </w:rPr>
        <w:t>it is suggested</w:t>
      </w:r>
      <w:r w:rsidR="00C11325" w:rsidRPr="009E7672">
        <w:rPr>
          <w:lang w:val="en-US"/>
        </w:rPr>
        <w:t xml:space="preserve"> that there are two distinct ways in which </w:t>
      </w:r>
      <w:r w:rsidR="00D059A8" w:rsidRPr="009E7672">
        <w:rPr>
          <w:lang w:val="en-US"/>
        </w:rPr>
        <w:t>humans appraise risk</w:t>
      </w:r>
      <w:r w:rsidR="00C11325" w:rsidRPr="009E7672">
        <w:rPr>
          <w:lang w:val="en-US"/>
        </w:rPr>
        <w:t xml:space="preserve">: risk as feelings and risk as analysis. </w:t>
      </w:r>
      <w:r w:rsidR="00D059A8" w:rsidRPr="009E7672">
        <w:rPr>
          <w:lang w:val="en-US"/>
        </w:rPr>
        <w:t>Meanwhile, c</w:t>
      </w:r>
      <w:r w:rsidR="00C11325" w:rsidRPr="009E7672">
        <w:rPr>
          <w:lang w:val="en-US"/>
        </w:rPr>
        <w:t>urrent n</w:t>
      </w:r>
      <w:r w:rsidR="00781B5D" w:rsidRPr="009E7672">
        <w:rPr>
          <w:lang w:val="en-US"/>
        </w:rPr>
        <w:t xml:space="preserve">eurological theory, in the form </w:t>
      </w:r>
      <w:r w:rsidR="00C11325" w:rsidRPr="009E7672">
        <w:rPr>
          <w:lang w:val="en-US"/>
        </w:rPr>
        <w:t>of</w:t>
      </w:r>
      <w:r w:rsidR="00781B5D" w:rsidRPr="009E7672">
        <w:rPr>
          <w:lang w:val="en-US"/>
        </w:rPr>
        <w:t xml:space="preserve"> the Somatic Marker Hypothesis</w:t>
      </w:r>
      <w:r w:rsidR="00C11325" w:rsidRPr="009E7672">
        <w:rPr>
          <w:lang w:val="en-US"/>
        </w:rPr>
        <w:t xml:space="preserve">, supports the role of feelings and emotion as an evolved automated system of human risk appraisal that biases </w:t>
      </w:r>
      <w:r w:rsidR="00F4554F" w:rsidRPr="009E7672">
        <w:rPr>
          <w:lang w:val="en-US"/>
        </w:rPr>
        <w:t>judgment</w:t>
      </w:r>
      <w:r w:rsidR="00C11325" w:rsidRPr="009E7672">
        <w:rPr>
          <w:lang w:val="en-US"/>
        </w:rPr>
        <w:t xml:space="preserve"> and decision making. </w:t>
      </w:r>
      <w:r w:rsidR="00D059A8" w:rsidRPr="009E7672">
        <w:rPr>
          <w:lang w:val="en-US"/>
        </w:rPr>
        <w:t xml:space="preserve">This study used </w:t>
      </w:r>
      <w:r w:rsidR="00832662" w:rsidRPr="009E7672">
        <w:rPr>
          <w:lang w:val="en-US"/>
        </w:rPr>
        <w:t>Skin Conductance</w:t>
      </w:r>
      <w:r w:rsidR="00D059A8" w:rsidRPr="009E7672">
        <w:rPr>
          <w:lang w:val="en-US"/>
        </w:rPr>
        <w:t xml:space="preserve"> Response</w:t>
      </w:r>
      <w:r w:rsidR="001276E5" w:rsidRPr="009E7672">
        <w:rPr>
          <w:lang w:val="en-US"/>
        </w:rPr>
        <w:t>s</w:t>
      </w:r>
      <w:r w:rsidR="00D059A8" w:rsidRPr="009E7672">
        <w:rPr>
          <w:lang w:val="en-US"/>
        </w:rPr>
        <w:t xml:space="preserve"> (</w:t>
      </w:r>
      <w:r w:rsidR="00832662" w:rsidRPr="009E7672">
        <w:rPr>
          <w:lang w:val="en-US"/>
        </w:rPr>
        <w:t>SC</w:t>
      </w:r>
      <w:r w:rsidR="00C65830" w:rsidRPr="009E7672">
        <w:rPr>
          <w:lang w:val="en-US"/>
        </w:rPr>
        <w:t>R</w:t>
      </w:r>
      <w:r w:rsidR="00D059A8" w:rsidRPr="009E7672">
        <w:rPr>
          <w:lang w:val="en-US"/>
        </w:rPr>
        <w:t xml:space="preserve">) to measure learner, </w:t>
      </w:r>
      <w:r w:rsidR="00F336B1" w:rsidRPr="009E7672">
        <w:rPr>
          <w:lang w:val="en-US"/>
        </w:rPr>
        <w:t>novice</w:t>
      </w:r>
      <w:r w:rsidR="00D059A8" w:rsidRPr="009E7672">
        <w:rPr>
          <w:lang w:val="en-US"/>
        </w:rPr>
        <w:t xml:space="preserve"> and experienced drivers’ </w:t>
      </w:r>
      <w:r w:rsidR="00F4554F" w:rsidRPr="009E7672">
        <w:rPr>
          <w:lang w:val="en-US"/>
        </w:rPr>
        <w:t>psycho-physiological</w:t>
      </w:r>
      <w:r w:rsidR="00D059A8" w:rsidRPr="009E7672">
        <w:rPr>
          <w:lang w:val="en-US"/>
        </w:rPr>
        <w:t xml:space="preserve"> response</w:t>
      </w:r>
      <w:r w:rsidR="00575131" w:rsidRPr="009E7672">
        <w:rPr>
          <w:lang w:val="en-US"/>
        </w:rPr>
        <w:t>s</w:t>
      </w:r>
      <w:r w:rsidR="00D059A8" w:rsidRPr="009E7672">
        <w:rPr>
          <w:lang w:val="en-US"/>
        </w:rPr>
        <w:t xml:space="preserve"> to </w:t>
      </w:r>
      <w:r w:rsidR="00F336B1" w:rsidRPr="009E7672">
        <w:rPr>
          <w:lang w:val="en-US"/>
        </w:rPr>
        <w:t xml:space="preserve">the development of </w:t>
      </w:r>
      <w:r w:rsidR="00D059A8" w:rsidRPr="009E7672">
        <w:rPr>
          <w:lang w:val="en-US"/>
        </w:rPr>
        <w:t xml:space="preserve">driving hazards. </w:t>
      </w:r>
      <w:r w:rsidR="008B5AEE" w:rsidRPr="009E7672">
        <w:rPr>
          <w:lang w:val="en-US"/>
        </w:rPr>
        <w:t xml:space="preserve">Experienced drivers were twice </w:t>
      </w:r>
      <w:r w:rsidR="001276E5" w:rsidRPr="009E7672">
        <w:rPr>
          <w:lang w:val="en-US"/>
        </w:rPr>
        <w:t>as likely to produce an</w:t>
      </w:r>
      <w:r w:rsidR="000C589B" w:rsidRPr="009E7672">
        <w:rPr>
          <w:lang w:val="en-US"/>
        </w:rPr>
        <w:t xml:space="preserve"> </w:t>
      </w:r>
      <w:r w:rsidR="00832662" w:rsidRPr="009E7672">
        <w:rPr>
          <w:lang w:val="en-US"/>
        </w:rPr>
        <w:t>SC</w:t>
      </w:r>
      <w:r w:rsidR="001276E5" w:rsidRPr="009E7672">
        <w:rPr>
          <w:lang w:val="en-US"/>
        </w:rPr>
        <w:t>R to developing hazards as</w:t>
      </w:r>
      <w:r w:rsidR="008B5AEE" w:rsidRPr="009E7672">
        <w:rPr>
          <w:lang w:val="en-US"/>
        </w:rPr>
        <w:t xml:space="preserve"> novice drivers and three times as likely when compared with learner drivers</w:t>
      </w:r>
      <w:r w:rsidR="00C11325" w:rsidRPr="009E7672">
        <w:rPr>
          <w:lang w:val="en-US"/>
        </w:rPr>
        <w:t>.</w:t>
      </w:r>
      <w:r w:rsidR="008B5AEE" w:rsidRPr="009E7672">
        <w:rPr>
          <w:lang w:val="en-US"/>
        </w:rPr>
        <w:t xml:space="preserve"> These differences maintained significance when age, gender and exposure were controlled for.</w:t>
      </w:r>
      <w:r w:rsidR="00575131" w:rsidRPr="009E7672">
        <w:rPr>
          <w:lang w:val="en-US"/>
        </w:rPr>
        <w:t xml:space="preserve"> Further analysis revealed </w:t>
      </w:r>
      <w:r w:rsidR="00C11325" w:rsidRPr="009E7672">
        <w:rPr>
          <w:lang w:val="en-US"/>
        </w:rPr>
        <w:t>that novice drivers who had less than 1</w:t>
      </w:r>
      <w:r w:rsidR="00F336B1" w:rsidRPr="009E7672">
        <w:rPr>
          <w:lang w:val="en-US"/>
        </w:rPr>
        <w:t>,</w:t>
      </w:r>
      <w:r w:rsidR="00C11325" w:rsidRPr="009E7672">
        <w:rPr>
          <w:lang w:val="en-US"/>
        </w:rPr>
        <w:t xml:space="preserve">000 miles </w:t>
      </w:r>
      <w:r w:rsidR="008B5AEE" w:rsidRPr="009E7672">
        <w:rPr>
          <w:lang w:val="en-US"/>
        </w:rPr>
        <w:t xml:space="preserve">driving experience </w:t>
      </w:r>
      <w:r w:rsidR="00C11325" w:rsidRPr="009E7672">
        <w:rPr>
          <w:lang w:val="en-US"/>
        </w:rPr>
        <w:t xml:space="preserve">had </w:t>
      </w:r>
      <w:r w:rsidR="007243BC" w:rsidRPr="009E7672">
        <w:rPr>
          <w:lang w:val="en-US"/>
        </w:rPr>
        <w:t xml:space="preserve">anticipatory </w:t>
      </w:r>
      <w:r w:rsidR="00C11325" w:rsidRPr="009E7672">
        <w:rPr>
          <w:lang w:val="en-US"/>
        </w:rPr>
        <w:t xml:space="preserve">physiological </w:t>
      </w:r>
      <w:r w:rsidR="007243BC" w:rsidRPr="009E7672">
        <w:rPr>
          <w:lang w:val="en-US"/>
        </w:rPr>
        <w:t>responses</w:t>
      </w:r>
      <w:r w:rsidR="00C11325" w:rsidRPr="009E7672">
        <w:rPr>
          <w:lang w:val="en-US"/>
        </w:rPr>
        <w:t xml:space="preserve"> similar to learner drivers</w:t>
      </w:r>
      <w:r w:rsidR="00575131" w:rsidRPr="009E7672">
        <w:rPr>
          <w:lang w:val="en-US"/>
        </w:rPr>
        <w:t>,</w:t>
      </w:r>
      <w:r w:rsidR="00C11325" w:rsidRPr="009E7672">
        <w:rPr>
          <w:lang w:val="en-US"/>
        </w:rPr>
        <w:t xml:space="preserve"> whereas novices who had driven more than 1</w:t>
      </w:r>
      <w:r w:rsidR="00F336B1" w:rsidRPr="009E7672">
        <w:rPr>
          <w:lang w:val="en-US"/>
        </w:rPr>
        <w:t>,</w:t>
      </w:r>
      <w:r w:rsidR="00C11325" w:rsidRPr="009E7672">
        <w:rPr>
          <w:lang w:val="en-US"/>
        </w:rPr>
        <w:t>000 miles had scores approaching those of experienced drivers. This demonstrated a learning curve m</w:t>
      </w:r>
      <w:r w:rsidR="00F336B1" w:rsidRPr="009E7672">
        <w:rPr>
          <w:lang w:val="en-US"/>
        </w:rPr>
        <w:t>ediated by driving experience</w:t>
      </w:r>
      <w:r w:rsidR="00575131" w:rsidRPr="009E7672">
        <w:rPr>
          <w:lang w:val="en-US"/>
        </w:rPr>
        <w:t xml:space="preserve"> supporting experiential learning as proposed within the Somatic Marker Hypothesis</w:t>
      </w:r>
      <w:r w:rsidR="00F336B1" w:rsidRPr="009E7672">
        <w:rPr>
          <w:lang w:val="en-US"/>
        </w:rPr>
        <w:t>.</w:t>
      </w:r>
      <w:r w:rsidR="008B5AEE" w:rsidRPr="009E7672">
        <w:rPr>
          <w:lang w:val="en-US"/>
        </w:rPr>
        <w:t xml:space="preserve"> A differentiation</w:t>
      </w:r>
      <w:r w:rsidR="00575131" w:rsidRPr="009E7672">
        <w:rPr>
          <w:lang w:val="en-US"/>
        </w:rPr>
        <w:t xml:space="preserve"> between cognitive and </w:t>
      </w:r>
      <w:r w:rsidR="00F4554F" w:rsidRPr="009E7672">
        <w:rPr>
          <w:lang w:val="en-US"/>
        </w:rPr>
        <w:t>psycho-physiological</w:t>
      </w:r>
      <w:r w:rsidR="008B5AEE" w:rsidRPr="009E7672">
        <w:rPr>
          <w:lang w:val="en-US"/>
        </w:rPr>
        <w:t xml:space="preserve"> responses was also found supporting theory that dis</w:t>
      </w:r>
      <w:r w:rsidR="00575131" w:rsidRPr="009E7672">
        <w:rPr>
          <w:lang w:val="en-US"/>
        </w:rPr>
        <w:t xml:space="preserve">tinguishes between </w:t>
      </w:r>
      <w:r w:rsidR="00CD66BF" w:rsidRPr="009E7672">
        <w:rPr>
          <w:lang w:val="en-US"/>
        </w:rPr>
        <w:t>conscious and non-conscious</w:t>
      </w:r>
      <w:r w:rsidR="00575131" w:rsidRPr="009E7672">
        <w:rPr>
          <w:lang w:val="en-US"/>
        </w:rPr>
        <w:t xml:space="preserve"> risk appraisal.</w:t>
      </w:r>
    </w:p>
    <w:p w14:paraId="3425C1B6" w14:textId="77777777" w:rsidR="003D14E5" w:rsidRPr="009E7672" w:rsidRDefault="003D14E5" w:rsidP="001A3D14">
      <w:pPr>
        <w:pStyle w:val="TRLBodyText"/>
        <w:rPr>
          <w:b/>
          <w:lang w:val="en-US"/>
        </w:rPr>
      </w:pPr>
    </w:p>
    <w:p w14:paraId="27852B5A" w14:textId="77777777" w:rsidR="003D14E5" w:rsidRPr="009E7672" w:rsidRDefault="007243BC" w:rsidP="001A3D14">
      <w:pPr>
        <w:pStyle w:val="TRLBodyText"/>
        <w:rPr>
          <w:lang w:val="en-US"/>
        </w:rPr>
      </w:pPr>
      <w:r w:rsidRPr="009E7672">
        <w:rPr>
          <w:lang w:val="en-US"/>
        </w:rPr>
        <w:t>Keywords: Driving, Novice drivers, Hazard perception, Risk, Somatic Marker Hypothesis</w:t>
      </w:r>
      <w:r w:rsidR="00896149" w:rsidRPr="009E7672">
        <w:rPr>
          <w:lang w:val="en-US"/>
        </w:rPr>
        <w:t>, Skin c</w:t>
      </w:r>
      <w:r w:rsidR="00832662" w:rsidRPr="009E7672">
        <w:rPr>
          <w:lang w:val="en-US"/>
        </w:rPr>
        <w:t>onductance</w:t>
      </w:r>
    </w:p>
    <w:p w14:paraId="3ADCD311" w14:textId="77777777" w:rsidR="003D14E5" w:rsidRPr="009E7672" w:rsidRDefault="003D14E5" w:rsidP="001A3D14">
      <w:pPr>
        <w:pStyle w:val="TRLBodyText"/>
        <w:rPr>
          <w:b/>
          <w:lang w:val="en-US"/>
        </w:rPr>
      </w:pPr>
    </w:p>
    <w:p w14:paraId="449A15EE" w14:textId="77777777" w:rsidR="003D14E5" w:rsidRPr="009E7672" w:rsidRDefault="003D14E5" w:rsidP="001A3D14">
      <w:pPr>
        <w:pStyle w:val="TRLBodyText"/>
        <w:rPr>
          <w:b/>
          <w:lang w:val="en-US"/>
        </w:rPr>
      </w:pPr>
    </w:p>
    <w:p w14:paraId="664834BC" w14:textId="77777777" w:rsidR="001A3D14" w:rsidRPr="009E7672" w:rsidRDefault="001A3D14" w:rsidP="001A3D14">
      <w:pPr>
        <w:pStyle w:val="TRLBodyText"/>
        <w:rPr>
          <w:b/>
          <w:lang w:val="en-US"/>
        </w:rPr>
      </w:pPr>
    </w:p>
    <w:p w14:paraId="7B1BF200" w14:textId="77777777" w:rsidR="001A3D14" w:rsidRPr="009E7672" w:rsidRDefault="001A3D14" w:rsidP="001A3D14">
      <w:pPr>
        <w:pStyle w:val="TRLBodyText"/>
        <w:rPr>
          <w:b/>
          <w:lang w:val="en-US"/>
        </w:rPr>
      </w:pPr>
    </w:p>
    <w:p w14:paraId="7A1FE4CE" w14:textId="77777777" w:rsidR="001A3D14" w:rsidRPr="009E7672" w:rsidRDefault="001A3D14" w:rsidP="001A3D14">
      <w:pPr>
        <w:pStyle w:val="TRLBodyText"/>
        <w:rPr>
          <w:b/>
          <w:lang w:val="en-US"/>
        </w:rPr>
      </w:pPr>
    </w:p>
    <w:p w14:paraId="3499A7F3" w14:textId="77777777" w:rsidR="001A3D14" w:rsidRPr="009E7672" w:rsidRDefault="001A3D14" w:rsidP="001A3D14">
      <w:pPr>
        <w:pStyle w:val="TRLBodyText"/>
        <w:rPr>
          <w:b/>
          <w:lang w:val="en-US"/>
        </w:rPr>
      </w:pPr>
    </w:p>
    <w:p w14:paraId="05CCEB86" w14:textId="77777777" w:rsidR="001A3D14" w:rsidRPr="009E7672" w:rsidRDefault="001A3D14" w:rsidP="001A3D14">
      <w:pPr>
        <w:pStyle w:val="TRLBodyText"/>
        <w:rPr>
          <w:b/>
          <w:lang w:val="en-US"/>
        </w:rPr>
      </w:pPr>
    </w:p>
    <w:p w14:paraId="217429C8" w14:textId="77777777" w:rsidR="001A3D14" w:rsidRPr="009E7672" w:rsidRDefault="001A3D14" w:rsidP="001A3D14">
      <w:pPr>
        <w:pStyle w:val="TRLBodyText"/>
        <w:rPr>
          <w:b/>
          <w:lang w:val="en-US"/>
        </w:rPr>
      </w:pPr>
    </w:p>
    <w:p w14:paraId="007396AE" w14:textId="77777777" w:rsidR="001A3D14" w:rsidRPr="009E7672" w:rsidRDefault="001A3D14" w:rsidP="001A3D14">
      <w:pPr>
        <w:pStyle w:val="TRLBodyText"/>
        <w:rPr>
          <w:b/>
          <w:lang w:val="en-US"/>
        </w:rPr>
      </w:pPr>
    </w:p>
    <w:p w14:paraId="6D684D73" w14:textId="77777777" w:rsidR="007243BC" w:rsidRPr="009E7672" w:rsidRDefault="007243BC" w:rsidP="001A3D14">
      <w:pPr>
        <w:pStyle w:val="TRLBodyText"/>
        <w:rPr>
          <w:b/>
          <w:lang w:val="en-US"/>
        </w:rPr>
      </w:pPr>
    </w:p>
    <w:p w14:paraId="5570367A" w14:textId="77777777" w:rsidR="00CD66BF" w:rsidRPr="009E7672" w:rsidRDefault="00CD66BF" w:rsidP="001A3D14">
      <w:pPr>
        <w:pStyle w:val="TRLBodyText"/>
        <w:rPr>
          <w:b/>
          <w:lang w:val="en-US"/>
        </w:rPr>
      </w:pPr>
    </w:p>
    <w:p w14:paraId="4CE6DBE2" w14:textId="77777777" w:rsidR="00CD66BF" w:rsidRPr="009E7672" w:rsidRDefault="00CD66BF" w:rsidP="001A3D14">
      <w:pPr>
        <w:pStyle w:val="TRLBodyText"/>
        <w:rPr>
          <w:b/>
          <w:lang w:val="en-US"/>
        </w:rPr>
      </w:pPr>
    </w:p>
    <w:p w14:paraId="4F8E46B7" w14:textId="77777777" w:rsidR="00CD66BF" w:rsidRPr="009E7672" w:rsidRDefault="00CD66BF" w:rsidP="001A3D14">
      <w:pPr>
        <w:pStyle w:val="TRLBodyText"/>
        <w:rPr>
          <w:b/>
          <w:lang w:val="en-US"/>
        </w:rPr>
      </w:pPr>
    </w:p>
    <w:p w14:paraId="203BBD9D" w14:textId="77777777" w:rsidR="00CD66BF" w:rsidRPr="009E7672" w:rsidRDefault="00CD66BF" w:rsidP="001A3D14">
      <w:pPr>
        <w:pStyle w:val="TRLBodyText"/>
        <w:rPr>
          <w:b/>
          <w:lang w:val="en-US"/>
        </w:rPr>
      </w:pPr>
    </w:p>
    <w:p w14:paraId="2EE5EF6D" w14:textId="77777777" w:rsidR="00CD66BF" w:rsidRPr="009E7672" w:rsidRDefault="00CD66BF" w:rsidP="001A3D14">
      <w:pPr>
        <w:pStyle w:val="TRLBodyText"/>
        <w:rPr>
          <w:b/>
          <w:lang w:val="en-US"/>
        </w:rPr>
      </w:pPr>
    </w:p>
    <w:p w14:paraId="461EF5B3" w14:textId="77777777" w:rsidR="00CD66BF" w:rsidRPr="009E7672" w:rsidRDefault="00CD66BF" w:rsidP="001A3D14">
      <w:pPr>
        <w:pStyle w:val="TRLBodyText"/>
        <w:rPr>
          <w:b/>
          <w:lang w:val="en-US"/>
        </w:rPr>
      </w:pPr>
    </w:p>
    <w:p w14:paraId="2CC4AA59" w14:textId="77777777" w:rsidR="00CD66BF" w:rsidRPr="009E7672" w:rsidRDefault="00CD66BF" w:rsidP="001A3D14">
      <w:pPr>
        <w:pStyle w:val="TRLBodyText"/>
        <w:rPr>
          <w:b/>
          <w:lang w:val="en-US"/>
        </w:rPr>
      </w:pPr>
    </w:p>
    <w:p w14:paraId="0FC7D567" w14:textId="77777777" w:rsidR="00CD66BF" w:rsidRPr="009E7672" w:rsidRDefault="00CD66BF" w:rsidP="001A3D14">
      <w:pPr>
        <w:pStyle w:val="TRLBodyText"/>
        <w:rPr>
          <w:b/>
          <w:lang w:val="en-US"/>
        </w:rPr>
      </w:pPr>
    </w:p>
    <w:p w14:paraId="00528552" w14:textId="77777777" w:rsidR="00CD66BF" w:rsidRPr="009E7672" w:rsidRDefault="00CD66BF" w:rsidP="001A3D14">
      <w:pPr>
        <w:pStyle w:val="TRLBodyText"/>
        <w:rPr>
          <w:b/>
          <w:lang w:val="en-US"/>
        </w:rPr>
      </w:pPr>
    </w:p>
    <w:p w14:paraId="78D15767" w14:textId="77777777" w:rsidR="00CD66BF" w:rsidRPr="009E7672" w:rsidRDefault="00CD66BF" w:rsidP="00CD66BF">
      <w:pPr>
        <w:pStyle w:val="Heading1"/>
        <w:rPr>
          <w:lang w:val="en-US"/>
        </w:rPr>
      </w:pPr>
      <w:r w:rsidRPr="009E7672">
        <w:rPr>
          <w:lang w:val="en-US"/>
        </w:rPr>
        <w:lastRenderedPageBreak/>
        <w:t>Introduction</w:t>
      </w:r>
    </w:p>
    <w:p w14:paraId="1213089A" w14:textId="77777777" w:rsidR="00FE1C49" w:rsidRPr="009E7672" w:rsidRDefault="00FE1C49" w:rsidP="00590551">
      <w:pPr>
        <w:pStyle w:val="TRLBodyText"/>
      </w:pPr>
      <w:r w:rsidRPr="009E7672">
        <w:t xml:space="preserve">Crash risk negatively correlates with driving experience with a large reduction in risk occurring in the first few months of post-test driving (Drummond, 2000; Mayhew </w:t>
      </w:r>
      <w:r w:rsidR="00424653" w:rsidRPr="009E7672">
        <w:t>et al.</w:t>
      </w:r>
      <w:r w:rsidRPr="009E7672">
        <w:t xml:space="preserve">, 2003; Groeger, 2006). A more direct measure of driving experience (cumulative miles driven after licensure) shows crash risk </w:t>
      </w:r>
      <w:r w:rsidR="00404273" w:rsidRPr="009E7672">
        <w:t>levelling</w:t>
      </w:r>
      <w:r w:rsidR="001458C6" w:rsidRPr="009E7672">
        <w:t xml:space="preserve"> after 1</w:t>
      </w:r>
      <w:r w:rsidR="008F71D6" w:rsidRPr="009E7672">
        <w:t>,</w:t>
      </w:r>
      <w:r w:rsidR="001458C6" w:rsidRPr="009E7672">
        <w:t>000 miles (McCartt et al.</w:t>
      </w:r>
      <w:r w:rsidRPr="009E7672">
        <w:t>, 2003) for both male and female novices and further decreasing between 2</w:t>
      </w:r>
      <w:r w:rsidR="008F71D6" w:rsidRPr="009E7672">
        <w:t>,</w:t>
      </w:r>
      <w:r w:rsidRPr="009E7672">
        <w:t>500 and 3</w:t>
      </w:r>
      <w:r w:rsidR="008F71D6" w:rsidRPr="009E7672">
        <w:t>,</w:t>
      </w:r>
      <w:r w:rsidRPr="009E7672">
        <w:t>000 miles</w:t>
      </w:r>
      <w:r w:rsidR="003D3F27" w:rsidRPr="009E7672">
        <w:t xml:space="preserve"> though this decrement may not be uniform across crash type</w:t>
      </w:r>
      <w:r w:rsidRPr="009E7672">
        <w:t xml:space="preserve">. There is some evidence that the likelihood of certain crash types decreases more quickly than others possibly </w:t>
      </w:r>
      <w:r w:rsidR="00826DB6" w:rsidRPr="009E7672">
        <w:t xml:space="preserve">because </w:t>
      </w:r>
      <w:r w:rsidR="00FB60AB" w:rsidRPr="009E7672">
        <w:t xml:space="preserve">avoidance of </w:t>
      </w:r>
      <w:r w:rsidR="00866A87" w:rsidRPr="009E7672">
        <w:t xml:space="preserve">these  </w:t>
      </w:r>
      <w:r w:rsidR="00826DB6" w:rsidRPr="009E7672">
        <w:t>types rely</w:t>
      </w:r>
      <w:r w:rsidR="00FB60AB" w:rsidRPr="009E7672">
        <w:t xml:space="preserve"> on a </w:t>
      </w:r>
      <w:r w:rsidRPr="009E7672">
        <w:t>more easily acquired skill set</w:t>
      </w:r>
      <w:r w:rsidR="00E34068" w:rsidRPr="009E7672">
        <w:t xml:space="preserve"> </w:t>
      </w:r>
      <w:r w:rsidRPr="009E7672">
        <w:t xml:space="preserve">(Sagberg, 1998). </w:t>
      </w:r>
    </w:p>
    <w:p w14:paraId="7F3DB94F" w14:textId="77777777" w:rsidR="002A523E" w:rsidRPr="009E7672" w:rsidRDefault="00FE1C49" w:rsidP="00590551">
      <w:pPr>
        <w:pStyle w:val="TRLBodyText"/>
      </w:pPr>
      <w:r w:rsidRPr="009E7672">
        <w:t>One of the higher-order skills that improve</w:t>
      </w:r>
      <w:r w:rsidR="002A523E" w:rsidRPr="009E7672">
        <w:t>s</w:t>
      </w:r>
      <w:r w:rsidRPr="009E7672">
        <w:t xml:space="preserve"> with continued experience and may partly underlie</w:t>
      </w:r>
      <w:r w:rsidR="006577B1" w:rsidRPr="009E7672">
        <w:t xml:space="preserve"> decreasing </w:t>
      </w:r>
      <w:r w:rsidRPr="009E7672">
        <w:t>crash risk</w:t>
      </w:r>
      <w:r w:rsidR="001458C6" w:rsidRPr="009E7672">
        <w:t xml:space="preserve"> is hazard perception (McKenna and</w:t>
      </w:r>
      <w:r w:rsidRPr="009E7672">
        <w:t xml:space="preserve"> Crick, 1994).  </w:t>
      </w:r>
      <w:r w:rsidR="00832662" w:rsidRPr="009E7672">
        <w:t>Hazard perception skill has been shown to increase with driving experience</w:t>
      </w:r>
      <w:r w:rsidRPr="009E7672">
        <w:t xml:space="preserve"> (e.g.</w:t>
      </w:r>
      <w:r w:rsidR="00E34068" w:rsidRPr="009E7672">
        <w:t xml:space="preserve"> </w:t>
      </w:r>
      <w:r w:rsidR="0031071B" w:rsidRPr="009E7672">
        <w:t xml:space="preserve">Deery, 1999; </w:t>
      </w:r>
      <w:r w:rsidR="00832662" w:rsidRPr="009E7672">
        <w:t xml:space="preserve">Grayson </w:t>
      </w:r>
      <w:r w:rsidR="001458C6" w:rsidRPr="009E7672">
        <w:t>and</w:t>
      </w:r>
      <w:r w:rsidR="00832662" w:rsidRPr="009E7672">
        <w:t xml:space="preserve"> Sexton, 2002;</w:t>
      </w:r>
      <w:r w:rsidR="0031071B" w:rsidRPr="009E7672">
        <w:t xml:space="preserve"> McKenna </w:t>
      </w:r>
      <w:r w:rsidR="001458C6" w:rsidRPr="009E7672">
        <w:t>and</w:t>
      </w:r>
      <w:r w:rsidR="0031071B" w:rsidRPr="009E7672">
        <w:t xml:space="preserve"> Crick, 1991;</w:t>
      </w:r>
      <w:r w:rsidRPr="009E7672">
        <w:t xml:space="preserve"> </w:t>
      </w:r>
      <w:r w:rsidR="0031071B" w:rsidRPr="009E7672">
        <w:t xml:space="preserve">Quimby, </w:t>
      </w:r>
      <w:r w:rsidR="001458C6" w:rsidRPr="009E7672">
        <w:t>et al.</w:t>
      </w:r>
      <w:r w:rsidR="0031071B" w:rsidRPr="009E7672">
        <w:t>, 1986</w:t>
      </w:r>
      <w:r w:rsidRPr="009E7672">
        <w:t>)</w:t>
      </w:r>
      <w:r w:rsidR="0031071B" w:rsidRPr="009E7672">
        <w:t xml:space="preserve"> and</w:t>
      </w:r>
      <w:r w:rsidR="00E34068" w:rsidRPr="009E7672">
        <w:t xml:space="preserve"> </w:t>
      </w:r>
      <w:r w:rsidR="00232DBB" w:rsidRPr="009E7672">
        <w:t xml:space="preserve">is </w:t>
      </w:r>
      <w:r w:rsidRPr="009E7672">
        <w:t>related to the likelihood of being involved in a road traffic accide</w:t>
      </w:r>
      <w:r w:rsidR="0031071B" w:rsidRPr="009E7672">
        <w:t>nt (Quimby</w:t>
      </w:r>
      <w:r w:rsidR="00E34068" w:rsidRPr="009E7672">
        <w:t xml:space="preserve"> </w:t>
      </w:r>
      <w:r w:rsidR="00424653" w:rsidRPr="009E7672">
        <w:t>et al</w:t>
      </w:r>
      <w:r w:rsidR="0031071B" w:rsidRPr="009E7672">
        <w:t>.</w:t>
      </w:r>
      <w:r w:rsidRPr="009E7672">
        <w:t>, 1986</w:t>
      </w:r>
      <w:r w:rsidR="00832662" w:rsidRPr="009E7672">
        <w:t xml:space="preserve">; Horswill </w:t>
      </w:r>
      <w:r w:rsidR="00C36609" w:rsidRPr="009E7672">
        <w:t>and</w:t>
      </w:r>
      <w:r w:rsidR="00832662" w:rsidRPr="009E7672">
        <w:t xml:space="preserve"> McKenna, 2004</w:t>
      </w:r>
      <w:r w:rsidRPr="009E7672">
        <w:t>)</w:t>
      </w:r>
      <w:r w:rsidR="0031071B" w:rsidRPr="009E7672">
        <w:t xml:space="preserve">. The precise mechanisms underlying hazard perception remain unknown although there is evidence </w:t>
      </w:r>
      <w:r w:rsidR="000B7F3E" w:rsidRPr="009E7672">
        <w:t>for</w:t>
      </w:r>
      <w:r w:rsidR="00E34068" w:rsidRPr="009E7672">
        <w:t xml:space="preserve"> </w:t>
      </w:r>
      <w:r w:rsidR="00937CF8" w:rsidRPr="009E7672">
        <w:t>both</w:t>
      </w:r>
      <w:r w:rsidR="0031071B" w:rsidRPr="009E7672">
        <w:t xml:space="preserve"> cognitive </w:t>
      </w:r>
      <w:r w:rsidR="00937CF8" w:rsidRPr="009E7672">
        <w:t>and visual search component</w:t>
      </w:r>
      <w:r w:rsidR="002A523E" w:rsidRPr="009E7672">
        <w:t>s</w:t>
      </w:r>
      <w:r w:rsidR="00937CF8" w:rsidRPr="009E7672">
        <w:t xml:space="preserve">. </w:t>
      </w:r>
      <w:r w:rsidR="002A523E" w:rsidRPr="009E7672">
        <w:t>Crundall and Underwood (1998) found that experienced drivers developed a flexible search strategy when viewing different driving scenarios whereas novice drivers maintained the same pattern of search across all road types. Inexperienced drivers also show a tendency to foveate on an area close to the front of the vehicle (Falkmer</w:t>
      </w:r>
      <w:r w:rsidR="00E34068" w:rsidRPr="009E7672">
        <w:t xml:space="preserve"> </w:t>
      </w:r>
      <w:r w:rsidR="00590551" w:rsidRPr="009E7672">
        <w:t>and</w:t>
      </w:r>
      <w:r w:rsidR="00E34068" w:rsidRPr="009E7672">
        <w:t xml:space="preserve"> </w:t>
      </w:r>
      <w:r w:rsidR="002A523E" w:rsidRPr="009E7672">
        <w:t xml:space="preserve">Gregersen, 2001), with poor attention to the sides of the road (McKnight </w:t>
      </w:r>
      <w:r w:rsidR="00590551" w:rsidRPr="009E7672">
        <w:t>and</w:t>
      </w:r>
      <w:r w:rsidR="002A523E" w:rsidRPr="009E7672">
        <w:t xml:space="preserve"> McKnight, 2003). In addition to poorer visual search for hazards, novice drivers also demonstrate </w:t>
      </w:r>
      <w:r w:rsidR="00FF7054" w:rsidRPr="009E7672">
        <w:t>considerably</w:t>
      </w:r>
      <w:r w:rsidR="002A523E" w:rsidRPr="009E7672">
        <w:t xml:space="preserve"> worse anticipation of other road users’ </w:t>
      </w:r>
      <w:r w:rsidR="004C179D" w:rsidRPr="009E7672">
        <w:t>behavior</w:t>
      </w:r>
      <w:r w:rsidR="002A523E" w:rsidRPr="009E7672">
        <w:t xml:space="preserve"> (e.g. </w:t>
      </w:r>
      <w:r w:rsidR="00387A26">
        <w:t xml:space="preserve">Sagberg and </w:t>
      </w:r>
      <w:r w:rsidR="004C5310">
        <w:t>Bjornskau,</w:t>
      </w:r>
      <w:r w:rsidR="00920195" w:rsidRPr="009E7672">
        <w:t xml:space="preserve"> </w:t>
      </w:r>
      <w:r w:rsidR="00590551" w:rsidRPr="009E7672">
        <w:t>2005</w:t>
      </w:r>
      <w:r w:rsidR="002A523E" w:rsidRPr="009E7672">
        <w:t xml:space="preserve">). </w:t>
      </w:r>
      <w:r w:rsidR="00937CF8" w:rsidRPr="009E7672">
        <w:t>Efforts to train novice drivers with hazard perception skills have had some success</w:t>
      </w:r>
      <w:r w:rsidR="0031071B" w:rsidRPr="009E7672">
        <w:t xml:space="preserve"> (e.g. </w:t>
      </w:r>
      <w:r w:rsidR="002A523E" w:rsidRPr="009E7672">
        <w:t xml:space="preserve">Crick </w:t>
      </w:r>
      <w:r w:rsidR="00590551" w:rsidRPr="009E7672">
        <w:t>and</w:t>
      </w:r>
      <w:r w:rsidR="002A523E" w:rsidRPr="009E7672">
        <w:t xml:space="preserve"> McKenna, 1991;</w:t>
      </w:r>
      <w:r w:rsidR="0031071B" w:rsidRPr="009E7672">
        <w:t xml:space="preserve"> McKenna </w:t>
      </w:r>
      <w:r w:rsidR="00590551" w:rsidRPr="009E7672">
        <w:t>and</w:t>
      </w:r>
      <w:r w:rsidR="0031071B" w:rsidRPr="009E7672">
        <w:t xml:space="preserve"> Crick, 1993;</w:t>
      </w:r>
      <w:r w:rsidR="00590551" w:rsidRPr="009E7672">
        <w:t xml:space="preserve"> McKenna et al.</w:t>
      </w:r>
      <w:r w:rsidR="00937CF8" w:rsidRPr="009E7672">
        <w:t>, 2006;</w:t>
      </w:r>
      <w:r w:rsidR="002A523E" w:rsidRPr="009E7672">
        <w:t xml:space="preserve"> Sexton, 2000</w:t>
      </w:r>
      <w:r w:rsidR="00937CF8" w:rsidRPr="009E7672">
        <w:t xml:space="preserve">) although </w:t>
      </w:r>
      <w:r w:rsidR="002A523E" w:rsidRPr="009E7672">
        <w:t>there is no evidence</w:t>
      </w:r>
      <w:r w:rsidR="00937CF8" w:rsidRPr="009E7672">
        <w:t xml:space="preserve"> that training hazard perception skill using video and other stimuli can fully substitute for on-road experience</w:t>
      </w:r>
      <w:r w:rsidRPr="009E7672">
        <w:t xml:space="preserve">. </w:t>
      </w:r>
    </w:p>
    <w:p w14:paraId="7DFB02D5" w14:textId="77777777" w:rsidR="000F2A03" w:rsidRPr="009E7672" w:rsidRDefault="003D737E" w:rsidP="00590551">
      <w:pPr>
        <w:pStyle w:val="TRLBodyText"/>
      </w:pPr>
      <w:r w:rsidRPr="009E7672">
        <w:t>T</w:t>
      </w:r>
      <w:r w:rsidR="00FE1C49" w:rsidRPr="009E7672">
        <w:t>he evidence for hazard perception</w:t>
      </w:r>
      <w:r w:rsidR="00AB7E44" w:rsidRPr="009E7672">
        <w:t xml:space="preserve">, </w:t>
      </w:r>
      <w:r w:rsidR="00FE1C49" w:rsidRPr="009E7672">
        <w:t>visual search</w:t>
      </w:r>
      <w:r w:rsidR="00AB7E44" w:rsidRPr="009E7672">
        <w:t xml:space="preserve"> and anticipation</w:t>
      </w:r>
      <w:r w:rsidRPr="009E7672">
        <w:t xml:space="preserve"> as skills that can distinguish between the relative crash risk between inexperienced and experienced drivers is strong. </w:t>
      </w:r>
      <w:r w:rsidR="009B02F3" w:rsidRPr="009E7672">
        <w:t>Nevertheless</w:t>
      </w:r>
      <w:r w:rsidRPr="009E7672">
        <w:t xml:space="preserve">, </w:t>
      </w:r>
      <w:r w:rsidR="00DC40B6" w:rsidRPr="009E7672">
        <w:t>scope remains for further elucidation of skill subcomponents and</w:t>
      </w:r>
      <w:r w:rsidR="00FC18B3" w:rsidRPr="009E7672">
        <w:t xml:space="preserve"> in particular those relevant to </w:t>
      </w:r>
      <w:r w:rsidR="00DC40B6" w:rsidRPr="009E7672">
        <w:t>appraisal and decision-making</w:t>
      </w:r>
      <w:r w:rsidR="00FC18B3" w:rsidRPr="009E7672">
        <w:t xml:space="preserve">. This study focuses on a potential contributory mechanism for rapid and accurate assessment of driving risk involving </w:t>
      </w:r>
      <w:r w:rsidR="00213C32" w:rsidRPr="009E7672">
        <w:t>affect</w:t>
      </w:r>
      <w:r w:rsidR="00FC18B3" w:rsidRPr="009E7672">
        <w:t xml:space="preserve"> based information, which may be underdeveloped in novice drivers and requires experience across a range of driving situations to become established.</w:t>
      </w:r>
    </w:p>
    <w:p w14:paraId="21A89E64" w14:textId="77777777" w:rsidR="003D737E" w:rsidRPr="009E7672" w:rsidRDefault="00315887" w:rsidP="00213C32">
      <w:pPr>
        <w:pStyle w:val="Heading2"/>
        <w:rPr>
          <w:lang w:val="en-US"/>
        </w:rPr>
      </w:pPr>
      <w:r w:rsidRPr="009E7672">
        <w:rPr>
          <w:lang w:val="en-US"/>
        </w:rPr>
        <w:t>Risk appraisal</w:t>
      </w:r>
    </w:p>
    <w:p w14:paraId="5CD1234A" w14:textId="77777777" w:rsidR="006D5412" w:rsidRPr="009E7672" w:rsidRDefault="00AC429B" w:rsidP="00590551">
      <w:pPr>
        <w:pStyle w:val="TRLBodyText"/>
      </w:pPr>
      <w:r w:rsidRPr="009E7672">
        <w:t>Slovic and Peters (2006) suggest that risk is processed in two fundamental ways: risk as analysis and risk as feelings.</w:t>
      </w:r>
      <w:r w:rsidR="00E34068" w:rsidRPr="009E7672">
        <w:t xml:space="preserve"> </w:t>
      </w:r>
      <w:r w:rsidR="006D5412" w:rsidRPr="009E7672">
        <w:t xml:space="preserve">Much of the recent decision-making literature has seen a shift </w:t>
      </w:r>
      <w:r w:rsidR="003822F9" w:rsidRPr="009E7672">
        <w:t xml:space="preserve">in interest </w:t>
      </w:r>
      <w:r w:rsidR="006D5412" w:rsidRPr="009E7672">
        <w:t>from the former to the latter (</w:t>
      </w:r>
      <w:r w:rsidR="00590551" w:rsidRPr="009E7672">
        <w:t>Peters et al.</w:t>
      </w:r>
      <w:r w:rsidR="006D5412" w:rsidRPr="009E7672">
        <w:t>, 2006)</w:t>
      </w:r>
      <w:r w:rsidR="007654C3" w:rsidRPr="009E7672">
        <w:t xml:space="preserve"> with </w:t>
      </w:r>
      <w:r w:rsidR="00761168" w:rsidRPr="009E7672">
        <w:t>feelings</w:t>
      </w:r>
      <w:r w:rsidR="00E34068" w:rsidRPr="009E7672">
        <w:t xml:space="preserve"> </w:t>
      </w:r>
      <w:r w:rsidR="00B20528" w:rsidRPr="009E7672">
        <w:t xml:space="preserve">having become </w:t>
      </w:r>
      <w:r w:rsidR="00761168" w:rsidRPr="009E7672">
        <w:t xml:space="preserve">more precisely defined as 'affect'. Affect refers to a specific quality of "goodness" or "badness" associated with </w:t>
      </w:r>
      <w:r w:rsidR="003C5BE1" w:rsidRPr="009E7672">
        <w:t>either positive or</w:t>
      </w:r>
      <w:r w:rsidR="00761168" w:rsidRPr="009E7672">
        <w:t xml:space="preserve"> negative stimulus </w:t>
      </w:r>
      <w:r w:rsidR="007654C3" w:rsidRPr="009E7672">
        <w:t>valence and</w:t>
      </w:r>
      <w:r w:rsidR="003C5BE1" w:rsidRPr="009E7672">
        <w:t xml:space="preserve"> which may be available to conscious awareness or may not </w:t>
      </w:r>
      <w:r w:rsidR="00590551" w:rsidRPr="009E7672">
        <w:t>(Slovic et al.</w:t>
      </w:r>
      <w:r w:rsidR="00761168" w:rsidRPr="009E7672">
        <w:t>, 2002).</w:t>
      </w:r>
      <w:r w:rsidR="0040348C" w:rsidRPr="009E7672">
        <w:t xml:space="preserve"> A simple demonstration of the ‘effect of affect’ was shown by Denes-Raj and Epstein (1994)</w:t>
      </w:r>
      <w:r w:rsidR="003F1E83" w:rsidRPr="009E7672">
        <w:t xml:space="preserve"> where </w:t>
      </w:r>
      <w:r w:rsidR="0040348C" w:rsidRPr="009E7672">
        <w:t xml:space="preserve">participants elected to choose a winning red jelly bean from an urn which contained a greater absolute number but smaller proportion of red beans rather than the rationally more correct choice of an urn with fewer red beans but a proportionately better chance of winning. </w:t>
      </w:r>
      <w:r w:rsidR="00D46D2B" w:rsidRPr="009E7672">
        <w:t>These participants reported that although they knew this choice was a poorer one probabilistically, they felt that they had a better chance when there were</w:t>
      </w:r>
      <w:r w:rsidR="00213C32" w:rsidRPr="009E7672">
        <w:t xml:space="preserve"> visually</w:t>
      </w:r>
      <w:r w:rsidR="00D46D2B" w:rsidRPr="009E7672">
        <w:t xml:space="preserve"> more red beans.</w:t>
      </w:r>
      <w:r w:rsidR="00A60FAA" w:rsidRPr="009E7672">
        <w:t xml:space="preserve"> This influence on decision-making has been </w:t>
      </w:r>
      <w:r w:rsidR="00213C32" w:rsidRPr="009E7672">
        <w:rPr>
          <w:lang w:val="en-US"/>
        </w:rPr>
        <w:t>labeled</w:t>
      </w:r>
      <w:r w:rsidR="00A60FAA" w:rsidRPr="009E7672">
        <w:t xml:space="preserve"> 'the affect heur</w:t>
      </w:r>
      <w:r w:rsidR="00590551" w:rsidRPr="009E7672">
        <w:t>istic' (Finucane et al.</w:t>
      </w:r>
      <w:r w:rsidR="00A60FAA" w:rsidRPr="009E7672">
        <w:t>, 2000).</w:t>
      </w:r>
    </w:p>
    <w:p w14:paraId="5E43BA3A" w14:textId="77777777" w:rsidR="006D5412" w:rsidRPr="009E7672" w:rsidRDefault="007654C3" w:rsidP="00590551">
      <w:pPr>
        <w:pStyle w:val="TRLBodyText"/>
      </w:pPr>
      <w:r w:rsidRPr="009E7672">
        <w:lastRenderedPageBreak/>
        <w:t>Dual-process theories (e.g. Chaiken</w:t>
      </w:r>
      <w:r w:rsidR="00E34068" w:rsidRPr="009E7672">
        <w:t xml:space="preserve"> </w:t>
      </w:r>
      <w:r w:rsidR="00590551" w:rsidRPr="009E7672">
        <w:t>and</w:t>
      </w:r>
      <w:r w:rsidRPr="009E7672">
        <w:t xml:space="preserve"> Trope, 1999; Kahneman</w:t>
      </w:r>
      <w:r w:rsidR="00E34068" w:rsidRPr="009E7672">
        <w:t xml:space="preserve"> </w:t>
      </w:r>
      <w:r w:rsidR="00590551" w:rsidRPr="009E7672">
        <w:t>and</w:t>
      </w:r>
      <w:r w:rsidRPr="009E7672">
        <w:t xml:space="preserve"> Frederick, 2002)</w:t>
      </w:r>
      <w:r w:rsidR="00E9193F" w:rsidRPr="009E7672">
        <w:t xml:space="preserve"> of information processing assume affect is processed in a separate underlying system from analytic processing with each system </w:t>
      </w:r>
      <w:r w:rsidR="00A04FFB" w:rsidRPr="009E7672">
        <w:t>displaying</w:t>
      </w:r>
      <w:r w:rsidR="00E9193F" w:rsidRPr="009E7672">
        <w:t xml:space="preserve"> qualitative differences from the other</w:t>
      </w:r>
      <w:r w:rsidR="00F374C7" w:rsidRPr="009E7672">
        <w:t>.  The analytic system is</w:t>
      </w:r>
      <w:r w:rsidR="00E34068" w:rsidRPr="009E7672">
        <w:t xml:space="preserve"> </w:t>
      </w:r>
      <w:r w:rsidR="00213C32" w:rsidRPr="009E7672">
        <w:t>conceptualized</w:t>
      </w:r>
      <w:r w:rsidR="00D45ADE" w:rsidRPr="009E7672">
        <w:t xml:space="preserve"> as </w:t>
      </w:r>
      <w:r w:rsidR="00E04C6D" w:rsidRPr="009E7672">
        <w:t xml:space="preserve">logical, conscious, capable of </w:t>
      </w:r>
      <w:r w:rsidR="00213C32" w:rsidRPr="009E7672">
        <w:t>utilizing</w:t>
      </w:r>
      <w:r w:rsidR="00E04C6D" w:rsidRPr="009E7672">
        <w:t xml:space="preserve"> abstract representations and slow</w:t>
      </w:r>
      <w:r w:rsidR="00E34068" w:rsidRPr="009E7672">
        <w:t xml:space="preserve"> </w:t>
      </w:r>
      <w:r w:rsidR="00E04C6D" w:rsidRPr="009E7672">
        <w:t xml:space="preserve">whereas the ‘experiential’ system relies upon concrete representations, affective signals determined by past experience and more rapid processing oriented toward immediate action </w:t>
      </w:r>
      <w:r w:rsidR="00E9193F" w:rsidRPr="009E7672">
        <w:t>(e.g. Epstein, 1994)</w:t>
      </w:r>
      <w:r w:rsidR="007B7602" w:rsidRPr="009E7672">
        <w:t>. The utility of a non-analytic system</w:t>
      </w:r>
      <w:r w:rsidR="00E04C6D" w:rsidRPr="009E7672">
        <w:t xml:space="preserve"> is exemplified by the following quote</w:t>
      </w:r>
      <w:r w:rsidR="00590551" w:rsidRPr="009E7672">
        <w:t xml:space="preserve"> from Slovic et al. (2004, p311)</w:t>
      </w:r>
      <w:r w:rsidR="00E04C6D" w:rsidRPr="009E7672">
        <w:t>:</w:t>
      </w:r>
    </w:p>
    <w:p w14:paraId="674C35EF" w14:textId="77777777" w:rsidR="00AC429B" w:rsidRPr="009E7672" w:rsidRDefault="00AC429B" w:rsidP="00213C32">
      <w:pPr>
        <w:pStyle w:val="Quote"/>
        <w:rPr>
          <w:i w:val="0"/>
          <w:lang w:val="en-US"/>
        </w:rPr>
      </w:pPr>
    </w:p>
    <w:p w14:paraId="71BDFD1E" w14:textId="77777777" w:rsidR="00AC429B" w:rsidRPr="009E7672" w:rsidRDefault="00AC429B" w:rsidP="00213C32">
      <w:pPr>
        <w:pStyle w:val="Quote"/>
        <w:rPr>
          <w:lang w:val="en-US"/>
        </w:rPr>
      </w:pPr>
      <w:r w:rsidRPr="009E7672">
        <w:rPr>
          <w:lang w:val="en-US"/>
        </w:rPr>
        <w:t xml:space="preserve">“The ‘experiential system’ is intuitive, fast, mostly automatic, and not very accessible to conscious awareness. The experiential system enabled human beings to survive during their long period of evolution and remains today the most natural and most common way to respond to risk. It relies on images and associations, linked by experience to emotion and affect (a feeling that something is good or bad). This system represents risk as a feeling that tells us whether it is safe to walk down a dark street.” </w:t>
      </w:r>
    </w:p>
    <w:p w14:paraId="20A46C4D" w14:textId="77777777" w:rsidR="00257EBD" w:rsidRPr="009E7672" w:rsidRDefault="00257EBD" w:rsidP="00590551">
      <w:pPr>
        <w:pStyle w:val="TRLBodyText"/>
        <w:rPr>
          <w:lang w:val="en-US"/>
        </w:rPr>
      </w:pPr>
    </w:p>
    <w:p w14:paraId="5EDB77F3" w14:textId="77777777" w:rsidR="00A7569F" w:rsidRPr="009E7672" w:rsidRDefault="00793145" w:rsidP="00213C32">
      <w:pPr>
        <w:pStyle w:val="TRLBodyText"/>
      </w:pPr>
      <w:r w:rsidRPr="009E7672">
        <w:t xml:space="preserve">Epstein (1994) </w:t>
      </w:r>
      <w:r w:rsidR="008C3409" w:rsidRPr="009E7672">
        <w:t xml:space="preserve">suggests that </w:t>
      </w:r>
      <w:r w:rsidRPr="009E7672">
        <w:t xml:space="preserve">these two systems work in parallel – a position </w:t>
      </w:r>
      <w:r w:rsidR="00DE2803" w:rsidRPr="009E7672">
        <w:t>also adopted</w:t>
      </w:r>
      <w:r w:rsidR="00ED132B" w:rsidRPr="009E7672">
        <w:t xml:space="preserve"> by</w:t>
      </w:r>
      <w:r w:rsidR="00E34068" w:rsidRPr="009E7672">
        <w:t xml:space="preserve"> </w:t>
      </w:r>
      <w:r w:rsidR="005D0B68" w:rsidRPr="009E7672">
        <w:t xml:space="preserve">LeDoux (1996) and Zajonc (1980) </w:t>
      </w:r>
      <w:r w:rsidR="00ED132B" w:rsidRPr="009E7672">
        <w:t xml:space="preserve">and further embedded in a neurological theory of risk appraisal and decision making proposed by Damasio (1994, 2003) in the form of the Somatic Marker Hypothesis (SMH). </w:t>
      </w:r>
      <w:r w:rsidR="00532E00" w:rsidRPr="009E7672">
        <w:t xml:space="preserve">Damasio argued that </w:t>
      </w:r>
      <w:r w:rsidR="00E97CB1" w:rsidRPr="009E7672">
        <w:t>a completely rational system</w:t>
      </w:r>
      <w:r w:rsidR="00E34B1E" w:rsidRPr="009E7672">
        <w:t xml:space="preserve"> operating </w:t>
      </w:r>
      <w:r w:rsidR="00532E00" w:rsidRPr="009E7672">
        <w:t xml:space="preserve">in isolation, would take too long to </w:t>
      </w:r>
      <w:r w:rsidR="00E34B1E" w:rsidRPr="009E7672">
        <w:t xml:space="preserve">reach complex decisions </w:t>
      </w:r>
      <w:r w:rsidR="00532E00" w:rsidRPr="009E7672">
        <w:t xml:space="preserve">or </w:t>
      </w:r>
      <w:r w:rsidR="00E34B1E" w:rsidRPr="009E7672">
        <w:t xml:space="preserve">any such decision would </w:t>
      </w:r>
      <w:r w:rsidR="00532E00" w:rsidRPr="009E7672">
        <w:t xml:space="preserve">be incomplete due to working memory limitations.  However, decision speed and accuracy could be ecologically viable if facilitated using feedback from the autonomic and the somatic nervous systems via the emotion circuitry in the brain, and in particular, the amygdala and ventromedial prefrontal cortex </w:t>
      </w:r>
      <w:r w:rsidR="00590551" w:rsidRPr="009E7672">
        <w:t>(</w:t>
      </w:r>
      <w:r w:rsidR="00B41181" w:rsidRPr="009E7672">
        <w:t>Bechara and Damasio, 2005</w:t>
      </w:r>
      <w:r w:rsidR="00532E00" w:rsidRPr="009E7672">
        <w:t xml:space="preserve">).  </w:t>
      </w:r>
      <w:r w:rsidR="00257EBD" w:rsidRPr="009E7672">
        <w:t>Damasio</w:t>
      </w:r>
      <w:r w:rsidR="000D6C35" w:rsidRPr="009E7672">
        <w:t xml:space="preserve"> suggested </w:t>
      </w:r>
      <w:r w:rsidR="00257EBD" w:rsidRPr="009E7672">
        <w:t>that prior valenced experience</w:t>
      </w:r>
      <w:r w:rsidR="00BC16CF" w:rsidRPr="009E7672">
        <w:t xml:space="preserve"> results in the formation of a</w:t>
      </w:r>
      <w:r w:rsidR="009B0C1D" w:rsidRPr="009E7672">
        <w:t xml:space="preserve"> gut feeling or 'somatic marker’ </w:t>
      </w:r>
      <w:r w:rsidR="00BC16CF" w:rsidRPr="009E7672">
        <w:t>which in turn biases the options available to a rational decision-making system.</w:t>
      </w:r>
      <w:r w:rsidR="00E34068" w:rsidRPr="009E7672">
        <w:t xml:space="preserve"> </w:t>
      </w:r>
      <w:r w:rsidR="00A7569F" w:rsidRPr="009E7672">
        <w:t xml:space="preserve">Experimental support for the Somatic Marker Hypothesis has relied </w:t>
      </w:r>
      <w:r w:rsidR="000D6C35" w:rsidRPr="009E7672">
        <w:t xml:space="preserve">mainly </w:t>
      </w:r>
      <w:r w:rsidR="00A7569F" w:rsidRPr="009E7672">
        <w:t xml:space="preserve">on </w:t>
      </w:r>
      <w:r w:rsidR="000D6C35" w:rsidRPr="009E7672">
        <w:t xml:space="preserve">the </w:t>
      </w:r>
      <w:r w:rsidR="00A7569F" w:rsidRPr="009E7672">
        <w:t xml:space="preserve">Iowa Gambling Task (IGT; </w:t>
      </w:r>
      <w:r w:rsidR="00590551" w:rsidRPr="009E7672">
        <w:t>Bechara et al.</w:t>
      </w:r>
      <w:r w:rsidR="00A7569F" w:rsidRPr="009E7672">
        <w:t>, 1997</w:t>
      </w:r>
      <w:r w:rsidR="00B41181" w:rsidRPr="009E7672">
        <w:t>, 1999, 2005</w:t>
      </w:r>
      <w:r w:rsidR="00A7569F" w:rsidRPr="009E7672">
        <w:t>)</w:t>
      </w:r>
      <w:r w:rsidR="000D6C35" w:rsidRPr="009E7672">
        <w:t xml:space="preserve"> which affords learning of higher-order choice-outcome contingencies in the context of a complex environment</w:t>
      </w:r>
      <w:r w:rsidR="00A7569F" w:rsidRPr="009E7672">
        <w:t xml:space="preserve">. </w:t>
      </w:r>
      <w:r w:rsidR="000D6C35" w:rsidRPr="009E7672">
        <w:t>P</w:t>
      </w:r>
      <w:r w:rsidR="00A7569F" w:rsidRPr="009E7672">
        <w:t xml:space="preserve">articipants </w:t>
      </w:r>
      <w:r w:rsidR="000D6C35" w:rsidRPr="009E7672">
        <w:t xml:space="preserve">are required </w:t>
      </w:r>
      <w:r w:rsidR="00A7569F" w:rsidRPr="009E7672">
        <w:t xml:space="preserve">to choose cards from four decks that are unknowingly advantageous or disadvantageous with different reward and punishment ratios. </w:t>
      </w:r>
      <w:r w:rsidR="00E47694" w:rsidRPr="009E7672">
        <w:t>P</w:t>
      </w:r>
      <w:r w:rsidR="00A7569F" w:rsidRPr="009E7672">
        <w:t>articipants</w:t>
      </w:r>
      <w:r w:rsidR="008A69D2" w:rsidRPr="009E7672">
        <w:t xml:space="preserve"> can </w:t>
      </w:r>
      <w:r w:rsidR="00A7569F" w:rsidRPr="009E7672">
        <w:t>learn that some decks are adva</w:t>
      </w:r>
      <w:r w:rsidR="008A69D2" w:rsidRPr="009E7672">
        <w:t>n</w:t>
      </w:r>
      <w:r w:rsidR="00A7569F" w:rsidRPr="009E7672">
        <w:t>tageous or disadvantageous over the long</w:t>
      </w:r>
      <w:r w:rsidR="005C7227" w:rsidRPr="009E7672">
        <w:t>er</w:t>
      </w:r>
      <w:r w:rsidR="00A7569F" w:rsidRPr="009E7672">
        <w:t xml:space="preserve"> term and alter their behaviour to choose from the advantageous decks only. </w:t>
      </w:r>
      <w:r w:rsidR="00EE3A40" w:rsidRPr="009E7672">
        <w:t xml:space="preserve"> The SMH suggests that this learning, at least initially, does not derive from increased explicit knowledge of the reward/punishment schedule but rather from these emotion-based somatic signals.  </w:t>
      </w:r>
      <w:r w:rsidR="001351FC" w:rsidRPr="009E7672">
        <w:t xml:space="preserve">Crucially, normal participants begin to show anticipatory </w:t>
      </w:r>
      <w:r w:rsidR="00781B5D" w:rsidRPr="009E7672">
        <w:t>Skin Conductance Responses (</w:t>
      </w:r>
      <w:r w:rsidR="001351FC" w:rsidRPr="009E7672">
        <w:t>SCRs</w:t>
      </w:r>
      <w:r w:rsidR="00781B5D" w:rsidRPr="009E7672">
        <w:t>)</w:t>
      </w:r>
      <w:r w:rsidR="001351FC" w:rsidRPr="009E7672">
        <w:t xml:space="preserve"> in the </w:t>
      </w:r>
      <w:r w:rsidR="00781B5D" w:rsidRPr="009E7672">
        <w:t>five</w:t>
      </w:r>
      <w:r w:rsidR="001351FC" w:rsidRPr="009E7672">
        <w:t xml:space="preserve"> sec</w:t>
      </w:r>
      <w:r w:rsidR="00781B5D" w:rsidRPr="009E7672">
        <w:t>ond</w:t>
      </w:r>
      <w:r w:rsidR="001351FC" w:rsidRPr="009E7672">
        <w:t xml:space="preserve"> time period prior to</w:t>
      </w:r>
      <w:r w:rsidR="00117A1D">
        <w:t xml:space="preserve"> physically</w:t>
      </w:r>
      <w:r w:rsidR="001351FC" w:rsidRPr="009E7672">
        <w:t xml:space="preserve"> choosing a deck and these responses are more pronounced for the ‘bad’ decks than the ‘good’ decks</w:t>
      </w:r>
      <w:r w:rsidR="00781B5D" w:rsidRPr="009E7672">
        <w:t xml:space="preserve"> (Bechara et al., 1997)</w:t>
      </w:r>
      <w:r w:rsidR="001351FC" w:rsidRPr="009E7672">
        <w:t xml:space="preserve">. </w:t>
      </w:r>
      <w:r w:rsidR="00A7569F" w:rsidRPr="009E7672">
        <w:t>The task has often been used to compare groups of patients with brain lesions with a control group</w:t>
      </w:r>
      <w:r w:rsidR="007C0949" w:rsidRPr="009E7672">
        <w:t xml:space="preserve"> and show</w:t>
      </w:r>
      <w:r w:rsidR="00EE3A40" w:rsidRPr="009E7672">
        <w:t>s</w:t>
      </w:r>
      <w:r w:rsidR="007C0949" w:rsidRPr="009E7672">
        <w:t xml:space="preserve"> that frontal and amygdala damage patients fail to produce anticipatory SCRs and </w:t>
      </w:r>
      <w:r w:rsidR="00E47694" w:rsidRPr="009E7672">
        <w:t xml:space="preserve">record </w:t>
      </w:r>
      <w:r w:rsidR="007C0949" w:rsidRPr="009E7672">
        <w:t>poor behavioural performance on the task</w:t>
      </w:r>
      <w:r w:rsidR="002F44D9" w:rsidRPr="009E7672">
        <w:t xml:space="preserve"> (Bechara et al, 1999)</w:t>
      </w:r>
      <w:r w:rsidR="00A7569F" w:rsidRPr="009E7672">
        <w:t xml:space="preserve">. Repeated experiments now offer substantial evidence for the existence and development of somatic markers in normal participants demonstrated by </w:t>
      </w:r>
      <w:r w:rsidR="00213C32" w:rsidRPr="009E7672">
        <w:t>SC</w:t>
      </w:r>
      <w:r w:rsidR="00A11559" w:rsidRPr="009E7672">
        <w:t>Rs</w:t>
      </w:r>
      <w:r w:rsidR="00A7569F" w:rsidRPr="009E7672">
        <w:t xml:space="preserve"> prior to the </w:t>
      </w:r>
      <w:r w:rsidR="00A11559" w:rsidRPr="009E7672">
        <w:t>selection</w:t>
      </w:r>
      <w:r w:rsidR="00A7569F" w:rsidRPr="009E7672">
        <w:t xml:space="preserve"> of a card (see Bechara</w:t>
      </w:r>
      <w:r w:rsidR="00E47694" w:rsidRPr="009E7672">
        <w:t xml:space="preserve"> </w:t>
      </w:r>
      <w:r w:rsidR="00424653" w:rsidRPr="009E7672">
        <w:t>et al</w:t>
      </w:r>
      <w:r w:rsidR="00A7569F" w:rsidRPr="009E7672">
        <w:t>., 1997)</w:t>
      </w:r>
      <w:r w:rsidR="00A7569F" w:rsidRPr="009E7672">
        <w:rPr>
          <w:rStyle w:val="FootnoteReference"/>
          <w:rFonts w:ascii="Times New Roman" w:hAnsi="Times New Roman"/>
          <w:sz w:val="24"/>
          <w:szCs w:val="24"/>
        </w:rPr>
        <w:footnoteReference w:id="1"/>
      </w:r>
      <w:r w:rsidR="00356B4D" w:rsidRPr="009E7672">
        <w:t>.</w:t>
      </w:r>
    </w:p>
    <w:p w14:paraId="2495850A" w14:textId="77777777" w:rsidR="00A7569F" w:rsidRPr="009E7672" w:rsidRDefault="00A7569F" w:rsidP="005845D6">
      <w:pPr>
        <w:pStyle w:val="Heading2"/>
        <w:rPr>
          <w:lang w:val="en-US"/>
        </w:rPr>
      </w:pPr>
      <w:r w:rsidRPr="009E7672">
        <w:rPr>
          <w:lang w:val="en-US"/>
        </w:rPr>
        <w:t>Somatic markers and driving</w:t>
      </w:r>
    </w:p>
    <w:p w14:paraId="171D895B" w14:textId="77777777" w:rsidR="00CA6832" w:rsidRPr="009E7672" w:rsidRDefault="00CA6832" w:rsidP="005845D6">
      <w:pPr>
        <w:pStyle w:val="TRLBodyText"/>
      </w:pPr>
      <w:r w:rsidRPr="009E7672">
        <w:t xml:space="preserve">The </w:t>
      </w:r>
      <w:r w:rsidR="008B37F7" w:rsidRPr="009E7672">
        <w:t xml:space="preserve">relevance </w:t>
      </w:r>
      <w:r w:rsidRPr="009E7672">
        <w:t xml:space="preserve">of the Somatic Marker Hypothesis to driving can be seen in </w:t>
      </w:r>
      <w:r w:rsidR="00950338" w:rsidRPr="009E7672">
        <w:t>recent models of driver</w:t>
      </w:r>
      <w:r w:rsidRPr="009E7672">
        <w:t xml:space="preserve"> behaviour such as Vaa’s (</w:t>
      </w:r>
      <w:r w:rsidR="00356B4D" w:rsidRPr="009E7672">
        <w:t>2007) Monitor Model, Fuller’s (2011</w:t>
      </w:r>
      <w:r w:rsidRPr="009E7672">
        <w:t xml:space="preserve">) Risk Allostasis Theory </w:t>
      </w:r>
      <w:r w:rsidRPr="009E7672">
        <w:lastRenderedPageBreak/>
        <w:t>and Kinnear’s (2008) Feelings of Risk Homeostasis model. These models share a common theme of attempting to describe and explain the processes through which a driver constantly monitors his or her environment, making continuous decisions about vital behaviours that impact on vehicle speed and trajectory.</w:t>
      </w:r>
      <w:r w:rsidR="004E17CA" w:rsidRPr="009E7672">
        <w:t xml:space="preserve"> Each </w:t>
      </w:r>
      <w:r w:rsidRPr="009E7672">
        <w:t>model provide</w:t>
      </w:r>
      <w:r w:rsidR="004E17CA" w:rsidRPr="009E7672">
        <w:t>s</w:t>
      </w:r>
      <w:r w:rsidRPr="009E7672">
        <w:t xml:space="preserve"> a high level description of driving</w:t>
      </w:r>
      <w:r w:rsidR="00E72408" w:rsidRPr="009E7672">
        <w:t xml:space="preserve"> task with feedback loops denoting the constant</w:t>
      </w:r>
      <w:r w:rsidR="00F63BDA" w:rsidRPr="009E7672">
        <w:t xml:space="preserve"> processing and</w:t>
      </w:r>
      <w:r w:rsidR="00E72408" w:rsidRPr="009E7672">
        <w:t xml:space="preserve"> behavioural response required by the driver.</w:t>
      </w:r>
      <w:r w:rsidR="00E47694" w:rsidRPr="009E7672">
        <w:t xml:space="preserve"> </w:t>
      </w:r>
      <w:r w:rsidR="00E72408" w:rsidRPr="009E7672">
        <w:t>I</w:t>
      </w:r>
      <w:r w:rsidR="0064512F" w:rsidRPr="009E7672">
        <w:t>n testing their models</w:t>
      </w:r>
      <w:r w:rsidR="00E72408" w:rsidRPr="009E7672">
        <w:t>,</w:t>
      </w:r>
      <w:r w:rsidR="00590551" w:rsidRPr="009E7672">
        <w:t xml:space="preserve"> Fuller et al.</w:t>
      </w:r>
      <w:r w:rsidRPr="009E7672">
        <w:t>(2008) and Kinnear</w:t>
      </w:r>
      <w:r w:rsidR="00E47694" w:rsidRPr="009E7672">
        <w:t xml:space="preserve"> </w:t>
      </w:r>
      <w:r w:rsidR="00590551" w:rsidRPr="009E7672">
        <w:t>et al.</w:t>
      </w:r>
      <w:r w:rsidRPr="009E7672">
        <w:t xml:space="preserve"> (2008) found support for </w:t>
      </w:r>
      <w:r w:rsidR="00404273" w:rsidRPr="009E7672">
        <w:t>dissociation</w:t>
      </w:r>
      <w:r w:rsidR="00E47694" w:rsidRPr="009E7672">
        <w:t xml:space="preserve"> </w:t>
      </w:r>
      <w:r w:rsidRPr="009E7672">
        <w:t xml:space="preserve">between drivers’ ratings of feelings of risk and calculated risk estimate. </w:t>
      </w:r>
      <w:r w:rsidR="008C59FB" w:rsidRPr="009E7672">
        <w:t xml:space="preserve">Meanwhile, </w:t>
      </w:r>
      <w:r w:rsidR="00E24E53" w:rsidRPr="009E7672">
        <w:t xml:space="preserve">Charlton and Starkey (2011) have </w:t>
      </w:r>
      <w:r w:rsidR="008C59FB" w:rsidRPr="009E7672">
        <w:t>argued</w:t>
      </w:r>
      <w:r w:rsidR="00E24E53" w:rsidRPr="009E7672">
        <w:t xml:space="preserve"> that </w:t>
      </w:r>
      <w:r w:rsidR="008C59FB" w:rsidRPr="009E7672">
        <w:t xml:space="preserve">the </w:t>
      </w:r>
      <w:r w:rsidR="00E24E53" w:rsidRPr="009E7672">
        <w:t>results of their longitudinal simulator study provides evidence of two modes of driving: a ‘top-down’ cognitive, deliberative mode and a ‘bottom up’ automated mode involvin</w:t>
      </w:r>
      <w:r w:rsidR="008C59FB" w:rsidRPr="009E7672">
        <w:t>g little or no conscious attention</w:t>
      </w:r>
      <w:r w:rsidR="00E24E53" w:rsidRPr="009E7672">
        <w:t xml:space="preserve">. However, these experiments only </w:t>
      </w:r>
      <w:r w:rsidR="008C59FB" w:rsidRPr="009E7672">
        <w:t xml:space="preserve">report participants’ </w:t>
      </w:r>
      <w:r w:rsidR="00E24E53" w:rsidRPr="009E7672">
        <w:t xml:space="preserve">subjective </w:t>
      </w:r>
      <w:r w:rsidR="008C59FB" w:rsidRPr="009E7672">
        <w:rPr>
          <w:lang w:val="en-US"/>
        </w:rPr>
        <w:t>appraisal</w:t>
      </w:r>
      <w:r w:rsidR="00E47694" w:rsidRPr="009E7672">
        <w:rPr>
          <w:lang w:val="en-US"/>
        </w:rPr>
        <w:t xml:space="preserve"> </w:t>
      </w:r>
      <w:r w:rsidR="008C59FB" w:rsidRPr="009E7672">
        <w:t>and do not include more</w:t>
      </w:r>
      <w:r w:rsidR="00E24E53" w:rsidRPr="009E7672">
        <w:t xml:space="preserve"> objective physiological demonstrations of emotion activation during driving.</w:t>
      </w:r>
    </w:p>
    <w:p w14:paraId="632B2ECA" w14:textId="77777777" w:rsidR="00017A80" w:rsidRPr="009E7672" w:rsidRDefault="00E56EBC" w:rsidP="005845D6">
      <w:pPr>
        <w:pStyle w:val="TRLBodyText"/>
        <w:rPr>
          <w:lang w:val="en-US"/>
        </w:rPr>
      </w:pPr>
      <w:r w:rsidRPr="009E7672">
        <w:rPr>
          <w:lang w:val="en-US"/>
        </w:rPr>
        <w:t>Interestingly t</w:t>
      </w:r>
      <w:r w:rsidR="005414F6" w:rsidRPr="009E7672">
        <w:rPr>
          <w:lang w:val="en-US"/>
        </w:rPr>
        <w:t>here have been s</w:t>
      </w:r>
      <w:r w:rsidR="003332E2" w:rsidRPr="009E7672">
        <w:rPr>
          <w:lang w:val="en-US"/>
        </w:rPr>
        <w:t xml:space="preserve">ome historical studies measuring skin conductance </w:t>
      </w:r>
      <w:r w:rsidR="00C65830" w:rsidRPr="009E7672">
        <w:rPr>
          <w:lang w:val="en-US"/>
        </w:rPr>
        <w:t xml:space="preserve">during </w:t>
      </w:r>
      <w:r w:rsidR="003332E2" w:rsidRPr="009E7672">
        <w:rPr>
          <w:lang w:val="en-US"/>
        </w:rPr>
        <w:t>driving.</w:t>
      </w:r>
      <w:r w:rsidR="00F21007" w:rsidRPr="009E7672">
        <w:rPr>
          <w:lang w:val="en-US"/>
        </w:rPr>
        <w:t xml:space="preserve"> Hulbert (1957), Michaels (1960) and </w:t>
      </w:r>
      <w:r w:rsidR="00D8446E" w:rsidRPr="009E7672">
        <w:rPr>
          <w:lang w:val="en-US"/>
        </w:rPr>
        <w:t>Taylor (1964</w:t>
      </w:r>
      <w:r w:rsidR="00F21007" w:rsidRPr="009E7672">
        <w:rPr>
          <w:lang w:val="en-US"/>
        </w:rPr>
        <w:t xml:space="preserve">) all reported finding that skin conductance responses </w:t>
      </w:r>
      <w:r w:rsidR="00AF47EB" w:rsidRPr="009E7672">
        <w:rPr>
          <w:lang w:val="en-US"/>
        </w:rPr>
        <w:t xml:space="preserve">were </w:t>
      </w:r>
      <w:r w:rsidR="00F21007" w:rsidRPr="009E7672">
        <w:rPr>
          <w:lang w:val="en-US"/>
        </w:rPr>
        <w:t>related to observable traffic events. Helander (1978)</w:t>
      </w:r>
      <w:r w:rsidR="00BB3442" w:rsidRPr="009E7672">
        <w:rPr>
          <w:lang w:val="en-US"/>
        </w:rPr>
        <w:t>, from</w:t>
      </w:r>
      <w:r w:rsidR="00F21007" w:rsidRPr="009E7672">
        <w:rPr>
          <w:lang w:val="en-US"/>
        </w:rPr>
        <w:t xml:space="preserve"> a study of sixty Volvo drivers</w:t>
      </w:r>
      <w:r w:rsidR="00BB3442" w:rsidRPr="009E7672">
        <w:rPr>
          <w:lang w:val="en-US"/>
        </w:rPr>
        <w:t>,</w:t>
      </w:r>
      <w:r w:rsidR="00F21007" w:rsidRPr="009E7672">
        <w:rPr>
          <w:lang w:val="en-US"/>
        </w:rPr>
        <w:t xml:space="preserve"> reported that SCR and brake pressure </w:t>
      </w:r>
      <w:r w:rsidR="00C65830" w:rsidRPr="009E7672">
        <w:rPr>
          <w:lang w:val="en-US"/>
        </w:rPr>
        <w:t>were</w:t>
      </w:r>
      <w:r w:rsidR="00E47694" w:rsidRPr="009E7672">
        <w:rPr>
          <w:lang w:val="en-US"/>
        </w:rPr>
        <w:t xml:space="preserve"> </w:t>
      </w:r>
      <w:r w:rsidR="00F21007" w:rsidRPr="009E7672">
        <w:rPr>
          <w:lang w:val="en-US"/>
        </w:rPr>
        <w:t xml:space="preserve">correlated to the order of </w:t>
      </w:r>
      <w:r w:rsidR="00BB3442" w:rsidRPr="009E7672">
        <w:rPr>
          <w:lang w:val="en-US"/>
        </w:rPr>
        <w:t xml:space="preserve">.95 during on-the-road driving. </w:t>
      </w:r>
      <w:r w:rsidR="00C65830" w:rsidRPr="009E7672">
        <w:rPr>
          <w:lang w:val="en-US"/>
        </w:rPr>
        <w:t xml:space="preserve">While this is suggestive of an influence of </w:t>
      </w:r>
      <w:r w:rsidR="005845D6" w:rsidRPr="009E7672">
        <w:rPr>
          <w:lang w:val="en-US"/>
        </w:rPr>
        <w:t>affect</w:t>
      </w:r>
      <w:r w:rsidR="00C65830" w:rsidRPr="009E7672">
        <w:rPr>
          <w:lang w:val="en-US"/>
        </w:rPr>
        <w:t xml:space="preserve">, </w:t>
      </w:r>
      <w:r w:rsidR="00BB3442" w:rsidRPr="009E7672">
        <w:rPr>
          <w:lang w:val="en-US"/>
        </w:rPr>
        <w:t>Helander (1978) also reports that SCR preceded accelerator release by 0.2 seconds and b</w:t>
      </w:r>
      <w:r w:rsidR="0016181D" w:rsidRPr="009E7672">
        <w:rPr>
          <w:lang w:val="en-US"/>
        </w:rPr>
        <w:t>rake application by 1.9 seconds</w:t>
      </w:r>
      <w:r w:rsidR="00C65830" w:rsidRPr="009E7672">
        <w:rPr>
          <w:lang w:val="en-US"/>
        </w:rPr>
        <w:t xml:space="preserve"> suggesting that the </w:t>
      </w:r>
      <w:r w:rsidR="005845D6" w:rsidRPr="009E7672">
        <w:rPr>
          <w:lang w:val="en-US"/>
        </w:rPr>
        <w:t>affective</w:t>
      </w:r>
      <w:r w:rsidR="00C65830" w:rsidRPr="009E7672">
        <w:rPr>
          <w:lang w:val="en-US"/>
        </w:rPr>
        <w:t xml:space="preserve"> component may indeed be anticipatory</w:t>
      </w:r>
      <w:r w:rsidR="002A703E" w:rsidRPr="009E7672">
        <w:rPr>
          <w:lang w:val="en-US"/>
        </w:rPr>
        <w:t>. Al</w:t>
      </w:r>
      <w:r w:rsidR="0016181D" w:rsidRPr="009E7672">
        <w:rPr>
          <w:lang w:val="en-US"/>
        </w:rPr>
        <w:t>though</w:t>
      </w:r>
      <w:r w:rsidR="00E47694" w:rsidRPr="009E7672">
        <w:rPr>
          <w:lang w:val="en-US"/>
        </w:rPr>
        <w:t xml:space="preserve"> </w:t>
      </w:r>
      <w:r w:rsidR="002A703E" w:rsidRPr="009E7672">
        <w:rPr>
          <w:lang w:val="en-US"/>
        </w:rPr>
        <w:t>Helander (1978)</w:t>
      </w:r>
      <w:r w:rsidR="00066F82" w:rsidRPr="009E7672">
        <w:rPr>
          <w:lang w:val="en-US"/>
        </w:rPr>
        <w:t xml:space="preserve"> accounted for skin conductance response latency,</w:t>
      </w:r>
      <w:r w:rsidR="0016181D" w:rsidRPr="009E7672">
        <w:rPr>
          <w:lang w:val="en-US"/>
        </w:rPr>
        <w:t xml:space="preserve"> these results must</w:t>
      </w:r>
      <w:r w:rsidR="00066F82" w:rsidRPr="009E7672">
        <w:rPr>
          <w:lang w:val="en-US"/>
        </w:rPr>
        <w:t xml:space="preserve"> still</w:t>
      </w:r>
      <w:r w:rsidR="0016181D" w:rsidRPr="009E7672">
        <w:rPr>
          <w:lang w:val="en-US"/>
        </w:rPr>
        <w:t xml:space="preserve"> be viewed with cautio</w:t>
      </w:r>
      <w:r w:rsidR="00066F82" w:rsidRPr="009E7672">
        <w:rPr>
          <w:lang w:val="en-US"/>
        </w:rPr>
        <w:t>n due to the methodological difficulties involved in determining precise SCR timing.</w:t>
      </w:r>
    </w:p>
    <w:p w14:paraId="0AAEE735" w14:textId="77777777" w:rsidR="0021229C" w:rsidRPr="009E7672" w:rsidRDefault="005414F6" w:rsidP="005845D6">
      <w:pPr>
        <w:pStyle w:val="TRLBodyText"/>
        <w:rPr>
          <w:lang w:val="en-US"/>
        </w:rPr>
      </w:pPr>
      <w:r w:rsidRPr="009E7672">
        <w:rPr>
          <w:lang w:val="en-US"/>
        </w:rPr>
        <w:t>M</w:t>
      </w:r>
      <w:r w:rsidR="0021229C" w:rsidRPr="009E7672">
        <w:rPr>
          <w:lang w:val="en-US"/>
        </w:rPr>
        <w:t>ore recent</w:t>
      </w:r>
      <w:r w:rsidR="00590551" w:rsidRPr="009E7672">
        <w:rPr>
          <w:lang w:val="en-US"/>
        </w:rPr>
        <w:t xml:space="preserve">ly Crundall et al. </w:t>
      </w:r>
      <w:r w:rsidRPr="009E7672">
        <w:rPr>
          <w:lang w:val="en-US"/>
        </w:rPr>
        <w:t>(2003)</w:t>
      </w:r>
      <w:r w:rsidR="00E47694" w:rsidRPr="009E7672">
        <w:rPr>
          <w:lang w:val="en-US"/>
        </w:rPr>
        <w:t xml:space="preserve"> </w:t>
      </w:r>
      <w:r w:rsidR="0021229C" w:rsidRPr="009E7672">
        <w:rPr>
          <w:lang w:val="en-US"/>
        </w:rPr>
        <w:t>measured</w:t>
      </w:r>
      <w:r w:rsidR="00BB3442" w:rsidRPr="009E7672">
        <w:rPr>
          <w:lang w:val="en-US"/>
        </w:rPr>
        <w:t xml:space="preserve"> drivers’ </w:t>
      </w:r>
      <w:r w:rsidR="0021229C" w:rsidRPr="009E7672">
        <w:rPr>
          <w:lang w:val="en-US"/>
        </w:rPr>
        <w:t xml:space="preserve">SCR </w:t>
      </w:r>
      <w:r w:rsidR="001372D9" w:rsidRPr="009E7672">
        <w:rPr>
          <w:lang w:val="en-US"/>
        </w:rPr>
        <w:t>in relation to hazardous events</w:t>
      </w:r>
      <w:r w:rsidR="00BB3442" w:rsidRPr="009E7672">
        <w:rPr>
          <w:lang w:val="en-US"/>
        </w:rPr>
        <w:t>.</w:t>
      </w:r>
      <w:r w:rsidR="00E47694" w:rsidRPr="009E7672">
        <w:rPr>
          <w:lang w:val="en-US"/>
        </w:rPr>
        <w:t xml:space="preserve"> </w:t>
      </w:r>
      <w:r w:rsidRPr="009E7672">
        <w:rPr>
          <w:lang w:val="en-US"/>
        </w:rPr>
        <w:t>P</w:t>
      </w:r>
      <w:r w:rsidR="00BB3442" w:rsidRPr="009E7672">
        <w:rPr>
          <w:lang w:val="en-US"/>
        </w:rPr>
        <w:t>olice drivers and a matched control group of normal experienced drivers were compared to novice drivers in response to police pursuit and emergency response videos.</w:t>
      </w:r>
      <w:r w:rsidR="00E47694" w:rsidRPr="009E7672">
        <w:rPr>
          <w:lang w:val="en-US"/>
        </w:rPr>
        <w:t xml:space="preserve"> </w:t>
      </w:r>
      <w:r w:rsidR="00BB3442" w:rsidRPr="009E7672">
        <w:rPr>
          <w:lang w:val="en-US"/>
        </w:rPr>
        <w:t>Analys</w:t>
      </w:r>
      <w:r w:rsidR="00DA4ECC" w:rsidRPr="009E7672">
        <w:rPr>
          <w:lang w:val="en-US"/>
        </w:rPr>
        <w:t>es</w:t>
      </w:r>
      <w:r w:rsidR="00BB3442" w:rsidRPr="009E7672">
        <w:rPr>
          <w:lang w:val="en-US"/>
        </w:rPr>
        <w:t xml:space="preserve"> of SCRs, which </w:t>
      </w:r>
      <w:r w:rsidR="00BB3442" w:rsidRPr="009E7672">
        <w:t>Crundall</w:t>
      </w:r>
      <w:r w:rsidR="00E47694" w:rsidRPr="009E7672">
        <w:t xml:space="preserve"> </w:t>
      </w:r>
      <w:r w:rsidR="00590551" w:rsidRPr="009E7672">
        <w:t>et al</w:t>
      </w:r>
      <w:r w:rsidR="00420D58" w:rsidRPr="009E7672">
        <w:t>. (2003</w:t>
      </w:r>
      <w:r w:rsidR="00420D58" w:rsidRPr="009E7672">
        <w:rPr>
          <w:lang w:val="en-US"/>
        </w:rPr>
        <w:t>, p169) considered “</w:t>
      </w:r>
      <w:r w:rsidR="00BB3442" w:rsidRPr="009E7672">
        <w:rPr>
          <w:lang w:val="en-US"/>
        </w:rPr>
        <w:t>indicative of sudden increases in hazard awareness</w:t>
      </w:r>
      <w:r w:rsidR="00420D58" w:rsidRPr="009E7672">
        <w:rPr>
          <w:lang w:val="en-US"/>
        </w:rPr>
        <w:t>”</w:t>
      </w:r>
      <w:r w:rsidR="00BB3442" w:rsidRPr="009E7672">
        <w:rPr>
          <w:lang w:val="en-US"/>
        </w:rPr>
        <w:t xml:space="preserve">, found that police drivers produced </w:t>
      </w:r>
      <w:r w:rsidR="00F2778C" w:rsidRPr="009E7672">
        <w:rPr>
          <w:lang w:val="en-US"/>
        </w:rPr>
        <w:t xml:space="preserve">statistically </w:t>
      </w:r>
      <w:r w:rsidR="00BB3442" w:rsidRPr="009E7672">
        <w:rPr>
          <w:lang w:val="en-US"/>
        </w:rPr>
        <w:t>significantly more SCRs than experienced and novice drivers</w:t>
      </w:r>
      <w:r w:rsidR="009E0A75" w:rsidRPr="009E7672">
        <w:rPr>
          <w:lang w:val="en-US"/>
        </w:rPr>
        <w:t xml:space="preserve"> to an immediate and identifiable hazard</w:t>
      </w:r>
      <w:r w:rsidR="00BB3442" w:rsidRPr="009E7672">
        <w:rPr>
          <w:lang w:val="en-US"/>
        </w:rPr>
        <w:t>.</w:t>
      </w:r>
      <w:r w:rsidR="00E47694" w:rsidRPr="009E7672">
        <w:rPr>
          <w:lang w:val="en-US"/>
        </w:rPr>
        <w:t xml:space="preserve"> </w:t>
      </w:r>
      <w:r w:rsidR="00BB3442" w:rsidRPr="009E7672">
        <w:rPr>
          <w:lang w:val="en-US"/>
        </w:rPr>
        <w:t>While experienced drivers produced more SCRs than novice drivers, the difference between the</w:t>
      </w:r>
      <w:r w:rsidR="00C47402" w:rsidRPr="009E7672">
        <w:rPr>
          <w:lang w:val="en-US"/>
        </w:rPr>
        <w:t>se two</w:t>
      </w:r>
      <w:r w:rsidR="00BB3442" w:rsidRPr="009E7672">
        <w:rPr>
          <w:lang w:val="en-US"/>
        </w:rPr>
        <w:t xml:space="preserve"> groups did not r</w:t>
      </w:r>
      <w:r w:rsidR="0021229C" w:rsidRPr="009E7672">
        <w:rPr>
          <w:lang w:val="en-US"/>
        </w:rPr>
        <w:t xml:space="preserve">each statistical significance. </w:t>
      </w:r>
      <w:r w:rsidR="00BB3442" w:rsidRPr="009E7672">
        <w:t>Crundall</w:t>
      </w:r>
      <w:r w:rsidR="00E47694" w:rsidRPr="009E7672">
        <w:t xml:space="preserve"> </w:t>
      </w:r>
      <w:r w:rsidR="00424653" w:rsidRPr="009E7672">
        <w:t>et al</w:t>
      </w:r>
      <w:r w:rsidR="00BB3442" w:rsidRPr="009E7672">
        <w:t>. (</w:t>
      </w:r>
      <w:r w:rsidR="00BB3442" w:rsidRPr="009E7672">
        <w:rPr>
          <w:lang w:val="en-US"/>
        </w:rPr>
        <w:t xml:space="preserve">2003) </w:t>
      </w:r>
      <w:r w:rsidRPr="009E7672">
        <w:rPr>
          <w:lang w:val="en-US"/>
        </w:rPr>
        <w:t xml:space="preserve">conclude </w:t>
      </w:r>
      <w:r w:rsidR="00BB3442" w:rsidRPr="009E7672">
        <w:rPr>
          <w:lang w:val="en-US"/>
        </w:rPr>
        <w:t>that police drivers were aware of a greater number of arousing stimuli.</w:t>
      </w:r>
    </w:p>
    <w:p w14:paraId="72E89E56" w14:textId="77777777" w:rsidR="00BB3442" w:rsidRPr="009E7672" w:rsidRDefault="00BB3442" w:rsidP="005845D6">
      <w:pPr>
        <w:pStyle w:val="TRLBodyText"/>
      </w:pPr>
      <w:r w:rsidRPr="009E7672">
        <w:rPr>
          <w:lang w:val="en-US"/>
        </w:rPr>
        <w:t xml:space="preserve">A further </w:t>
      </w:r>
      <w:r w:rsidRPr="009E7672">
        <w:t>measure</w:t>
      </w:r>
      <w:r w:rsidR="0021229C" w:rsidRPr="009E7672">
        <w:t xml:space="preserve"> in this study</w:t>
      </w:r>
      <w:r w:rsidRPr="009E7672">
        <w:t xml:space="preserve"> was drivers’ cognitive hazard ratings of the clips.</w:t>
      </w:r>
      <w:r w:rsidR="00E47694" w:rsidRPr="009E7672">
        <w:t xml:space="preserve"> </w:t>
      </w:r>
      <w:r w:rsidRPr="009E7672">
        <w:t xml:space="preserve">It is reported that </w:t>
      </w:r>
      <w:r w:rsidR="00C47402" w:rsidRPr="009E7672">
        <w:t xml:space="preserve">the </w:t>
      </w:r>
      <w:r w:rsidRPr="009E7672">
        <w:t>difference</w:t>
      </w:r>
      <w:r w:rsidR="00C47402" w:rsidRPr="009E7672">
        <w:t>s</w:t>
      </w:r>
      <w:r w:rsidRPr="009E7672">
        <w:t xml:space="preserve"> between driver groups’ hazard ratings</w:t>
      </w:r>
      <w:r w:rsidR="00C47402" w:rsidRPr="009E7672">
        <w:t xml:space="preserve"> did not reach</w:t>
      </w:r>
      <w:r w:rsidR="00E47694" w:rsidRPr="009E7672">
        <w:t xml:space="preserve"> </w:t>
      </w:r>
      <w:r w:rsidR="00C47402" w:rsidRPr="009E7672">
        <w:t>statistical significance</w:t>
      </w:r>
      <w:r w:rsidRPr="009E7672">
        <w:t xml:space="preserve"> (Crundall</w:t>
      </w:r>
      <w:r w:rsidR="00E47694" w:rsidRPr="009E7672">
        <w:t xml:space="preserve"> </w:t>
      </w:r>
      <w:r w:rsidR="00424653" w:rsidRPr="009E7672">
        <w:t>et al</w:t>
      </w:r>
      <w:r w:rsidRPr="009E7672">
        <w:t>., 2003).</w:t>
      </w:r>
      <w:r w:rsidR="00E47694" w:rsidRPr="009E7672">
        <w:t xml:space="preserve"> </w:t>
      </w:r>
      <w:r w:rsidRPr="009E7672">
        <w:t>Further, it was reported that difference</w:t>
      </w:r>
      <w:r w:rsidR="00F2778C" w:rsidRPr="009E7672">
        <w:t>s</w:t>
      </w:r>
      <w:r w:rsidRPr="009E7672">
        <w:t xml:space="preserve"> between groups for the number of hazards they reported</w:t>
      </w:r>
      <w:r w:rsidR="00F2778C" w:rsidRPr="009E7672">
        <w:t xml:space="preserve"> did not reach statistical significance</w:t>
      </w:r>
      <w:r w:rsidRPr="009E7672">
        <w:t>.</w:t>
      </w:r>
      <w:r w:rsidR="00E47694" w:rsidRPr="009E7672">
        <w:t xml:space="preserve"> </w:t>
      </w:r>
      <w:r w:rsidRPr="009E7672">
        <w:t>That police drivers physiologically responded to more stimuli but reported the same number of hazards as the other groups led Crundall</w:t>
      </w:r>
      <w:r w:rsidR="00E47694" w:rsidRPr="009E7672">
        <w:t xml:space="preserve"> </w:t>
      </w:r>
      <w:r w:rsidR="00424653" w:rsidRPr="009E7672">
        <w:t>et al</w:t>
      </w:r>
      <w:r w:rsidRPr="009E7672">
        <w:t>. (2003, p172) to conclude:</w:t>
      </w:r>
    </w:p>
    <w:p w14:paraId="610F5163" w14:textId="77777777" w:rsidR="00BB3442" w:rsidRPr="009E7672" w:rsidRDefault="00BB3442" w:rsidP="005845D6">
      <w:pPr>
        <w:pStyle w:val="Quote"/>
        <w:rPr>
          <w:lang w:val="en-US"/>
        </w:rPr>
      </w:pPr>
    </w:p>
    <w:p w14:paraId="23B21E74" w14:textId="77777777" w:rsidR="00BB3442" w:rsidRPr="009E7672" w:rsidRDefault="00BB3442" w:rsidP="005845D6">
      <w:pPr>
        <w:pStyle w:val="Quote"/>
        <w:rPr>
          <w:lang w:val="en-US"/>
        </w:rPr>
      </w:pPr>
      <w:r w:rsidRPr="009E7672">
        <w:rPr>
          <w:lang w:val="en-US"/>
        </w:rPr>
        <w:t>“the police drivers were most sensitive to the number of potentially hazardous events, at least at a physiological level, yet there is no evidence that this resulted in changes in the number of hazards reported.”</w:t>
      </w:r>
    </w:p>
    <w:p w14:paraId="034719AB" w14:textId="77777777" w:rsidR="00BB3442" w:rsidRPr="009E7672" w:rsidRDefault="00BB3442" w:rsidP="005845D6">
      <w:pPr>
        <w:pStyle w:val="Quote"/>
        <w:rPr>
          <w:lang w:val="en-US"/>
        </w:rPr>
      </w:pPr>
    </w:p>
    <w:p w14:paraId="59B05A36" w14:textId="77777777" w:rsidR="001372D9" w:rsidRPr="009E7672" w:rsidRDefault="00BB3442" w:rsidP="00590551">
      <w:pPr>
        <w:pStyle w:val="TRLBodyText"/>
      </w:pPr>
      <w:r w:rsidRPr="009E7672">
        <w:t xml:space="preserve">These findings add further support to the argument that </w:t>
      </w:r>
      <w:r w:rsidR="00F4554F" w:rsidRPr="009E7672">
        <w:t>psycho-physiological</w:t>
      </w:r>
      <w:r w:rsidRPr="009E7672">
        <w:t xml:space="preserve"> measures could be symptomatic of automated processes of risk appraisal</w:t>
      </w:r>
      <w:r w:rsidR="00770E54" w:rsidRPr="009E7672">
        <w:t xml:space="preserve"> and</w:t>
      </w:r>
      <w:r w:rsidRPr="009E7672">
        <w:t xml:space="preserve"> add support to the idea that humans have two ways of appraising risk: risk as analysis and risk as feelings, as suggested by Slovic </w:t>
      </w:r>
      <w:r w:rsidR="00424653" w:rsidRPr="009E7672">
        <w:t>et al</w:t>
      </w:r>
      <w:r w:rsidRPr="009E7672">
        <w:t>. (2002, 2004).</w:t>
      </w:r>
    </w:p>
    <w:p w14:paraId="5D81A016" w14:textId="77777777" w:rsidR="001D2BD0" w:rsidRPr="009E7672" w:rsidRDefault="001372D9" w:rsidP="00590551">
      <w:pPr>
        <w:pStyle w:val="TRLBodyText"/>
      </w:pPr>
      <w:r w:rsidRPr="009E7672">
        <w:t>The Crundall</w:t>
      </w:r>
      <w:r w:rsidR="00E47694" w:rsidRPr="009E7672">
        <w:t xml:space="preserve"> </w:t>
      </w:r>
      <w:r w:rsidR="00424653" w:rsidRPr="009E7672">
        <w:t>et al</w:t>
      </w:r>
      <w:r w:rsidRPr="009E7672">
        <w:t xml:space="preserve">. (2003) study was set up to detect responses to </w:t>
      </w:r>
      <w:r w:rsidR="000F51AB" w:rsidRPr="009E7672">
        <w:t>immediately hazardous events. However, i</w:t>
      </w:r>
      <w:r w:rsidRPr="009E7672">
        <w:t xml:space="preserve">t could be argued that a learned </w:t>
      </w:r>
      <w:r w:rsidR="006644D8" w:rsidRPr="009E7672">
        <w:t xml:space="preserve">automatic </w:t>
      </w:r>
      <w:r w:rsidRPr="009E7672">
        <w:t xml:space="preserve">response would be </w:t>
      </w:r>
      <w:r w:rsidR="00D22B89" w:rsidRPr="009E7672">
        <w:t>advantageous</w:t>
      </w:r>
      <w:r w:rsidRPr="009E7672">
        <w:t xml:space="preserve"> in advance of a hazardous event; that is, during the development of a hazard</w:t>
      </w:r>
      <w:r w:rsidR="00E47694" w:rsidRPr="009E7672">
        <w:t xml:space="preserve"> </w:t>
      </w:r>
      <w:r w:rsidR="000F51AB" w:rsidRPr="009E7672">
        <w:lastRenderedPageBreak/>
        <w:t xml:space="preserve">rather than </w:t>
      </w:r>
      <w:r w:rsidR="006644D8" w:rsidRPr="009E7672">
        <w:t xml:space="preserve">immediately prior to a </w:t>
      </w:r>
      <w:r w:rsidR="000F51AB" w:rsidRPr="009E7672">
        <w:t>hazard</w:t>
      </w:r>
      <w:r w:rsidRPr="009E7672">
        <w:t xml:space="preserve">. </w:t>
      </w:r>
      <w:r w:rsidR="00D22B89" w:rsidRPr="009E7672">
        <w:t>Fuller (</w:t>
      </w:r>
      <w:r w:rsidR="00FF1561" w:rsidRPr="009E7672">
        <w:t>2011</w:t>
      </w:r>
      <w:r w:rsidR="00D22B89" w:rsidRPr="009E7672">
        <w:t>), for example, explains that what distinguishes experienced and inexperienced drivers is the ability to detect, decide and respond in advance of a hazard so that the hazard does not in fact develop</w:t>
      </w:r>
      <w:r w:rsidR="004E5726" w:rsidRPr="009E7672">
        <w:t xml:space="preserve"> at all</w:t>
      </w:r>
      <w:r w:rsidR="00D22B89" w:rsidRPr="009E7672">
        <w:t>.</w:t>
      </w:r>
      <w:r w:rsidR="00D41AAD" w:rsidRPr="009E7672">
        <w:t xml:space="preserve"> This </w:t>
      </w:r>
      <w:r w:rsidR="006315DD" w:rsidRPr="009E7672">
        <w:rPr>
          <w:lang w:val="en-US"/>
        </w:rPr>
        <w:t>behavioral</w:t>
      </w:r>
      <w:r w:rsidR="00D41AAD" w:rsidRPr="009E7672">
        <w:t xml:space="preserve"> response (for example a slight reduction in speed by lifting ones foot from the accelerator pedal) controls the demand of the driving task and maintains a significant safety margin for the driver. Inexperienced drivers</w:t>
      </w:r>
      <w:r w:rsidR="00D147E8" w:rsidRPr="009E7672">
        <w:t>, by their very nature, lack the experience required to</w:t>
      </w:r>
      <w:r w:rsidR="00D41AAD" w:rsidRPr="009E7672">
        <w:t xml:space="preserve"> detect potential hazards</w:t>
      </w:r>
      <w:r w:rsidR="00D147E8" w:rsidRPr="009E7672">
        <w:t xml:space="preserve"> and</w:t>
      </w:r>
      <w:r w:rsidR="00D41AAD" w:rsidRPr="009E7672">
        <w:t xml:space="preserve"> therefore drive into situations that compromise their safety margin</w:t>
      </w:r>
      <w:r w:rsidR="00D147E8" w:rsidRPr="009E7672">
        <w:t>,</w:t>
      </w:r>
      <w:r w:rsidR="00805D2B" w:rsidRPr="009E7672">
        <w:t xml:space="preserve"> </w:t>
      </w:r>
      <w:r w:rsidR="004E5726" w:rsidRPr="009E7672">
        <w:t>put</w:t>
      </w:r>
      <w:r w:rsidR="00D147E8" w:rsidRPr="009E7672">
        <w:t>ting</w:t>
      </w:r>
      <w:r w:rsidR="004E5726" w:rsidRPr="009E7672">
        <w:t xml:space="preserve"> them at the mercy of any</w:t>
      </w:r>
      <w:r w:rsidR="00D41AAD" w:rsidRPr="009E7672">
        <w:t xml:space="preserve"> further sudden increase in demand</w:t>
      </w:r>
      <w:r w:rsidR="004E5726" w:rsidRPr="009E7672">
        <w:t>.</w:t>
      </w:r>
    </w:p>
    <w:p w14:paraId="50E74DFF" w14:textId="77777777" w:rsidR="00611E0C" w:rsidRPr="009E7672" w:rsidRDefault="006315DD" w:rsidP="006315DD">
      <w:pPr>
        <w:pStyle w:val="Heading2"/>
        <w:rPr>
          <w:lang w:val="en-US"/>
        </w:rPr>
      </w:pPr>
      <w:r w:rsidRPr="009E7672">
        <w:rPr>
          <w:lang w:val="en-US"/>
        </w:rPr>
        <w:t>This</w:t>
      </w:r>
      <w:r w:rsidR="00E47694" w:rsidRPr="009E7672">
        <w:rPr>
          <w:lang w:val="en-US"/>
        </w:rPr>
        <w:t xml:space="preserve"> </w:t>
      </w:r>
      <w:r w:rsidRPr="009E7672">
        <w:rPr>
          <w:lang w:val="en-US"/>
        </w:rPr>
        <w:t>s</w:t>
      </w:r>
      <w:r w:rsidR="00611E0C" w:rsidRPr="009E7672">
        <w:rPr>
          <w:lang w:val="en-US"/>
        </w:rPr>
        <w:t>tudy</w:t>
      </w:r>
    </w:p>
    <w:p w14:paraId="54A81FF4" w14:textId="77777777" w:rsidR="00420D58" w:rsidRPr="009E7672" w:rsidRDefault="00725FA7" w:rsidP="006315DD">
      <w:pPr>
        <w:pStyle w:val="TRLBodyText"/>
        <w:rPr>
          <w:lang w:val="en-US"/>
        </w:rPr>
      </w:pPr>
      <w:r w:rsidRPr="009E7672">
        <w:rPr>
          <w:lang w:val="en-US"/>
        </w:rPr>
        <w:t xml:space="preserve">The aim of </w:t>
      </w:r>
      <w:r w:rsidR="00611E0C" w:rsidRPr="009E7672">
        <w:rPr>
          <w:lang w:val="en-US"/>
        </w:rPr>
        <w:t>the present study was to</w:t>
      </w:r>
      <w:r w:rsidR="00420D58" w:rsidRPr="009E7672">
        <w:rPr>
          <w:lang w:val="en-US"/>
        </w:rPr>
        <w:t xml:space="preserve"> test theory discussed here</w:t>
      </w:r>
      <w:r w:rsidR="00E47694" w:rsidRPr="009E7672">
        <w:rPr>
          <w:lang w:val="en-US"/>
        </w:rPr>
        <w:t xml:space="preserve"> </w:t>
      </w:r>
      <w:r w:rsidR="006644D8" w:rsidRPr="009E7672">
        <w:rPr>
          <w:lang w:val="en-US"/>
        </w:rPr>
        <w:t xml:space="preserve">and examine whether an </w:t>
      </w:r>
      <w:r w:rsidR="006315DD" w:rsidRPr="009E7672">
        <w:rPr>
          <w:lang w:val="en-US"/>
        </w:rPr>
        <w:t>affective</w:t>
      </w:r>
      <w:r w:rsidR="006644D8" w:rsidRPr="009E7672">
        <w:rPr>
          <w:lang w:val="en-US"/>
        </w:rPr>
        <w:t xml:space="preserve"> component could be detected </w:t>
      </w:r>
      <w:r w:rsidR="006315DD" w:rsidRPr="009E7672">
        <w:rPr>
          <w:lang w:val="en-US"/>
        </w:rPr>
        <w:t>from</w:t>
      </w:r>
      <w:r w:rsidR="00E47694" w:rsidRPr="009E7672">
        <w:rPr>
          <w:lang w:val="en-US"/>
        </w:rPr>
        <w:t xml:space="preserve"> </w:t>
      </w:r>
      <w:r w:rsidR="006315DD" w:rsidRPr="009E7672">
        <w:rPr>
          <w:lang w:val="en-US"/>
        </w:rPr>
        <w:t xml:space="preserve">inexperienced and experienced </w:t>
      </w:r>
      <w:r w:rsidR="006644D8" w:rsidRPr="009E7672">
        <w:rPr>
          <w:lang w:val="en-US"/>
        </w:rPr>
        <w:t xml:space="preserve">drivers in the lead up to a potential hazard </w:t>
      </w:r>
      <w:r w:rsidRPr="009E7672">
        <w:rPr>
          <w:lang w:val="en-US"/>
        </w:rPr>
        <w:t>using dynamic stimuli</w:t>
      </w:r>
      <w:r w:rsidR="006315DD" w:rsidRPr="009E7672">
        <w:rPr>
          <w:lang w:val="en-US"/>
        </w:rPr>
        <w:t>. The study</w:t>
      </w:r>
      <w:r w:rsidR="004E5726" w:rsidRPr="009E7672">
        <w:rPr>
          <w:lang w:val="en-US"/>
        </w:rPr>
        <w:t xml:space="preserve"> focus</w:t>
      </w:r>
      <w:r w:rsidR="00FE7BE0" w:rsidRPr="009E7672">
        <w:rPr>
          <w:lang w:val="en-US"/>
        </w:rPr>
        <w:t>ed</w:t>
      </w:r>
      <w:r w:rsidR="004E5726" w:rsidRPr="009E7672">
        <w:rPr>
          <w:lang w:val="en-US"/>
        </w:rPr>
        <w:t xml:space="preserve"> on drivers’ cognitive and psycho-physiological responses during defined periods of hazard development</w:t>
      </w:r>
      <w:r w:rsidRPr="009E7672">
        <w:rPr>
          <w:lang w:val="en-US"/>
        </w:rPr>
        <w:t>.</w:t>
      </w:r>
      <w:r w:rsidR="00E47694" w:rsidRPr="009E7672">
        <w:rPr>
          <w:lang w:val="en-US"/>
        </w:rPr>
        <w:t xml:space="preserve"> </w:t>
      </w:r>
      <w:r w:rsidR="00FE7BE0" w:rsidRPr="009E7672">
        <w:rPr>
          <w:lang w:val="en-US"/>
        </w:rPr>
        <w:t>Three groups of driver were recruited; i</w:t>
      </w:r>
      <w:r w:rsidRPr="009E7672">
        <w:rPr>
          <w:lang w:val="en-US"/>
        </w:rPr>
        <w:t>n addition to</w:t>
      </w:r>
      <w:r w:rsidR="006315DD" w:rsidRPr="009E7672">
        <w:rPr>
          <w:lang w:val="en-US"/>
        </w:rPr>
        <w:t xml:space="preserve"> licensed</w:t>
      </w:r>
      <w:r w:rsidR="00E47694" w:rsidRPr="009E7672">
        <w:rPr>
          <w:lang w:val="en-US"/>
        </w:rPr>
        <w:t xml:space="preserve"> </w:t>
      </w:r>
      <w:r w:rsidR="00611E0C" w:rsidRPr="009E7672">
        <w:rPr>
          <w:lang w:val="en-US"/>
        </w:rPr>
        <w:t>inexperience</w:t>
      </w:r>
      <w:r w:rsidR="00E87653" w:rsidRPr="009E7672">
        <w:rPr>
          <w:lang w:val="en-US"/>
        </w:rPr>
        <w:t>d</w:t>
      </w:r>
      <w:r w:rsidR="00611E0C" w:rsidRPr="009E7672">
        <w:rPr>
          <w:lang w:val="en-US"/>
        </w:rPr>
        <w:t xml:space="preserve"> and experienced drivers</w:t>
      </w:r>
      <w:r w:rsidRPr="009E7672">
        <w:rPr>
          <w:lang w:val="en-US"/>
        </w:rPr>
        <w:t>, a group of learner drivers were also recruited.</w:t>
      </w:r>
      <w:r w:rsidR="00E47694" w:rsidRPr="009E7672">
        <w:rPr>
          <w:lang w:val="en-US"/>
        </w:rPr>
        <w:t xml:space="preserve"> </w:t>
      </w:r>
      <w:r w:rsidRPr="009E7672">
        <w:rPr>
          <w:lang w:val="en-US"/>
        </w:rPr>
        <w:t>Hazard Perception video clips were purchased</w:t>
      </w:r>
      <w:r w:rsidR="00F9358A" w:rsidRPr="009E7672">
        <w:rPr>
          <w:lang w:val="en-US"/>
        </w:rPr>
        <w:t xml:space="preserve"> under contract</w:t>
      </w:r>
      <w:r w:rsidRPr="009E7672">
        <w:rPr>
          <w:lang w:val="en-US"/>
        </w:rPr>
        <w:t xml:space="preserve"> from the</w:t>
      </w:r>
      <w:r w:rsidR="00DA4ECC" w:rsidRPr="009E7672">
        <w:rPr>
          <w:lang w:val="en-US"/>
        </w:rPr>
        <w:t xml:space="preserve"> </w:t>
      </w:r>
      <w:r w:rsidRPr="009E7672">
        <w:rPr>
          <w:lang w:val="en-US"/>
        </w:rPr>
        <w:t>Driving Standards Agency</w:t>
      </w:r>
      <w:r w:rsidR="00A1023D" w:rsidRPr="009E7672">
        <w:rPr>
          <w:lang w:val="en-US"/>
        </w:rPr>
        <w:t xml:space="preserve"> (DSA)</w:t>
      </w:r>
      <w:r w:rsidR="00F9358A" w:rsidRPr="009E7672">
        <w:rPr>
          <w:lang w:val="en-US"/>
        </w:rPr>
        <w:t xml:space="preserve"> in the United Kingdom</w:t>
      </w:r>
      <w:r w:rsidR="00ED1B2A" w:rsidRPr="009E7672">
        <w:rPr>
          <w:lang w:val="en-US"/>
        </w:rPr>
        <w:t xml:space="preserve"> (UK)</w:t>
      </w:r>
      <w:r w:rsidR="00F9358A" w:rsidRPr="009E7672">
        <w:rPr>
          <w:lang w:val="en-US"/>
        </w:rPr>
        <w:t xml:space="preserve">; the clips are </w:t>
      </w:r>
      <w:r w:rsidRPr="009E7672">
        <w:rPr>
          <w:lang w:val="en-US"/>
        </w:rPr>
        <w:t>similar to those used in the Hazard Perception section of the U</w:t>
      </w:r>
      <w:r w:rsidR="00ED1B2A" w:rsidRPr="009E7672">
        <w:rPr>
          <w:lang w:val="en-US"/>
        </w:rPr>
        <w:t>K</w:t>
      </w:r>
      <w:r w:rsidR="001A068C" w:rsidRPr="009E7672">
        <w:rPr>
          <w:lang w:val="en-US"/>
        </w:rPr>
        <w:t xml:space="preserve"> Driving Test.</w:t>
      </w:r>
    </w:p>
    <w:p w14:paraId="50DEB832" w14:textId="77777777" w:rsidR="00725FA7" w:rsidRPr="009E7672" w:rsidRDefault="004E5726" w:rsidP="006315DD">
      <w:pPr>
        <w:pStyle w:val="TRLBodyText"/>
        <w:rPr>
          <w:rFonts w:ascii="Times New Roman" w:hAnsi="Times New Roman"/>
          <w:sz w:val="24"/>
          <w:szCs w:val="24"/>
          <w:lang w:val="en-US"/>
        </w:rPr>
      </w:pPr>
      <w:r w:rsidRPr="009E7672">
        <w:rPr>
          <w:lang w:val="en-US"/>
        </w:rPr>
        <w:t>P</w:t>
      </w:r>
      <w:r w:rsidR="00725FA7" w:rsidRPr="009E7672">
        <w:rPr>
          <w:lang w:val="en-US"/>
        </w:rPr>
        <w:t>articipants</w:t>
      </w:r>
      <w:r w:rsidR="001E3423" w:rsidRPr="009E7672">
        <w:rPr>
          <w:lang w:val="en-US"/>
        </w:rPr>
        <w:t>’</w:t>
      </w:r>
      <w:r w:rsidR="00725FA7" w:rsidRPr="009E7672">
        <w:rPr>
          <w:lang w:val="en-US"/>
        </w:rPr>
        <w:t xml:space="preserve"> SCR was measured</w:t>
      </w:r>
      <w:r w:rsidR="006644D8" w:rsidRPr="009E7672">
        <w:rPr>
          <w:lang w:val="en-US"/>
        </w:rPr>
        <w:t xml:space="preserve"> in addition to </w:t>
      </w:r>
      <w:r w:rsidR="00725FA7" w:rsidRPr="009E7672">
        <w:rPr>
          <w:lang w:val="en-US"/>
        </w:rPr>
        <w:t>a continuous cognitive rating of risk</w:t>
      </w:r>
      <w:r w:rsidR="006644D8" w:rsidRPr="009E7672">
        <w:rPr>
          <w:lang w:val="en-US"/>
        </w:rPr>
        <w:t xml:space="preserve"> using </w:t>
      </w:r>
      <w:r w:rsidR="008C59FB" w:rsidRPr="009E7672">
        <w:rPr>
          <w:lang w:val="en-US"/>
        </w:rPr>
        <w:t>a slider response box, similar to that of Pelz and Krupat’s (1973) ‘</w:t>
      </w:r>
      <w:r w:rsidR="00965237" w:rsidRPr="009E7672">
        <w:rPr>
          <w:lang w:val="en-US"/>
        </w:rPr>
        <w:t>Apprehension M</w:t>
      </w:r>
      <w:r w:rsidR="008C59FB" w:rsidRPr="009E7672">
        <w:rPr>
          <w:lang w:val="en-US"/>
        </w:rPr>
        <w:t>eter’.</w:t>
      </w:r>
    </w:p>
    <w:p w14:paraId="0B4D26DE" w14:textId="77777777" w:rsidR="000D0FD1" w:rsidRPr="009E7672" w:rsidRDefault="00634FD0" w:rsidP="001E3423">
      <w:pPr>
        <w:pStyle w:val="TRLBodyText"/>
        <w:rPr>
          <w:szCs w:val="24"/>
        </w:rPr>
      </w:pPr>
      <w:r w:rsidRPr="009E7672">
        <w:t>It</w:t>
      </w:r>
      <w:r w:rsidR="006644D8" w:rsidRPr="009E7672">
        <w:t xml:space="preserve"> was predicted </w:t>
      </w:r>
      <w:r w:rsidR="00725FA7" w:rsidRPr="009E7672">
        <w:t>that experienced drivers</w:t>
      </w:r>
      <w:r w:rsidR="006644D8" w:rsidRPr="009E7672">
        <w:t xml:space="preserve"> would </w:t>
      </w:r>
      <w:r w:rsidR="00725FA7" w:rsidRPr="009E7672">
        <w:t xml:space="preserve">demonstrate more SCRs in anticipation of a </w:t>
      </w:r>
      <w:r w:rsidR="006644D8" w:rsidRPr="009E7672">
        <w:t xml:space="preserve">potential </w:t>
      </w:r>
      <w:r w:rsidR="00725FA7" w:rsidRPr="009E7672">
        <w:t>hazard compared to the inexperienced group, and also the learner group.</w:t>
      </w:r>
      <w:r w:rsidR="00E47694" w:rsidRPr="009E7672">
        <w:t xml:space="preserve"> </w:t>
      </w:r>
      <w:r w:rsidR="00725FA7" w:rsidRPr="009E7672">
        <w:t>Further, it</w:t>
      </w:r>
      <w:r w:rsidR="006644D8" w:rsidRPr="009E7672">
        <w:t xml:space="preserve"> was </w:t>
      </w:r>
      <w:r w:rsidR="00725FA7" w:rsidRPr="009E7672">
        <w:t xml:space="preserve">expected that </w:t>
      </w:r>
      <w:r w:rsidR="00921E7A" w:rsidRPr="009E7672">
        <w:t xml:space="preserve">while SCRs were more likely for all groups in response to </w:t>
      </w:r>
      <w:r w:rsidR="00C223B1" w:rsidRPr="009E7672">
        <w:t>a</w:t>
      </w:r>
      <w:r w:rsidR="003B5C6D" w:rsidRPr="009E7672">
        <w:t>n immediate and obvious hazard</w:t>
      </w:r>
      <w:r w:rsidR="00921E7A" w:rsidRPr="009E7672">
        <w:t xml:space="preserve">, </w:t>
      </w:r>
      <w:r w:rsidR="00487E16" w:rsidRPr="009E7672">
        <w:t xml:space="preserve">a </w:t>
      </w:r>
      <w:r w:rsidR="00725FA7" w:rsidRPr="009E7672">
        <w:t>difference between the groups</w:t>
      </w:r>
      <w:r w:rsidR="00C223B1" w:rsidRPr="009E7672">
        <w:t xml:space="preserve"> would remain</w:t>
      </w:r>
      <w:r w:rsidR="00E47694" w:rsidRPr="009E7672">
        <w:t xml:space="preserve">, </w:t>
      </w:r>
      <w:r w:rsidR="00921E7A" w:rsidRPr="009E7672">
        <w:t>with experienced drivers more</w:t>
      </w:r>
      <w:r w:rsidR="003B5C6D" w:rsidRPr="009E7672">
        <w:t xml:space="preserve"> likely to produce an SCR</w:t>
      </w:r>
      <w:r w:rsidR="00921E7A" w:rsidRPr="009E7672">
        <w:t xml:space="preserve"> than i</w:t>
      </w:r>
      <w:r w:rsidR="003B5C6D" w:rsidRPr="009E7672">
        <w:t>nexperienced and learner drivers</w:t>
      </w:r>
      <w:r w:rsidR="00487E16" w:rsidRPr="009E7672">
        <w:t>.</w:t>
      </w:r>
      <w:r w:rsidR="00E47694" w:rsidRPr="009E7672">
        <w:t xml:space="preserve"> </w:t>
      </w:r>
      <w:r w:rsidR="00487E16" w:rsidRPr="009E7672">
        <w:t xml:space="preserve">Although </w:t>
      </w:r>
      <w:r w:rsidR="006644D8" w:rsidRPr="009E7672">
        <w:t>Crundall</w:t>
      </w:r>
      <w:r w:rsidR="00E47694" w:rsidRPr="009E7672">
        <w:t xml:space="preserve"> </w:t>
      </w:r>
      <w:r w:rsidR="00424653" w:rsidRPr="009E7672">
        <w:t>et al</w:t>
      </w:r>
      <w:r w:rsidR="00CE59C0" w:rsidRPr="009E7672">
        <w:t>.</w:t>
      </w:r>
      <w:r w:rsidR="006644D8" w:rsidRPr="009E7672">
        <w:t xml:space="preserve"> (2003) did not find a </w:t>
      </w:r>
      <w:r w:rsidR="00487E16" w:rsidRPr="009E7672">
        <w:t xml:space="preserve">statistically </w:t>
      </w:r>
      <w:r w:rsidR="006644D8" w:rsidRPr="009E7672">
        <w:t>significant difference for this measure</w:t>
      </w:r>
      <w:r w:rsidR="00487E16" w:rsidRPr="009E7672">
        <w:t>, this may have been due to the stimuli used; the DSA hazard perception clips use</w:t>
      </w:r>
      <w:r w:rsidR="003B5C6D" w:rsidRPr="009E7672">
        <w:t>d</w:t>
      </w:r>
      <w:r w:rsidR="00487E16" w:rsidRPr="009E7672">
        <w:t xml:space="preserve"> in this study </w:t>
      </w:r>
      <w:r w:rsidR="00C223B1" w:rsidRPr="009E7672">
        <w:t>were</w:t>
      </w:r>
      <w:r w:rsidR="00487E16" w:rsidRPr="009E7672">
        <w:t xml:space="preserve"> validated to distinguish between novice and experienced drivers, albeit as measured by reaction time</w:t>
      </w:r>
      <w:r w:rsidR="003B5C6D" w:rsidRPr="009E7672">
        <w:t xml:space="preserve"> (</w:t>
      </w:r>
      <w:r w:rsidR="008C54F2" w:rsidRPr="009E7672">
        <w:t>Grayson and</w:t>
      </w:r>
      <w:r w:rsidR="003B5C6D" w:rsidRPr="009E7672">
        <w:t xml:space="preserve"> Sexton, 2002)</w:t>
      </w:r>
      <w:r w:rsidR="00725FA7" w:rsidRPr="009E7672">
        <w:t>.</w:t>
      </w:r>
      <w:r w:rsidR="00E47694" w:rsidRPr="009E7672">
        <w:t xml:space="preserve"> </w:t>
      </w:r>
      <w:r w:rsidR="00725FA7" w:rsidRPr="009E7672">
        <w:t xml:space="preserve">With regard to the </w:t>
      </w:r>
      <w:r w:rsidR="00526B36" w:rsidRPr="009E7672">
        <w:t>cognitive appraisal of risk</w:t>
      </w:r>
      <w:r w:rsidR="00725FA7" w:rsidRPr="009E7672">
        <w:t>, it</w:t>
      </w:r>
      <w:r w:rsidR="00526B36" w:rsidRPr="009E7672">
        <w:t xml:space="preserve"> was </w:t>
      </w:r>
      <w:r w:rsidR="00725FA7" w:rsidRPr="009E7672">
        <w:t xml:space="preserve">assumed </w:t>
      </w:r>
      <w:r w:rsidR="00100B6E" w:rsidRPr="009E7672">
        <w:t>that</w:t>
      </w:r>
      <w:r w:rsidR="008F2DE1" w:rsidRPr="009E7672">
        <w:t xml:space="preserve"> although the measurement was </w:t>
      </w:r>
      <w:r w:rsidR="00126686" w:rsidRPr="009E7672">
        <w:t xml:space="preserve">via </w:t>
      </w:r>
      <w:r w:rsidR="008F2DE1" w:rsidRPr="009E7672">
        <w:t>continuous slider r</w:t>
      </w:r>
      <w:r w:rsidR="00126686" w:rsidRPr="009E7672">
        <w:t>ating rather than reaction time,</w:t>
      </w:r>
      <w:r w:rsidR="00100B6E" w:rsidRPr="009E7672">
        <w:t xml:space="preserve"> this </w:t>
      </w:r>
      <w:r w:rsidR="0030285C" w:rsidRPr="009E7672">
        <w:t>would</w:t>
      </w:r>
      <w:r w:rsidR="00100B6E" w:rsidRPr="009E7672">
        <w:t xml:space="preserve"> also differ by experience level based on the general weight of evidence in the hazard perception literature</w:t>
      </w:r>
      <w:r w:rsidR="0009120F" w:rsidRPr="009E7672">
        <w:t>.</w:t>
      </w:r>
      <w:r w:rsidR="008F2DE1" w:rsidRPr="009E7672">
        <w:t xml:space="preserve"> Therefore, i</w:t>
      </w:r>
      <w:r w:rsidR="0009120F" w:rsidRPr="009E7672">
        <w:t xml:space="preserve">t was expected that </w:t>
      </w:r>
      <w:r w:rsidR="008F2DE1" w:rsidRPr="009E7672">
        <w:t>there would be an effect of experience on hazard</w:t>
      </w:r>
      <w:r w:rsidR="0009120F" w:rsidRPr="009E7672">
        <w:t xml:space="preserve"> rating</w:t>
      </w:r>
      <w:r w:rsidR="008F2DE1" w:rsidRPr="009E7672">
        <w:t xml:space="preserve">s </w:t>
      </w:r>
      <w:r w:rsidR="00993840" w:rsidRPr="009E7672">
        <w:t>in anticipation of the hazard and in response to the hazard</w:t>
      </w:r>
      <w:r w:rsidR="008C54F2" w:rsidRPr="009E7672">
        <w:t xml:space="preserve"> event</w:t>
      </w:r>
      <w:r w:rsidR="008F2DE1" w:rsidRPr="009E7672">
        <w:t xml:space="preserve"> whereby experienced drivers</w:t>
      </w:r>
      <w:r w:rsidR="00E47694" w:rsidRPr="009E7672">
        <w:t>’</w:t>
      </w:r>
      <w:r w:rsidR="008F2DE1" w:rsidRPr="009E7672">
        <w:t xml:space="preserve"> mean ratings in each period would be greater than those of inexperienced and learner drivers</w:t>
      </w:r>
      <w:r w:rsidR="00993840" w:rsidRPr="009E7672">
        <w:t>.</w:t>
      </w:r>
    </w:p>
    <w:p w14:paraId="29D8B7D1" w14:textId="77777777" w:rsidR="003C55E2" w:rsidRPr="009E7672" w:rsidRDefault="003C55E2" w:rsidP="000D0FD1">
      <w:pPr>
        <w:pStyle w:val="TRLBodyText"/>
        <w:rPr>
          <w:szCs w:val="24"/>
        </w:rPr>
      </w:pPr>
    </w:p>
    <w:p w14:paraId="7A1083FF" w14:textId="77777777" w:rsidR="00BB0083" w:rsidRPr="009E7672" w:rsidRDefault="00BB0083" w:rsidP="00FE7BE0">
      <w:pPr>
        <w:pStyle w:val="Heading1"/>
        <w:rPr>
          <w:szCs w:val="24"/>
          <w:lang w:val="en-US"/>
        </w:rPr>
      </w:pPr>
      <w:r w:rsidRPr="009E7672">
        <w:rPr>
          <w:szCs w:val="24"/>
          <w:lang w:val="en-US"/>
        </w:rPr>
        <w:t>Method</w:t>
      </w:r>
    </w:p>
    <w:p w14:paraId="66A4BAE1" w14:textId="77777777" w:rsidR="00BB0083" w:rsidRPr="009E7672" w:rsidRDefault="00BB0083" w:rsidP="00FE7BE0">
      <w:pPr>
        <w:pStyle w:val="Heading2"/>
        <w:rPr>
          <w:szCs w:val="24"/>
          <w:lang w:val="en-US"/>
        </w:rPr>
      </w:pPr>
      <w:r w:rsidRPr="009E7672">
        <w:rPr>
          <w:szCs w:val="24"/>
          <w:lang w:val="en-US"/>
        </w:rPr>
        <w:t>Design</w:t>
      </w:r>
    </w:p>
    <w:p w14:paraId="58A243A5" w14:textId="77777777" w:rsidR="00BB0083" w:rsidRPr="009E7672" w:rsidRDefault="005D7A0D" w:rsidP="00FE7BE0">
      <w:pPr>
        <w:pStyle w:val="TRLBodyText"/>
        <w:rPr>
          <w:lang w:val="en-US"/>
        </w:rPr>
      </w:pPr>
      <w:r w:rsidRPr="009E7672">
        <w:rPr>
          <w:szCs w:val="24"/>
          <w:lang w:val="en-US"/>
        </w:rPr>
        <w:t>A 3 (experience group) x 2</w:t>
      </w:r>
      <w:r w:rsidR="00BB0083" w:rsidRPr="009E7672">
        <w:rPr>
          <w:szCs w:val="24"/>
          <w:lang w:val="en-US"/>
        </w:rPr>
        <w:t xml:space="preserve"> (hazard section) </w:t>
      </w:r>
      <w:r w:rsidR="001D58FD" w:rsidRPr="009E7672">
        <w:rPr>
          <w:szCs w:val="24"/>
          <w:lang w:val="en-US"/>
        </w:rPr>
        <w:t xml:space="preserve">mixed </w:t>
      </w:r>
      <w:r w:rsidR="00BB0083" w:rsidRPr="009E7672">
        <w:rPr>
          <w:szCs w:val="24"/>
          <w:lang w:val="en-US"/>
        </w:rPr>
        <w:t xml:space="preserve">experimental design was </w:t>
      </w:r>
      <w:r w:rsidR="00F4554F" w:rsidRPr="009E7672">
        <w:rPr>
          <w:szCs w:val="24"/>
          <w:lang w:val="en-US"/>
        </w:rPr>
        <w:t>utilized</w:t>
      </w:r>
      <w:r w:rsidR="00BB0083" w:rsidRPr="009E7672">
        <w:rPr>
          <w:szCs w:val="24"/>
          <w:lang w:val="en-US"/>
        </w:rPr>
        <w:t xml:space="preserve"> to test for participants </w:t>
      </w:r>
      <w:r w:rsidR="00F4554F" w:rsidRPr="009E7672">
        <w:rPr>
          <w:szCs w:val="24"/>
          <w:lang w:val="en-US"/>
        </w:rPr>
        <w:t>psycho-physiologic</w:t>
      </w:r>
      <w:r w:rsidR="00F4554F" w:rsidRPr="009E7672">
        <w:rPr>
          <w:lang w:val="en-US"/>
        </w:rPr>
        <w:t>al</w:t>
      </w:r>
      <w:r w:rsidR="00BB0083" w:rsidRPr="009E7672">
        <w:rPr>
          <w:lang w:val="en-US"/>
        </w:rPr>
        <w:t xml:space="preserve"> and cognitive responses to hazard perception clips.</w:t>
      </w:r>
      <w:r w:rsidR="009F269A" w:rsidRPr="009E7672">
        <w:rPr>
          <w:lang w:val="en-US"/>
        </w:rPr>
        <w:t xml:space="preserve"> </w:t>
      </w:r>
      <w:r w:rsidR="00BB0083" w:rsidRPr="009E7672">
        <w:rPr>
          <w:lang w:val="en-US"/>
        </w:rPr>
        <w:t>There were three levels of driver experience: learner, inexperienced and experienced.</w:t>
      </w:r>
      <w:r w:rsidR="009F269A" w:rsidRPr="009E7672">
        <w:rPr>
          <w:lang w:val="en-US"/>
        </w:rPr>
        <w:t xml:space="preserve"> </w:t>
      </w:r>
      <w:r w:rsidR="00BB0083" w:rsidRPr="009E7672">
        <w:rPr>
          <w:lang w:val="en-US"/>
        </w:rPr>
        <w:t>The groups were compared for their responses during defined developing hazard and hazard sections</w:t>
      </w:r>
      <w:r w:rsidR="00134539" w:rsidRPr="009E7672">
        <w:rPr>
          <w:lang w:val="en-US"/>
        </w:rPr>
        <w:t xml:space="preserve"> (see Results: Definitions for SCR Analysis, below)</w:t>
      </w:r>
      <w:r w:rsidR="00BB0083" w:rsidRPr="009E7672">
        <w:rPr>
          <w:lang w:val="en-US"/>
        </w:rPr>
        <w:t>.</w:t>
      </w:r>
      <w:r w:rsidR="009F269A" w:rsidRPr="009E7672">
        <w:rPr>
          <w:lang w:val="en-US"/>
        </w:rPr>
        <w:t xml:space="preserve"> </w:t>
      </w:r>
      <w:r w:rsidR="00BB0083" w:rsidRPr="009E7672">
        <w:rPr>
          <w:lang w:val="en-US"/>
        </w:rPr>
        <w:t>This design was applied to twelve hazard perception clips.</w:t>
      </w:r>
    </w:p>
    <w:p w14:paraId="6409FF16" w14:textId="77777777" w:rsidR="00BB0083" w:rsidRPr="009E7672" w:rsidRDefault="00BB0083" w:rsidP="00FE7BE0">
      <w:pPr>
        <w:pStyle w:val="TRLBodyText"/>
        <w:rPr>
          <w:lang w:val="en-US"/>
        </w:rPr>
      </w:pPr>
      <w:r w:rsidRPr="009E7672">
        <w:rPr>
          <w:lang w:val="en-US"/>
        </w:rPr>
        <w:t>Continuous cognitive hazard ratings were taken in response to the clips</w:t>
      </w:r>
      <w:r w:rsidR="001D58FD" w:rsidRPr="009E7672">
        <w:rPr>
          <w:lang w:val="en-US"/>
        </w:rPr>
        <w:t xml:space="preserve">.  These indexed the participants’ continuous current ratings of risk via a response box with a sliding scale of 0 to </w:t>
      </w:r>
      <w:r w:rsidR="001D58FD" w:rsidRPr="009E7672">
        <w:rPr>
          <w:lang w:val="en-US"/>
        </w:rPr>
        <w:lastRenderedPageBreak/>
        <w:t>10. P</w:t>
      </w:r>
      <w:r w:rsidRPr="009E7672">
        <w:rPr>
          <w:lang w:val="en-US"/>
        </w:rPr>
        <w:t>hysiological measures included participants’ skin conductance response (SCR) and respiration amplitude.</w:t>
      </w:r>
    </w:p>
    <w:p w14:paraId="6E8BC947" w14:textId="77777777" w:rsidR="00BB0083" w:rsidRPr="009E7672" w:rsidRDefault="00BB0083" w:rsidP="00FE7BE0">
      <w:pPr>
        <w:pStyle w:val="Heading2"/>
        <w:rPr>
          <w:lang w:val="en-US"/>
        </w:rPr>
      </w:pPr>
      <w:r w:rsidRPr="009E7672">
        <w:rPr>
          <w:lang w:val="en-US"/>
        </w:rPr>
        <w:t>Participants</w:t>
      </w:r>
    </w:p>
    <w:p w14:paraId="03B5A447" w14:textId="77777777" w:rsidR="00BB0083" w:rsidRPr="009E7672" w:rsidRDefault="005D7A0D" w:rsidP="00FE7BE0">
      <w:pPr>
        <w:pStyle w:val="TRLBodyText"/>
        <w:rPr>
          <w:szCs w:val="24"/>
        </w:rPr>
      </w:pPr>
      <w:r w:rsidRPr="009E7672">
        <w:rPr>
          <w:szCs w:val="24"/>
        </w:rPr>
        <w:t>Eleven learner drivers (5 male,</w:t>
      </w:r>
      <w:r w:rsidR="00BB0083" w:rsidRPr="009E7672">
        <w:rPr>
          <w:szCs w:val="24"/>
        </w:rPr>
        <w:t xml:space="preserve"> 6 female), 21 inexperienced (9 male</w:t>
      </w:r>
      <w:r w:rsidRPr="009E7672">
        <w:rPr>
          <w:szCs w:val="24"/>
        </w:rPr>
        <w:t>,</w:t>
      </w:r>
      <w:r w:rsidR="00BB0083" w:rsidRPr="009E7672">
        <w:rPr>
          <w:szCs w:val="24"/>
        </w:rPr>
        <w:t xml:space="preserve"> 12 female) and 18 experienced drivers (10 male</w:t>
      </w:r>
      <w:r w:rsidRPr="009E7672">
        <w:rPr>
          <w:szCs w:val="24"/>
        </w:rPr>
        <w:t>,</w:t>
      </w:r>
      <w:r w:rsidR="00BB0083" w:rsidRPr="009E7672">
        <w:rPr>
          <w:szCs w:val="24"/>
        </w:rPr>
        <w:t xml:space="preserve"> 8 female) took part in the experiment.</w:t>
      </w:r>
      <w:r w:rsidR="00DA4ECC" w:rsidRPr="009E7672">
        <w:rPr>
          <w:szCs w:val="24"/>
        </w:rPr>
        <w:t xml:space="preserve"> </w:t>
      </w:r>
      <w:r w:rsidR="00BB0083" w:rsidRPr="009E7672">
        <w:rPr>
          <w:szCs w:val="24"/>
        </w:rPr>
        <w:t xml:space="preserve">Inexperienced drivers were defined as having held a driving </w:t>
      </w:r>
      <w:r w:rsidR="00F4554F" w:rsidRPr="009E7672">
        <w:rPr>
          <w:szCs w:val="24"/>
        </w:rPr>
        <w:t>license</w:t>
      </w:r>
      <w:r w:rsidR="00BB0083" w:rsidRPr="009E7672">
        <w:rPr>
          <w:szCs w:val="24"/>
        </w:rPr>
        <w:t xml:space="preserve"> for less than 3 years (mean=13.33 </w:t>
      </w:r>
      <w:r w:rsidR="00B566A9" w:rsidRPr="009E7672">
        <w:rPr>
          <w:szCs w:val="24"/>
        </w:rPr>
        <w:t xml:space="preserve">months, SD=8.86, range </w:t>
      </w:r>
      <w:r w:rsidR="00BB0083" w:rsidRPr="009E7672">
        <w:rPr>
          <w:szCs w:val="24"/>
        </w:rPr>
        <w:t>1</w:t>
      </w:r>
      <w:r w:rsidR="00B566A9" w:rsidRPr="009E7672">
        <w:rPr>
          <w:szCs w:val="24"/>
        </w:rPr>
        <w:t xml:space="preserve"> to </w:t>
      </w:r>
      <w:r w:rsidR="00BB0083" w:rsidRPr="009E7672">
        <w:rPr>
          <w:szCs w:val="24"/>
        </w:rPr>
        <w:t>29) and experienced drivers as having held their</w:t>
      </w:r>
      <w:r w:rsidR="009F269A" w:rsidRPr="009E7672">
        <w:rPr>
          <w:szCs w:val="24"/>
        </w:rPr>
        <w:t xml:space="preserve"> </w:t>
      </w:r>
      <w:r w:rsidR="00F4554F" w:rsidRPr="009E7672">
        <w:rPr>
          <w:szCs w:val="24"/>
        </w:rPr>
        <w:t>license</w:t>
      </w:r>
      <w:r w:rsidR="005640C0" w:rsidRPr="009E7672">
        <w:rPr>
          <w:szCs w:val="24"/>
        </w:rPr>
        <w:t xml:space="preserve"> for over 3 years (mean</w:t>
      </w:r>
      <w:r w:rsidR="00BB0083" w:rsidRPr="009E7672">
        <w:rPr>
          <w:szCs w:val="24"/>
        </w:rPr>
        <w:t xml:space="preserve">=86.22 months, </w:t>
      </w:r>
      <w:r w:rsidR="00B566A9" w:rsidRPr="009E7672">
        <w:rPr>
          <w:szCs w:val="24"/>
        </w:rPr>
        <w:t>SD</w:t>
      </w:r>
      <w:r w:rsidR="00BB0083" w:rsidRPr="009E7672">
        <w:rPr>
          <w:szCs w:val="24"/>
        </w:rPr>
        <w:t>=43.63</w:t>
      </w:r>
      <w:r w:rsidRPr="009E7672">
        <w:rPr>
          <w:szCs w:val="24"/>
        </w:rPr>
        <w:t xml:space="preserve">, range 36 to </w:t>
      </w:r>
      <w:r w:rsidR="00BB0083" w:rsidRPr="009E7672">
        <w:rPr>
          <w:szCs w:val="24"/>
        </w:rPr>
        <w:t>168).</w:t>
      </w:r>
    </w:p>
    <w:p w14:paraId="6A6BF874" w14:textId="77777777" w:rsidR="000062F3" w:rsidRPr="009E7672" w:rsidRDefault="00BB0083" w:rsidP="00FE7BE0">
      <w:pPr>
        <w:pStyle w:val="TRLBodyText"/>
        <w:rPr>
          <w:szCs w:val="24"/>
        </w:rPr>
      </w:pPr>
      <w:r w:rsidRPr="009E7672">
        <w:rPr>
          <w:szCs w:val="24"/>
        </w:rPr>
        <w:t xml:space="preserve">Participant ages were deliberately kept to within similar age ranges to </w:t>
      </w:r>
      <w:r w:rsidR="00F4554F" w:rsidRPr="009E7672">
        <w:rPr>
          <w:szCs w:val="24"/>
        </w:rPr>
        <w:t>minimize</w:t>
      </w:r>
      <w:r w:rsidRPr="009E7672">
        <w:rPr>
          <w:szCs w:val="24"/>
        </w:rPr>
        <w:t xml:space="preserve"> the effect of age.</w:t>
      </w:r>
      <w:r w:rsidR="009F269A" w:rsidRPr="009E7672">
        <w:rPr>
          <w:szCs w:val="24"/>
        </w:rPr>
        <w:t xml:space="preserve"> </w:t>
      </w:r>
      <w:r w:rsidRPr="009E7672">
        <w:rPr>
          <w:szCs w:val="24"/>
        </w:rPr>
        <w:t>The learner driver group had a mean age of 21.7 years (</w:t>
      </w:r>
      <w:r w:rsidR="00B566A9" w:rsidRPr="009E7672">
        <w:rPr>
          <w:szCs w:val="24"/>
        </w:rPr>
        <w:t xml:space="preserve">SD=2.9, range </w:t>
      </w:r>
      <w:r w:rsidRPr="009E7672">
        <w:rPr>
          <w:szCs w:val="24"/>
        </w:rPr>
        <w:t>17.6</w:t>
      </w:r>
      <w:r w:rsidR="00B566A9" w:rsidRPr="009E7672">
        <w:rPr>
          <w:szCs w:val="24"/>
        </w:rPr>
        <w:t xml:space="preserve"> to </w:t>
      </w:r>
      <w:r w:rsidRPr="009E7672">
        <w:rPr>
          <w:szCs w:val="24"/>
        </w:rPr>
        <w:t>27.3); the inexperienced driver group had a mean age of 21.7 years (</w:t>
      </w:r>
      <w:r w:rsidR="00B566A9" w:rsidRPr="009E7672">
        <w:rPr>
          <w:szCs w:val="24"/>
        </w:rPr>
        <w:t xml:space="preserve">SD=3.6, range </w:t>
      </w:r>
      <w:r w:rsidRPr="009E7672">
        <w:rPr>
          <w:szCs w:val="24"/>
        </w:rPr>
        <w:t>17.8</w:t>
      </w:r>
      <w:r w:rsidR="00B566A9" w:rsidRPr="009E7672">
        <w:rPr>
          <w:szCs w:val="24"/>
        </w:rPr>
        <w:t xml:space="preserve"> to </w:t>
      </w:r>
      <w:r w:rsidRPr="009E7672">
        <w:rPr>
          <w:szCs w:val="24"/>
        </w:rPr>
        <w:t>33.8); and the experienced driver group had a mean age of 25.4 years (</w:t>
      </w:r>
      <w:r w:rsidR="00B566A9" w:rsidRPr="009E7672">
        <w:rPr>
          <w:szCs w:val="24"/>
        </w:rPr>
        <w:t>SD=</w:t>
      </w:r>
      <w:r w:rsidRPr="009E7672">
        <w:rPr>
          <w:szCs w:val="24"/>
        </w:rPr>
        <w:t>2.9, range20.3</w:t>
      </w:r>
      <w:r w:rsidR="00B566A9" w:rsidRPr="009E7672">
        <w:rPr>
          <w:szCs w:val="24"/>
        </w:rPr>
        <w:t xml:space="preserve"> to </w:t>
      </w:r>
      <w:r w:rsidRPr="009E7672">
        <w:rPr>
          <w:szCs w:val="24"/>
        </w:rPr>
        <w:t>31.0)</w:t>
      </w:r>
      <w:r w:rsidR="000062F3" w:rsidRPr="009E7672">
        <w:rPr>
          <w:szCs w:val="24"/>
        </w:rPr>
        <w:t>.</w:t>
      </w:r>
    </w:p>
    <w:p w14:paraId="4B2770FA" w14:textId="77777777" w:rsidR="000062F3" w:rsidRPr="009E7672" w:rsidRDefault="000062F3" w:rsidP="00FE7BE0">
      <w:pPr>
        <w:pStyle w:val="TRLBodyText"/>
        <w:rPr>
          <w:szCs w:val="24"/>
        </w:rPr>
      </w:pPr>
      <w:r w:rsidRPr="009E7672">
        <w:rPr>
          <w:szCs w:val="24"/>
        </w:rPr>
        <w:t xml:space="preserve">The </w:t>
      </w:r>
      <w:r w:rsidR="00627534" w:rsidRPr="009E7672">
        <w:rPr>
          <w:szCs w:val="24"/>
        </w:rPr>
        <w:t>l</w:t>
      </w:r>
      <w:r w:rsidRPr="009E7672">
        <w:rPr>
          <w:szCs w:val="24"/>
        </w:rPr>
        <w:t xml:space="preserve">earner driver </w:t>
      </w:r>
      <w:r w:rsidR="00604DAF" w:rsidRPr="009E7672">
        <w:rPr>
          <w:szCs w:val="24"/>
        </w:rPr>
        <w:t>group had driven a mean of 83 miles</w:t>
      </w:r>
      <w:r w:rsidR="009F269A" w:rsidRPr="009E7672">
        <w:rPr>
          <w:szCs w:val="24"/>
        </w:rPr>
        <w:t xml:space="preserve"> </w:t>
      </w:r>
      <w:r w:rsidR="00604DAF" w:rsidRPr="009E7672">
        <w:rPr>
          <w:szCs w:val="24"/>
        </w:rPr>
        <w:t xml:space="preserve">(134 kms) </w:t>
      </w:r>
      <w:r w:rsidRPr="009E7672">
        <w:rPr>
          <w:szCs w:val="24"/>
        </w:rPr>
        <w:t>(</w:t>
      </w:r>
      <w:r w:rsidR="00B566A9" w:rsidRPr="009E7672">
        <w:rPr>
          <w:szCs w:val="24"/>
        </w:rPr>
        <w:t xml:space="preserve">SD=142, range 10 to </w:t>
      </w:r>
      <w:r w:rsidRPr="009E7672">
        <w:rPr>
          <w:szCs w:val="24"/>
        </w:rPr>
        <w:t>500</w:t>
      </w:r>
      <w:r w:rsidR="00604DAF" w:rsidRPr="009E7672">
        <w:rPr>
          <w:szCs w:val="24"/>
        </w:rPr>
        <w:t xml:space="preserve"> miles</w:t>
      </w:r>
      <w:r w:rsidRPr="009E7672">
        <w:rPr>
          <w:szCs w:val="24"/>
        </w:rPr>
        <w:t>) in the last 12 months.</w:t>
      </w:r>
      <w:r w:rsidR="009F269A" w:rsidRPr="009E7672">
        <w:rPr>
          <w:szCs w:val="24"/>
        </w:rPr>
        <w:t xml:space="preserve"> </w:t>
      </w:r>
      <w:r w:rsidRPr="009E7672">
        <w:rPr>
          <w:szCs w:val="24"/>
        </w:rPr>
        <w:t>The inexperience driver gr</w:t>
      </w:r>
      <w:r w:rsidR="00604DAF" w:rsidRPr="009E7672">
        <w:rPr>
          <w:szCs w:val="24"/>
        </w:rPr>
        <w:t>oup had driven a mean of 2,662 miles (4284 kms)</w:t>
      </w:r>
      <w:r w:rsidRPr="009E7672">
        <w:rPr>
          <w:szCs w:val="24"/>
        </w:rPr>
        <w:t xml:space="preserve"> (</w:t>
      </w:r>
      <w:r w:rsidR="00B566A9" w:rsidRPr="009E7672">
        <w:rPr>
          <w:szCs w:val="24"/>
        </w:rPr>
        <w:t>SD=3</w:t>
      </w:r>
      <w:r w:rsidR="00604DAF" w:rsidRPr="009E7672">
        <w:rPr>
          <w:szCs w:val="24"/>
        </w:rPr>
        <w:t>,</w:t>
      </w:r>
      <w:r w:rsidR="00B566A9" w:rsidRPr="009E7672">
        <w:rPr>
          <w:szCs w:val="24"/>
        </w:rPr>
        <w:t xml:space="preserve">784, range 20 to </w:t>
      </w:r>
      <w:r w:rsidRPr="009E7672">
        <w:rPr>
          <w:szCs w:val="24"/>
        </w:rPr>
        <w:t>12,000</w:t>
      </w:r>
      <w:r w:rsidR="00604DAF" w:rsidRPr="009E7672">
        <w:rPr>
          <w:szCs w:val="24"/>
        </w:rPr>
        <w:t xml:space="preserve"> miles</w:t>
      </w:r>
      <w:r w:rsidRPr="009E7672">
        <w:rPr>
          <w:szCs w:val="24"/>
        </w:rPr>
        <w:t>) in the last 12 months.</w:t>
      </w:r>
      <w:r w:rsidR="009F269A" w:rsidRPr="009E7672">
        <w:rPr>
          <w:szCs w:val="24"/>
        </w:rPr>
        <w:t xml:space="preserve"> </w:t>
      </w:r>
      <w:r w:rsidRPr="009E7672">
        <w:rPr>
          <w:szCs w:val="24"/>
        </w:rPr>
        <w:t xml:space="preserve">The </w:t>
      </w:r>
      <w:r w:rsidR="00627534" w:rsidRPr="009E7672">
        <w:rPr>
          <w:szCs w:val="24"/>
        </w:rPr>
        <w:t>e</w:t>
      </w:r>
      <w:r w:rsidRPr="009E7672">
        <w:rPr>
          <w:szCs w:val="24"/>
        </w:rPr>
        <w:t>xperienced driver gr</w:t>
      </w:r>
      <w:r w:rsidR="00604DAF" w:rsidRPr="009E7672">
        <w:rPr>
          <w:szCs w:val="24"/>
        </w:rPr>
        <w:t>oup had driven a mean of 6,355 miles (10,228 kms)</w:t>
      </w:r>
      <w:r w:rsidRPr="009E7672">
        <w:rPr>
          <w:szCs w:val="24"/>
        </w:rPr>
        <w:t xml:space="preserve"> (</w:t>
      </w:r>
      <w:r w:rsidR="00B566A9" w:rsidRPr="009E7672">
        <w:rPr>
          <w:szCs w:val="24"/>
        </w:rPr>
        <w:t>SD=11</w:t>
      </w:r>
      <w:r w:rsidR="00604DAF" w:rsidRPr="009E7672">
        <w:rPr>
          <w:szCs w:val="24"/>
        </w:rPr>
        <w:t>,</w:t>
      </w:r>
      <w:r w:rsidR="00B566A9" w:rsidRPr="009E7672">
        <w:rPr>
          <w:szCs w:val="24"/>
        </w:rPr>
        <w:t xml:space="preserve">940, range 40 to </w:t>
      </w:r>
      <w:r w:rsidRPr="009E7672">
        <w:rPr>
          <w:szCs w:val="24"/>
        </w:rPr>
        <w:t>50,000</w:t>
      </w:r>
      <w:r w:rsidR="00604DAF" w:rsidRPr="009E7672">
        <w:rPr>
          <w:szCs w:val="24"/>
        </w:rPr>
        <w:t xml:space="preserve"> miles</w:t>
      </w:r>
      <w:r w:rsidRPr="009E7672">
        <w:rPr>
          <w:szCs w:val="24"/>
        </w:rPr>
        <w:t>) in the last 12 months.</w:t>
      </w:r>
    </w:p>
    <w:p w14:paraId="432603CE" w14:textId="77777777" w:rsidR="004817B7" w:rsidRPr="009E7672" w:rsidRDefault="00CC6C78" w:rsidP="00FE7BE0">
      <w:pPr>
        <w:pStyle w:val="TRLBodyText"/>
        <w:rPr>
          <w:szCs w:val="24"/>
        </w:rPr>
      </w:pPr>
      <w:r w:rsidRPr="009E7672">
        <w:rPr>
          <w:szCs w:val="24"/>
        </w:rPr>
        <w:t>P</w:t>
      </w:r>
      <w:r w:rsidR="00B81763" w:rsidRPr="009E7672">
        <w:rPr>
          <w:szCs w:val="24"/>
        </w:rPr>
        <w:t xml:space="preserve">articipants </w:t>
      </w:r>
      <w:r w:rsidRPr="009E7672">
        <w:rPr>
          <w:szCs w:val="24"/>
        </w:rPr>
        <w:t>were recruited via</w:t>
      </w:r>
      <w:r w:rsidR="00B81763" w:rsidRPr="009E7672">
        <w:rPr>
          <w:szCs w:val="24"/>
        </w:rPr>
        <w:t xml:space="preserve"> a local newspaper advertisement and posters on </w:t>
      </w:r>
      <w:r w:rsidR="004817B7" w:rsidRPr="009E7672">
        <w:rPr>
          <w:szCs w:val="24"/>
        </w:rPr>
        <w:t>notice board</w:t>
      </w:r>
      <w:r w:rsidR="00660E5D" w:rsidRPr="009E7672">
        <w:rPr>
          <w:szCs w:val="24"/>
        </w:rPr>
        <w:t>s</w:t>
      </w:r>
      <w:r w:rsidR="009F269A" w:rsidRPr="009E7672">
        <w:rPr>
          <w:szCs w:val="24"/>
        </w:rPr>
        <w:t xml:space="preserve"> </w:t>
      </w:r>
      <w:r w:rsidR="00B81763" w:rsidRPr="009E7672">
        <w:rPr>
          <w:szCs w:val="24"/>
        </w:rPr>
        <w:t>around the University of Strathclyde, Glasgow, Scotland</w:t>
      </w:r>
      <w:r w:rsidR="00660E5D" w:rsidRPr="009E7672">
        <w:rPr>
          <w:szCs w:val="24"/>
        </w:rPr>
        <w:t>.</w:t>
      </w:r>
      <w:r w:rsidR="009F269A" w:rsidRPr="009E7672">
        <w:rPr>
          <w:szCs w:val="24"/>
        </w:rPr>
        <w:t xml:space="preserve"> </w:t>
      </w:r>
      <w:r w:rsidRPr="009E7672">
        <w:rPr>
          <w:szCs w:val="24"/>
        </w:rPr>
        <w:t xml:space="preserve">The advertisement sought </w:t>
      </w:r>
      <w:r w:rsidR="00D1336B" w:rsidRPr="009E7672">
        <w:rPr>
          <w:szCs w:val="24"/>
        </w:rPr>
        <w:t>people</w:t>
      </w:r>
      <w:r w:rsidRPr="009E7672">
        <w:rPr>
          <w:szCs w:val="24"/>
        </w:rPr>
        <w:t xml:space="preserve"> with a valid UK driving licence</w:t>
      </w:r>
      <w:r w:rsidR="00D1336B" w:rsidRPr="009E7672">
        <w:rPr>
          <w:szCs w:val="24"/>
        </w:rPr>
        <w:t xml:space="preserve"> who drove regularly,</w:t>
      </w:r>
      <w:r w:rsidRPr="009E7672">
        <w:rPr>
          <w:szCs w:val="24"/>
        </w:rPr>
        <w:t xml:space="preserve"> or t</w:t>
      </w:r>
      <w:r w:rsidR="00D1336B" w:rsidRPr="009E7672">
        <w:rPr>
          <w:szCs w:val="24"/>
        </w:rPr>
        <w:t>h</w:t>
      </w:r>
      <w:r w:rsidRPr="009E7672">
        <w:rPr>
          <w:szCs w:val="24"/>
        </w:rPr>
        <w:t xml:space="preserve">ose who were actively learning to drive. Potential participants were </w:t>
      </w:r>
      <w:r w:rsidR="00D1336B" w:rsidRPr="009E7672">
        <w:rPr>
          <w:szCs w:val="24"/>
        </w:rPr>
        <w:t xml:space="preserve">informed that they were </w:t>
      </w:r>
      <w:r w:rsidRPr="009E7672">
        <w:rPr>
          <w:szCs w:val="24"/>
        </w:rPr>
        <w:t>taking part in a general study related to driving; hazar</w:t>
      </w:r>
      <w:r w:rsidR="00D1336B" w:rsidRPr="009E7672">
        <w:rPr>
          <w:szCs w:val="24"/>
        </w:rPr>
        <w:t>d perception was not mentioned until participants were debriefed upon completion of the experiment.</w:t>
      </w:r>
    </w:p>
    <w:p w14:paraId="246CDFA3" w14:textId="77777777" w:rsidR="00BB0083" w:rsidRPr="009E7672" w:rsidRDefault="00BB0083" w:rsidP="00FE7BE0">
      <w:pPr>
        <w:pStyle w:val="Heading2"/>
        <w:rPr>
          <w:lang w:val="en-US"/>
        </w:rPr>
      </w:pPr>
      <w:r w:rsidRPr="009E7672">
        <w:rPr>
          <w:lang w:val="en-US"/>
        </w:rPr>
        <w:t>Materials</w:t>
      </w:r>
    </w:p>
    <w:p w14:paraId="7FCC35F8" w14:textId="77777777" w:rsidR="00BB0083" w:rsidRPr="009E7672" w:rsidRDefault="00AD5464" w:rsidP="00FE7BE0">
      <w:pPr>
        <w:pStyle w:val="TRLBodyText"/>
        <w:rPr>
          <w:lang w:val="en-US"/>
        </w:rPr>
      </w:pPr>
      <w:r w:rsidRPr="009E7672">
        <w:rPr>
          <w:lang w:val="en-US"/>
        </w:rPr>
        <w:t>H</w:t>
      </w:r>
      <w:r w:rsidR="00BB0083" w:rsidRPr="009E7672">
        <w:rPr>
          <w:lang w:val="en-US"/>
        </w:rPr>
        <w:t>azard perception clips were purchased from the Driving Standards Agency (DSA) under contract.</w:t>
      </w:r>
      <w:r w:rsidR="0064632D">
        <w:rPr>
          <w:lang w:val="en-US"/>
        </w:rPr>
        <w:t xml:space="preserve"> </w:t>
      </w:r>
      <w:r w:rsidR="00BB0083" w:rsidRPr="009E7672">
        <w:rPr>
          <w:lang w:val="en-US"/>
        </w:rPr>
        <w:t xml:space="preserve">The clips </w:t>
      </w:r>
      <w:r w:rsidR="00627534" w:rsidRPr="009E7672">
        <w:rPr>
          <w:lang w:val="en-US"/>
        </w:rPr>
        <w:t xml:space="preserve">had been </w:t>
      </w:r>
      <w:r w:rsidR="00BB0083" w:rsidRPr="009E7672">
        <w:rPr>
          <w:lang w:val="en-US"/>
        </w:rPr>
        <w:t xml:space="preserve">developed and tested by TRL (Transport Research Laboratory) for the Road Safety Division of the Department for Transport when constructing the Hazard Perception component of the current U.K. driving test (Grayson </w:t>
      </w:r>
      <w:r w:rsidR="00590551" w:rsidRPr="009E7672">
        <w:rPr>
          <w:lang w:val="en-US"/>
        </w:rPr>
        <w:t>and</w:t>
      </w:r>
      <w:r w:rsidR="00BB0083" w:rsidRPr="009E7672">
        <w:rPr>
          <w:lang w:val="en-US"/>
        </w:rPr>
        <w:t xml:space="preserve"> Sexton, 2002).</w:t>
      </w:r>
      <w:r w:rsidR="009F269A" w:rsidRPr="009E7672">
        <w:rPr>
          <w:lang w:val="en-US"/>
        </w:rPr>
        <w:t xml:space="preserve"> </w:t>
      </w:r>
      <w:r w:rsidR="00BB0083" w:rsidRPr="009E7672">
        <w:rPr>
          <w:lang w:val="en-US"/>
        </w:rPr>
        <w:t>The clips used in the experiment are not used in the official test.</w:t>
      </w:r>
      <w:r w:rsidR="009F269A" w:rsidRPr="009E7672">
        <w:rPr>
          <w:lang w:val="en-US"/>
        </w:rPr>
        <w:t xml:space="preserve"> </w:t>
      </w:r>
      <w:r w:rsidRPr="009E7672">
        <w:rPr>
          <w:lang w:val="en-US"/>
        </w:rPr>
        <w:t>T</w:t>
      </w:r>
      <w:r w:rsidR="005E5BD5" w:rsidRPr="009E7672">
        <w:rPr>
          <w:lang w:val="en-US"/>
        </w:rPr>
        <w:t>welve clips were selected to represent</w:t>
      </w:r>
      <w:r w:rsidR="00BB0083" w:rsidRPr="009E7672">
        <w:rPr>
          <w:lang w:val="en-US"/>
        </w:rPr>
        <w:t xml:space="preserve"> a variety of hazards and </w:t>
      </w:r>
      <w:r w:rsidR="005E5BD5" w:rsidRPr="009E7672">
        <w:rPr>
          <w:lang w:val="en-US"/>
        </w:rPr>
        <w:t>a</w:t>
      </w:r>
      <w:r w:rsidR="00BB0083" w:rsidRPr="009E7672">
        <w:rPr>
          <w:lang w:val="en-US"/>
        </w:rPr>
        <w:t xml:space="preserve"> variety of driving scenarios from residential, single and dual carriageway roads.</w:t>
      </w:r>
    </w:p>
    <w:p w14:paraId="583F6F6A" w14:textId="77777777" w:rsidR="00BB0083" w:rsidRPr="009E7672" w:rsidRDefault="00BB0083" w:rsidP="00695770">
      <w:pPr>
        <w:pStyle w:val="TRLBodyText"/>
        <w:rPr>
          <w:lang w:val="en-US"/>
        </w:rPr>
      </w:pPr>
      <w:r w:rsidRPr="009E7672">
        <w:rPr>
          <w:lang w:val="en-US"/>
        </w:rPr>
        <w:t>Each hazard perception clip was around one minute in length (range 46.8</w:t>
      </w:r>
      <w:r w:rsidR="00B566A9" w:rsidRPr="009E7672">
        <w:rPr>
          <w:lang w:val="en-US"/>
        </w:rPr>
        <w:t xml:space="preserve"> to </w:t>
      </w:r>
      <w:r w:rsidRPr="009E7672">
        <w:rPr>
          <w:lang w:val="en-US"/>
        </w:rPr>
        <w:t>67.2 seconds) and involved one major hazard.</w:t>
      </w:r>
      <w:r w:rsidR="009F269A" w:rsidRPr="009E7672">
        <w:rPr>
          <w:lang w:val="en-US"/>
        </w:rPr>
        <w:t xml:space="preserve"> </w:t>
      </w:r>
      <w:r w:rsidRPr="009E7672">
        <w:rPr>
          <w:lang w:val="en-US"/>
        </w:rPr>
        <w:t>The hazardous periods lasted for between 4.8 and 11.9 seconds.</w:t>
      </w:r>
      <w:r w:rsidR="009F269A" w:rsidRPr="009E7672">
        <w:rPr>
          <w:lang w:val="en-US"/>
        </w:rPr>
        <w:t xml:space="preserve"> </w:t>
      </w:r>
      <w:r w:rsidRPr="009E7672">
        <w:rPr>
          <w:lang w:val="en-US"/>
        </w:rPr>
        <w:t>Although the hazard periods were roughly defined on the purchased CD-ROM, exact timing of a start point and critical moment point were defined using digital video editing software.</w:t>
      </w:r>
      <w:r w:rsidR="009F269A" w:rsidRPr="009E7672">
        <w:rPr>
          <w:lang w:val="en-US"/>
        </w:rPr>
        <w:t xml:space="preserve"> </w:t>
      </w:r>
      <w:r w:rsidRPr="009E7672">
        <w:rPr>
          <w:lang w:val="en-US"/>
        </w:rPr>
        <w:t>The twelve clips were randomly presented full screen on a 19” monitor using Superlab 4 experiment generator software.</w:t>
      </w:r>
      <w:r w:rsidR="009F269A" w:rsidRPr="009E7672">
        <w:rPr>
          <w:lang w:val="en-US"/>
        </w:rPr>
        <w:t xml:space="preserve"> </w:t>
      </w:r>
      <w:r w:rsidR="00695770" w:rsidRPr="009E7672">
        <w:t>A typical hazard perception clip provides approximately 60 degrees of visual angle to the front of the car, and contains no mirror information.</w:t>
      </w:r>
    </w:p>
    <w:p w14:paraId="14A22D52" w14:textId="77777777" w:rsidR="00BB0083" w:rsidRPr="009E7672" w:rsidRDefault="00BB0083" w:rsidP="00FE7BE0">
      <w:pPr>
        <w:pStyle w:val="TRLBodyText"/>
        <w:rPr>
          <w:lang w:val="en-US"/>
        </w:rPr>
      </w:pPr>
      <w:r w:rsidRPr="009E7672">
        <w:rPr>
          <w:lang w:val="en-US"/>
        </w:rPr>
        <w:t>Participants’ hazard rating was dynamically measured throughout the duration of the clip using a slider box.</w:t>
      </w:r>
      <w:r w:rsidR="009F269A" w:rsidRPr="009E7672">
        <w:rPr>
          <w:lang w:val="en-US"/>
        </w:rPr>
        <w:t xml:space="preserve"> </w:t>
      </w:r>
      <w:r w:rsidRPr="009E7672">
        <w:rPr>
          <w:lang w:val="en-US"/>
        </w:rPr>
        <w:t xml:space="preserve">The slider ranged from 0 to 10 and was </w:t>
      </w:r>
      <w:r w:rsidR="00F4554F" w:rsidRPr="009E7672">
        <w:rPr>
          <w:lang w:val="en-US"/>
        </w:rPr>
        <w:t>labeled</w:t>
      </w:r>
      <w:r w:rsidRPr="009E7672">
        <w:rPr>
          <w:lang w:val="en-US"/>
        </w:rPr>
        <w:t xml:space="preserve"> ‘Safe’ at one end (0) </w:t>
      </w:r>
      <w:r w:rsidR="009F269A" w:rsidRPr="009E7672">
        <w:rPr>
          <w:lang w:val="en-US"/>
        </w:rPr>
        <w:t xml:space="preserve">and </w:t>
      </w:r>
      <w:r w:rsidRPr="009E7672">
        <w:rPr>
          <w:lang w:val="en-US"/>
        </w:rPr>
        <w:t>‘Hazardous’ at the other (10).</w:t>
      </w:r>
      <w:r w:rsidR="009F269A" w:rsidRPr="009E7672">
        <w:rPr>
          <w:lang w:val="en-US"/>
        </w:rPr>
        <w:t xml:space="preserve"> </w:t>
      </w:r>
      <w:r w:rsidR="007E4B91" w:rsidRPr="009E7672">
        <w:rPr>
          <w:lang w:val="en-US"/>
        </w:rPr>
        <w:t xml:space="preserve">The slider was reset to ‘Safe’ at the beginning of every clip. </w:t>
      </w:r>
      <w:r w:rsidRPr="009E7672">
        <w:rPr>
          <w:lang w:val="en-US"/>
        </w:rPr>
        <w:t>The slider was connected and measured through a Biopac MP35 system.</w:t>
      </w:r>
      <w:r w:rsidR="009F269A" w:rsidRPr="009E7672">
        <w:rPr>
          <w:lang w:val="en-US"/>
        </w:rPr>
        <w:t xml:space="preserve"> </w:t>
      </w:r>
      <w:r w:rsidRPr="009E7672">
        <w:rPr>
          <w:lang w:val="en-US"/>
        </w:rPr>
        <w:t>Participants’ SCR and respiration were also measured by the Biopac MP35 system using electrodermal pre-</w:t>
      </w:r>
      <w:r w:rsidRPr="009E7672">
        <w:rPr>
          <w:lang w:val="en-US"/>
        </w:rPr>
        <w:lastRenderedPageBreak/>
        <w:t>settings with Biopac EL507 SCRS isotonic gel disposable electrodes and a respiratory transducer.</w:t>
      </w:r>
      <w:r w:rsidR="009F269A" w:rsidRPr="009E7672">
        <w:rPr>
          <w:lang w:val="en-US"/>
        </w:rPr>
        <w:t xml:space="preserve"> </w:t>
      </w:r>
      <w:r w:rsidRPr="009E7672">
        <w:rPr>
          <w:lang w:val="en-US"/>
        </w:rPr>
        <w:t>Biopac</w:t>
      </w:r>
      <w:r w:rsidR="00DA4ECC" w:rsidRPr="009E7672">
        <w:rPr>
          <w:lang w:val="en-US"/>
        </w:rPr>
        <w:t xml:space="preserve"> </w:t>
      </w:r>
      <w:r w:rsidRPr="009E7672">
        <w:rPr>
          <w:lang w:val="en-US"/>
        </w:rPr>
        <w:t xml:space="preserve">BSL Pro software was used to record and </w:t>
      </w:r>
      <w:r w:rsidR="00F4554F" w:rsidRPr="009E7672">
        <w:rPr>
          <w:lang w:val="en-US"/>
        </w:rPr>
        <w:t>analyze</w:t>
      </w:r>
      <w:r w:rsidRPr="009E7672">
        <w:rPr>
          <w:lang w:val="en-US"/>
        </w:rPr>
        <w:t xml:space="preserve"> the data.</w:t>
      </w:r>
    </w:p>
    <w:p w14:paraId="2CB16746" w14:textId="77777777" w:rsidR="00BB0083" w:rsidRPr="009E7672" w:rsidRDefault="00BB0083" w:rsidP="00FE7BE0">
      <w:pPr>
        <w:pStyle w:val="Heading2"/>
        <w:rPr>
          <w:lang w:val="en-US"/>
        </w:rPr>
      </w:pPr>
      <w:r w:rsidRPr="009E7672">
        <w:rPr>
          <w:lang w:val="en-US"/>
        </w:rPr>
        <w:t>Procedure</w:t>
      </w:r>
    </w:p>
    <w:p w14:paraId="2CD3C305" w14:textId="77777777" w:rsidR="00BB0083" w:rsidRPr="009E7672" w:rsidRDefault="00BB0083" w:rsidP="001F7EBC">
      <w:pPr>
        <w:pStyle w:val="TRLBodyText"/>
        <w:rPr>
          <w:lang w:val="en-US"/>
        </w:rPr>
      </w:pPr>
      <w:r w:rsidRPr="009E7672">
        <w:rPr>
          <w:lang w:val="en-US"/>
        </w:rPr>
        <w:t xml:space="preserve">Participants were seated approximately </w:t>
      </w:r>
      <w:r w:rsidR="00104B85" w:rsidRPr="009E7672">
        <w:rPr>
          <w:lang w:val="en-US"/>
        </w:rPr>
        <w:t xml:space="preserve">60 </w:t>
      </w:r>
      <w:r w:rsidR="00F4554F" w:rsidRPr="009E7672">
        <w:rPr>
          <w:lang w:val="en-US"/>
        </w:rPr>
        <w:t>centimeters</w:t>
      </w:r>
      <w:r w:rsidRPr="009E7672">
        <w:rPr>
          <w:lang w:val="en-US"/>
        </w:rPr>
        <w:t xml:space="preserve"> from the computer monitor with the slider at a comfortable distance on the desk.</w:t>
      </w:r>
      <w:r w:rsidR="009F269A" w:rsidRPr="009E7672">
        <w:rPr>
          <w:lang w:val="en-US"/>
        </w:rPr>
        <w:t xml:space="preserve"> </w:t>
      </w:r>
      <w:r w:rsidRPr="009E7672">
        <w:rPr>
          <w:lang w:val="en-US"/>
        </w:rPr>
        <w:t xml:space="preserve">Electrodes were attached on the </w:t>
      </w:r>
      <w:r w:rsidR="0069329C" w:rsidRPr="009E7672">
        <w:rPr>
          <w:lang w:val="en-US"/>
        </w:rPr>
        <w:t>palmar</w:t>
      </w:r>
      <w:r w:rsidR="009F269A" w:rsidRPr="009E7672">
        <w:rPr>
          <w:lang w:val="en-US"/>
        </w:rPr>
        <w:t xml:space="preserve"> </w:t>
      </w:r>
      <w:r w:rsidRPr="009E7672">
        <w:rPr>
          <w:lang w:val="en-US"/>
        </w:rPr>
        <w:t>surface of the medial phalanx of the middle and index fingers of the non-preferred hand.</w:t>
      </w:r>
      <w:r w:rsidR="009F269A" w:rsidRPr="009E7672">
        <w:rPr>
          <w:lang w:val="en-US"/>
        </w:rPr>
        <w:t xml:space="preserve"> </w:t>
      </w:r>
      <w:r w:rsidRPr="009E7672">
        <w:rPr>
          <w:lang w:val="en-US"/>
        </w:rPr>
        <w:t>Participants were asked to position a belt attached to a respiratory transducer around their chest and to take several large breaths in order to check the recording equipment was operational and to provide a comparison respiration trace.</w:t>
      </w:r>
      <w:r w:rsidR="009F269A" w:rsidRPr="009E7672">
        <w:rPr>
          <w:lang w:val="en-US"/>
        </w:rPr>
        <w:t xml:space="preserve"> </w:t>
      </w:r>
      <w:r w:rsidRPr="009E7672">
        <w:rPr>
          <w:lang w:val="en-US"/>
        </w:rPr>
        <w:t>Participants were informed that they would see twelve clips of normal driving scenarios and asked to imagine that they were the driver of the vehicle</w:t>
      </w:r>
      <w:r w:rsidR="00347B9D" w:rsidRPr="009E7672">
        <w:rPr>
          <w:lang w:val="en-US"/>
        </w:rPr>
        <w:t xml:space="preserve"> and to continuously rate the level of risk shown in each clip</w:t>
      </w:r>
      <w:r w:rsidRPr="009E7672">
        <w:rPr>
          <w:lang w:val="en-US"/>
        </w:rPr>
        <w:t>.</w:t>
      </w:r>
      <w:r w:rsidR="009F269A" w:rsidRPr="009E7672">
        <w:rPr>
          <w:lang w:val="en-US"/>
        </w:rPr>
        <w:t xml:space="preserve"> </w:t>
      </w:r>
      <w:r w:rsidRPr="009E7672">
        <w:rPr>
          <w:lang w:val="en-US"/>
        </w:rPr>
        <w:t xml:space="preserve">It was </w:t>
      </w:r>
      <w:r w:rsidRPr="009E7672">
        <w:t>not mentioned that there were any hazards in the scenes they would encounter.</w:t>
      </w:r>
      <w:r w:rsidR="009F269A" w:rsidRPr="009E7672">
        <w:t xml:space="preserve"> </w:t>
      </w:r>
      <w:r w:rsidRPr="009E7672">
        <w:t xml:space="preserve">In order for participants to become accustomed to the slider and to check the equipment, each participant had </w:t>
      </w:r>
      <w:r w:rsidR="00627534" w:rsidRPr="009E7672">
        <w:t xml:space="preserve">one </w:t>
      </w:r>
      <w:r w:rsidRPr="009E7672">
        <w:t>practice trial before they began.</w:t>
      </w:r>
    </w:p>
    <w:p w14:paraId="52ED6172" w14:textId="77777777" w:rsidR="001F7EBC" w:rsidRPr="009E7672" w:rsidRDefault="001F7EBC" w:rsidP="001F7EBC">
      <w:pPr>
        <w:pStyle w:val="TRLBodyText"/>
      </w:pPr>
    </w:p>
    <w:p w14:paraId="77C028F4" w14:textId="77777777" w:rsidR="00BB0083" w:rsidRPr="009E7672" w:rsidRDefault="00BB0083" w:rsidP="001F7EBC">
      <w:pPr>
        <w:pStyle w:val="Heading1"/>
        <w:rPr>
          <w:lang w:val="en-US"/>
        </w:rPr>
      </w:pPr>
      <w:r w:rsidRPr="009E7672">
        <w:rPr>
          <w:lang w:val="en-US"/>
        </w:rPr>
        <w:t>Results</w:t>
      </w:r>
    </w:p>
    <w:p w14:paraId="21F010FA" w14:textId="77777777" w:rsidR="00BB0083" w:rsidRPr="009E7672" w:rsidRDefault="00BB0083" w:rsidP="00C3684A">
      <w:pPr>
        <w:pStyle w:val="Heading2"/>
        <w:rPr>
          <w:lang w:val="en-US"/>
        </w:rPr>
      </w:pPr>
      <w:r w:rsidRPr="009E7672">
        <w:rPr>
          <w:lang w:val="en-US"/>
        </w:rPr>
        <w:t xml:space="preserve">Definitions for SCR </w:t>
      </w:r>
      <w:r w:rsidR="00EE37DB" w:rsidRPr="009E7672">
        <w:rPr>
          <w:lang w:val="en-US"/>
        </w:rPr>
        <w:t>A</w:t>
      </w:r>
      <w:r w:rsidRPr="009E7672">
        <w:rPr>
          <w:lang w:val="en-US"/>
        </w:rPr>
        <w:t>nalysis</w:t>
      </w:r>
    </w:p>
    <w:p w14:paraId="11C815DF" w14:textId="77777777" w:rsidR="00BB0083" w:rsidRPr="009E7672" w:rsidRDefault="00BB0083" w:rsidP="001F7EBC">
      <w:pPr>
        <w:pStyle w:val="TRLBodyText"/>
        <w:rPr>
          <w:lang w:val="en-US"/>
        </w:rPr>
      </w:pPr>
      <w:r w:rsidRPr="009E7672">
        <w:rPr>
          <w:lang w:val="en-US"/>
        </w:rPr>
        <w:t xml:space="preserve">For </w:t>
      </w:r>
      <w:r w:rsidR="008D71E5" w:rsidRPr="009E7672">
        <w:rPr>
          <w:lang w:val="en-US"/>
        </w:rPr>
        <w:t>an SCR</w:t>
      </w:r>
      <w:r w:rsidRPr="009E7672">
        <w:rPr>
          <w:lang w:val="en-US"/>
        </w:rPr>
        <w:t xml:space="preserve"> to be included in the data, it ha</w:t>
      </w:r>
      <w:r w:rsidR="005A1848" w:rsidRPr="009E7672">
        <w:rPr>
          <w:lang w:val="en-US"/>
        </w:rPr>
        <w:t xml:space="preserve">d to be equal to or exceed 0.05 µS </w:t>
      </w:r>
      <w:r w:rsidRPr="009E7672">
        <w:rPr>
          <w:lang w:val="en-US"/>
        </w:rPr>
        <w:t xml:space="preserve">(Dawson </w:t>
      </w:r>
      <w:r w:rsidR="00424653" w:rsidRPr="009E7672">
        <w:rPr>
          <w:lang w:val="en-US"/>
        </w:rPr>
        <w:t>et al</w:t>
      </w:r>
      <w:r w:rsidR="00F4554F" w:rsidRPr="009E7672">
        <w:rPr>
          <w:lang w:val="en-US"/>
        </w:rPr>
        <w:t>.</w:t>
      </w:r>
      <w:r w:rsidRPr="009E7672">
        <w:rPr>
          <w:lang w:val="en-US"/>
        </w:rPr>
        <w:t>, 2000).</w:t>
      </w:r>
      <w:r w:rsidR="00937F7F" w:rsidRPr="009E7672">
        <w:rPr>
          <w:lang w:val="en-US"/>
        </w:rPr>
        <w:t xml:space="preserve"> Timing markers and a scoring system were devised for analysis and are explained below.</w:t>
      </w:r>
    </w:p>
    <w:p w14:paraId="43FBD7B0" w14:textId="77777777" w:rsidR="00BB0083" w:rsidRPr="009E7672" w:rsidRDefault="00EE37DB" w:rsidP="001F7EBC">
      <w:pPr>
        <w:pStyle w:val="Heading3"/>
        <w:rPr>
          <w:lang w:val="en-US"/>
        </w:rPr>
      </w:pPr>
      <w:r w:rsidRPr="009E7672">
        <w:rPr>
          <w:lang w:val="en-US"/>
        </w:rPr>
        <w:t>Hazard s</w:t>
      </w:r>
      <w:r w:rsidR="00BB0083" w:rsidRPr="009E7672">
        <w:rPr>
          <w:lang w:val="en-US"/>
        </w:rPr>
        <w:t xml:space="preserve">tart </w:t>
      </w:r>
      <w:r w:rsidRPr="009E7672">
        <w:rPr>
          <w:lang w:val="en-US"/>
        </w:rPr>
        <w:t>m</w:t>
      </w:r>
      <w:r w:rsidR="00BB0083" w:rsidRPr="009E7672">
        <w:rPr>
          <w:lang w:val="en-US"/>
        </w:rPr>
        <w:t>arker</w:t>
      </w:r>
    </w:p>
    <w:p w14:paraId="2F8E6650" w14:textId="77777777" w:rsidR="00BB0083" w:rsidRPr="009E7672" w:rsidRDefault="00BB0083" w:rsidP="001F7EBC">
      <w:pPr>
        <w:pStyle w:val="TRLBodyText"/>
        <w:rPr>
          <w:lang w:val="en-US"/>
        </w:rPr>
      </w:pPr>
      <w:r w:rsidRPr="009E7672">
        <w:rPr>
          <w:lang w:val="en-US"/>
        </w:rPr>
        <w:t>The start of the hazard was defined using digital video editing equipment.</w:t>
      </w:r>
      <w:r w:rsidR="009F269A" w:rsidRPr="009E7672">
        <w:rPr>
          <w:lang w:val="en-US"/>
        </w:rPr>
        <w:t xml:space="preserve"> </w:t>
      </w:r>
      <w:r w:rsidRPr="009E7672">
        <w:rPr>
          <w:lang w:val="en-US"/>
        </w:rPr>
        <w:t xml:space="preserve">The </w:t>
      </w:r>
      <w:r w:rsidR="00347B9D" w:rsidRPr="009E7672">
        <w:rPr>
          <w:lang w:val="en-US"/>
        </w:rPr>
        <w:t xml:space="preserve">person or vehicle </w:t>
      </w:r>
      <w:r w:rsidRPr="009E7672">
        <w:rPr>
          <w:lang w:val="en-US"/>
        </w:rPr>
        <w:t xml:space="preserve">that eventually became the hazard was defined and </w:t>
      </w:r>
      <w:r w:rsidR="00F4554F" w:rsidRPr="009E7672">
        <w:rPr>
          <w:lang w:val="en-US"/>
        </w:rPr>
        <w:t>analyzed</w:t>
      </w:r>
      <w:r w:rsidRPr="009E7672">
        <w:rPr>
          <w:lang w:val="en-US"/>
        </w:rPr>
        <w:t xml:space="preserve"> for the first frame in which that item occurred.</w:t>
      </w:r>
      <w:r w:rsidR="009F269A" w:rsidRPr="009E7672">
        <w:rPr>
          <w:lang w:val="en-US"/>
        </w:rPr>
        <w:t xml:space="preserve"> </w:t>
      </w:r>
      <w:r w:rsidRPr="009E7672">
        <w:rPr>
          <w:lang w:val="en-US"/>
        </w:rPr>
        <w:t xml:space="preserve">This was therefore the Hazard Start Marker as it was the first moment at which the hazard </w:t>
      </w:r>
      <w:r w:rsidR="00347B9D" w:rsidRPr="009E7672">
        <w:rPr>
          <w:lang w:val="en-US"/>
        </w:rPr>
        <w:t>could possibly be identified as potentially affecting the driving situation</w:t>
      </w:r>
      <w:r w:rsidR="001A068C" w:rsidRPr="009E7672">
        <w:rPr>
          <w:lang w:val="en-US"/>
        </w:rPr>
        <w:t>.</w:t>
      </w:r>
    </w:p>
    <w:p w14:paraId="04F7C9B5" w14:textId="77777777" w:rsidR="00BB0083" w:rsidRPr="009E7672" w:rsidRDefault="00BB0083" w:rsidP="001F7EBC">
      <w:pPr>
        <w:pStyle w:val="TRLBodyText"/>
        <w:rPr>
          <w:lang w:val="en-US"/>
        </w:rPr>
      </w:pPr>
      <w:r w:rsidRPr="009E7672">
        <w:rPr>
          <w:lang w:val="en-US"/>
        </w:rPr>
        <w:t>This practice was follo</w:t>
      </w:r>
      <w:r w:rsidR="00104B85" w:rsidRPr="009E7672">
        <w:rPr>
          <w:lang w:val="en-US"/>
        </w:rPr>
        <w:t>wed for all clips except one,</w:t>
      </w:r>
      <w:r w:rsidRPr="009E7672">
        <w:rPr>
          <w:lang w:val="en-US"/>
        </w:rPr>
        <w:t xml:space="preserve"> where two bikers ride along a parallel road for a considerable period of time.</w:t>
      </w:r>
      <w:r w:rsidR="009F269A" w:rsidRPr="009E7672">
        <w:rPr>
          <w:lang w:val="en-US"/>
        </w:rPr>
        <w:t xml:space="preserve"> </w:t>
      </w:r>
      <w:r w:rsidRPr="009E7672">
        <w:rPr>
          <w:lang w:val="en-US"/>
        </w:rPr>
        <w:t>It is only when the parallel road then joins with the driver’s road that a hazard ensues.</w:t>
      </w:r>
      <w:r w:rsidR="009F269A" w:rsidRPr="009E7672">
        <w:rPr>
          <w:lang w:val="en-US"/>
        </w:rPr>
        <w:t xml:space="preserve"> </w:t>
      </w:r>
      <w:r w:rsidRPr="009E7672">
        <w:rPr>
          <w:lang w:val="en-US"/>
        </w:rPr>
        <w:t xml:space="preserve">For </w:t>
      </w:r>
      <w:r w:rsidR="00104B85" w:rsidRPr="009E7672">
        <w:rPr>
          <w:lang w:val="en-US"/>
        </w:rPr>
        <w:t>this clip</w:t>
      </w:r>
      <w:r w:rsidRPr="009E7672">
        <w:rPr>
          <w:lang w:val="en-US"/>
        </w:rPr>
        <w:t xml:space="preserve"> the hazard start marker was defined from the moment at which the junction between the two roads became visible.</w:t>
      </w:r>
    </w:p>
    <w:p w14:paraId="3101D289" w14:textId="77777777" w:rsidR="00BB0083" w:rsidRPr="009E7672" w:rsidRDefault="00BB0083" w:rsidP="001F7EBC">
      <w:pPr>
        <w:pStyle w:val="Heading3"/>
        <w:rPr>
          <w:lang w:val="en-US"/>
        </w:rPr>
      </w:pPr>
      <w:r w:rsidRPr="009E7672">
        <w:rPr>
          <w:lang w:val="en-US"/>
        </w:rPr>
        <w:t xml:space="preserve">Critical </w:t>
      </w:r>
      <w:r w:rsidR="00EE37DB" w:rsidRPr="009E7672">
        <w:rPr>
          <w:lang w:val="en-US"/>
        </w:rPr>
        <w:t>m</w:t>
      </w:r>
      <w:r w:rsidRPr="009E7672">
        <w:rPr>
          <w:lang w:val="en-US"/>
        </w:rPr>
        <w:t xml:space="preserve">oment </w:t>
      </w:r>
      <w:r w:rsidR="00EE37DB" w:rsidRPr="009E7672">
        <w:rPr>
          <w:lang w:val="en-US"/>
        </w:rPr>
        <w:t>m</w:t>
      </w:r>
      <w:r w:rsidRPr="009E7672">
        <w:rPr>
          <w:lang w:val="en-US"/>
        </w:rPr>
        <w:t>arker</w:t>
      </w:r>
    </w:p>
    <w:p w14:paraId="2DF6AAF0" w14:textId="77777777" w:rsidR="00BB0083" w:rsidRPr="009E7672" w:rsidRDefault="00BB0083" w:rsidP="001F7EBC">
      <w:pPr>
        <w:pStyle w:val="TRLBodyText"/>
        <w:rPr>
          <w:lang w:val="en-US"/>
        </w:rPr>
      </w:pPr>
      <w:r w:rsidRPr="009E7672">
        <w:rPr>
          <w:lang w:val="en-US"/>
        </w:rPr>
        <w:t>The critical moment was defined</w:t>
      </w:r>
      <w:r w:rsidR="00E72408" w:rsidRPr="009E7672">
        <w:rPr>
          <w:lang w:val="en-US"/>
        </w:rPr>
        <w:t xml:space="preserve"> by the researchers</w:t>
      </w:r>
      <w:r w:rsidRPr="009E7672">
        <w:rPr>
          <w:lang w:val="en-US"/>
        </w:rPr>
        <w:t xml:space="preserve"> as the moment at which the driver in the </w:t>
      </w:r>
      <w:r w:rsidR="005A23BD" w:rsidRPr="009E7672">
        <w:rPr>
          <w:lang w:val="en-US"/>
        </w:rPr>
        <w:t>hazard perception</w:t>
      </w:r>
      <w:r w:rsidRPr="009E7672">
        <w:rPr>
          <w:lang w:val="en-US"/>
        </w:rPr>
        <w:t xml:space="preserve"> clip takes avoiding action to the hazard.</w:t>
      </w:r>
      <w:r w:rsidR="009F269A" w:rsidRPr="009E7672">
        <w:rPr>
          <w:lang w:val="en-US"/>
        </w:rPr>
        <w:t xml:space="preserve"> </w:t>
      </w:r>
      <w:r w:rsidRPr="009E7672">
        <w:rPr>
          <w:lang w:val="en-US"/>
        </w:rPr>
        <w:t xml:space="preserve">Avoiding action involved either braking </w:t>
      </w:r>
      <w:r w:rsidR="00627534" w:rsidRPr="009E7672">
        <w:rPr>
          <w:lang w:val="en-US"/>
        </w:rPr>
        <w:t>(</w:t>
      </w:r>
      <w:r w:rsidRPr="009E7672">
        <w:rPr>
          <w:lang w:val="en-US"/>
        </w:rPr>
        <w:t xml:space="preserve">changing </w:t>
      </w:r>
      <w:r w:rsidR="00627534" w:rsidRPr="009E7672">
        <w:rPr>
          <w:lang w:val="en-US"/>
        </w:rPr>
        <w:t>speed) or steerin</w:t>
      </w:r>
      <w:r w:rsidR="00A471EC" w:rsidRPr="009E7672">
        <w:rPr>
          <w:lang w:val="en-US"/>
        </w:rPr>
        <w:t xml:space="preserve">g </w:t>
      </w:r>
      <w:r w:rsidR="00627534" w:rsidRPr="009E7672">
        <w:rPr>
          <w:lang w:val="en-US"/>
        </w:rPr>
        <w:t xml:space="preserve">(changing trajectory) </w:t>
      </w:r>
      <w:r w:rsidRPr="009E7672">
        <w:rPr>
          <w:lang w:val="en-US"/>
        </w:rPr>
        <w:t>of the vehicle.</w:t>
      </w:r>
      <w:r w:rsidR="009F269A" w:rsidRPr="009E7672">
        <w:rPr>
          <w:lang w:val="en-US"/>
        </w:rPr>
        <w:t xml:space="preserve"> </w:t>
      </w:r>
      <w:r w:rsidRPr="009E7672">
        <w:rPr>
          <w:lang w:val="en-US"/>
        </w:rPr>
        <w:t>Again, using digital video editing equipment allowed for exact timing of this moment.</w:t>
      </w:r>
    </w:p>
    <w:p w14:paraId="6B087281" w14:textId="77777777" w:rsidR="00BB0083" w:rsidRPr="009E7672" w:rsidRDefault="00BB0083" w:rsidP="001F7EBC">
      <w:pPr>
        <w:pStyle w:val="Heading3"/>
        <w:rPr>
          <w:lang w:val="en-US"/>
        </w:rPr>
      </w:pPr>
      <w:r w:rsidRPr="009E7672">
        <w:rPr>
          <w:lang w:val="en-US"/>
        </w:rPr>
        <w:t xml:space="preserve">Event </w:t>
      </w:r>
      <w:r w:rsidR="00EE37DB" w:rsidRPr="009E7672">
        <w:rPr>
          <w:lang w:val="en-US"/>
        </w:rPr>
        <w:t>p</w:t>
      </w:r>
      <w:r w:rsidRPr="009E7672">
        <w:rPr>
          <w:lang w:val="en-US"/>
        </w:rPr>
        <w:t>eriod</w:t>
      </w:r>
    </w:p>
    <w:p w14:paraId="3E1DBD58" w14:textId="77777777" w:rsidR="00BB0083" w:rsidRPr="009E7672" w:rsidRDefault="00BB0083" w:rsidP="001F7EBC">
      <w:pPr>
        <w:pStyle w:val="TRLBodyText"/>
        <w:rPr>
          <w:lang w:val="en-US"/>
        </w:rPr>
      </w:pPr>
      <w:r w:rsidRPr="009E7672">
        <w:rPr>
          <w:lang w:val="en-US"/>
        </w:rPr>
        <w:t xml:space="preserve">Preliminary analysis </w:t>
      </w:r>
      <w:r w:rsidR="00D1336B" w:rsidRPr="009E7672">
        <w:rPr>
          <w:lang w:val="en-US"/>
        </w:rPr>
        <w:t>suggested</w:t>
      </w:r>
      <w:r w:rsidR="00DA4ECC" w:rsidRPr="009E7672">
        <w:rPr>
          <w:lang w:val="en-US"/>
        </w:rPr>
        <w:t xml:space="preserve"> </w:t>
      </w:r>
      <w:r w:rsidR="008B184C" w:rsidRPr="009E7672">
        <w:rPr>
          <w:lang w:val="en-US"/>
        </w:rPr>
        <w:t xml:space="preserve">that </w:t>
      </w:r>
      <w:r w:rsidRPr="009E7672">
        <w:rPr>
          <w:lang w:val="en-US"/>
        </w:rPr>
        <w:t>a large SCR around the Critical Moment Marker</w:t>
      </w:r>
      <w:r w:rsidR="008B184C" w:rsidRPr="009E7672">
        <w:rPr>
          <w:lang w:val="en-US"/>
        </w:rPr>
        <w:t xml:space="preserve"> was common</w:t>
      </w:r>
      <w:r w:rsidRPr="009E7672">
        <w:rPr>
          <w:lang w:val="en-US"/>
        </w:rPr>
        <w:t>.</w:t>
      </w:r>
      <w:r w:rsidR="009F269A" w:rsidRPr="009E7672">
        <w:rPr>
          <w:lang w:val="en-US"/>
        </w:rPr>
        <w:t xml:space="preserve"> </w:t>
      </w:r>
      <w:r w:rsidRPr="009E7672">
        <w:rPr>
          <w:lang w:val="en-US"/>
        </w:rPr>
        <w:t>This was defined as an Event Response</w:t>
      </w:r>
      <w:r w:rsidR="00E72408" w:rsidRPr="009E7672">
        <w:rPr>
          <w:lang w:val="en-US"/>
        </w:rPr>
        <w:t xml:space="preserve">; a response to </w:t>
      </w:r>
      <w:r w:rsidR="003457F6" w:rsidRPr="009E7672">
        <w:rPr>
          <w:lang w:val="en-US"/>
        </w:rPr>
        <w:t>an</w:t>
      </w:r>
      <w:r w:rsidR="00E72408" w:rsidRPr="009E7672">
        <w:rPr>
          <w:lang w:val="en-US"/>
        </w:rPr>
        <w:t xml:space="preserve"> immediate and obvious hazard</w:t>
      </w:r>
      <w:r w:rsidRPr="009E7672">
        <w:rPr>
          <w:lang w:val="en-US"/>
        </w:rPr>
        <w:t>.</w:t>
      </w:r>
      <w:r w:rsidR="008B184C" w:rsidRPr="009E7672">
        <w:rPr>
          <w:lang w:val="en-US"/>
        </w:rPr>
        <w:t xml:space="preserve"> This was not considered to be anticipatory in nature as the hazard was clearly visible at the time of the response.</w:t>
      </w:r>
      <w:r w:rsidR="009F269A" w:rsidRPr="009E7672">
        <w:rPr>
          <w:lang w:val="en-US"/>
        </w:rPr>
        <w:t xml:space="preserve"> </w:t>
      </w:r>
      <w:r w:rsidRPr="009E7672">
        <w:rPr>
          <w:lang w:val="en-US"/>
        </w:rPr>
        <w:t>As the critical moment was the moment at which the driver in the clip responded to the hazard</w:t>
      </w:r>
      <w:r w:rsidR="008B184C" w:rsidRPr="009E7672">
        <w:rPr>
          <w:lang w:val="en-US"/>
        </w:rPr>
        <w:t xml:space="preserve"> (i.e. the last opportunity to avoid a collision)</w:t>
      </w:r>
      <w:r w:rsidRPr="009E7672">
        <w:rPr>
          <w:lang w:val="en-US"/>
        </w:rPr>
        <w:t xml:space="preserve">, </w:t>
      </w:r>
      <w:r w:rsidRPr="009E7672">
        <w:rPr>
          <w:lang w:val="en-US"/>
        </w:rPr>
        <w:lastRenderedPageBreak/>
        <w:t xml:space="preserve">some drivers demonstrated this event response </w:t>
      </w:r>
      <w:r w:rsidR="00F64C31" w:rsidRPr="009E7672">
        <w:rPr>
          <w:lang w:val="en-US"/>
        </w:rPr>
        <w:t>just</w:t>
      </w:r>
      <w:r w:rsidRPr="009E7672">
        <w:rPr>
          <w:lang w:val="en-US"/>
        </w:rPr>
        <w:t xml:space="preserve"> prior to the defined Critical Moment Marker.</w:t>
      </w:r>
      <w:r w:rsidR="009F269A" w:rsidRPr="009E7672">
        <w:rPr>
          <w:lang w:val="en-US"/>
        </w:rPr>
        <w:t xml:space="preserve"> </w:t>
      </w:r>
      <w:r w:rsidRPr="009E7672">
        <w:rPr>
          <w:lang w:val="en-US"/>
        </w:rPr>
        <w:t>To allow for event response variation, a period of time was defined around the Critical Moment Marker</w:t>
      </w:r>
      <w:r w:rsidR="008B184C" w:rsidRPr="009E7672">
        <w:rPr>
          <w:lang w:val="en-US"/>
        </w:rPr>
        <w:t xml:space="preserve"> that would separate these responses from genuine anticipatory responses</w:t>
      </w:r>
      <w:r w:rsidRPr="009E7672">
        <w:rPr>
          <w:lang w:val="en-US"/>
        </w:rPr>
        <w:t>.</w:t>
      </w:r>
      <w:r w:rsidR="009F269A" w:rsidRPr="009E7672">
        <w:rPr>
          <w:lang w:val="en-US"/>
        </w:rPr>
        <w:t xml:space="preserve"> </w:t>
      </w:r>
      <w:r w:rsidRPr="009E7672">
        <w:rPr>
          <w:lang w:val="en-US"/>
        </w:rPr>
        <w:t xml:space="preserve">This </w:t>
      </w:r>
      <w:r w:rsidR="008B184C" w:rsidRPr="009E7672">
        <w:rPr>
          <w:lang w:val="en-US"/>
        </w:rPr>
        <w:t xml:space="preserve">period of time </w:t>
      </w:r>
      <w:r w:rsidRPr="009E7672">
        <w:rPr>
          <w:lang w:val="en-US"/>
        </w:rPr>
        <w:t>was termed the Event Period.</w:t>
      </w:r>
      <w:r w:rsidR="00DA4ECC" w:rsidRPr="009E7672">
        <w:rPr>
          <w:lang w:val="en-US"/>
        </w:rPr>
        <w:t xml:space="preserve"> </w:t>
      </w:r>
      <w:r w:rsidRPr="009E7672">
        <w:rPr>
          <w:lang w:val="en-US"/>
        </w:rPr>
        <w:t xml:space="preserve">The Event Period </w:t>
      </w:r>
      <w:r w:rsidR="008B184C" w:rsidRPr="009E7672">
        <w:rPr>
          <w:lang w:val="en-US"/>
        </w:rPr>
        <w:t>was defined</w:t>
      </w:r>
      <w:r w:rsidR="009F269A" w:rsidRPr="009E7672">
        <w:rPr>
          <w:lang w:val="en-US"/>
        </w:rPr>
        <w:t xml:space="preserve"> </w:t>
      </w:r>
      <w:r w:rsidRPr="009E7672">
        <w:rPr>
          <w:lang w:val="en-US"/>
        </w:rPr>
        <w:t>from 75% of the total hazard time for each clip to three seconds after the Critical Moment Marker</w:t>
      </w:r>
      <w:r w:rsidR="008B184C" w:rsidRPr="009E7672">
        <w:rPr>
          <w:lang w:val="en-US"/>
        </w:rPr>
        <w:t xml:space="preserve"> (see Figure 1)</w:t>
      </w:r>
      <w:r w:rsidRPr="009E7672">
        <w:rPr>
          <w:lang w:val="en-US"/>
        </w:rPr>
        <w:t>.</w:t>
      </w:r>
      <w:r w:rsidR="009F269A" w:rsidRPr="009E7672">
        <w:rPr>
          <w:lang w:val="en-US"/>
        </w:rPr>
        <w:t xml:space="preserve"> </w:t>
      </w:r>
      <w:r w:rsidRPr="009E7672">
        <w:rPr>
          <w:lang w:val="en-US"/>
        </w:rPr>
        <w:t>All participants’ event responses fell within this period.</w:t>
      </w:r>
      <w:r w:rsidR="009F269A" w:rsidRPr="009E7672">
        <w:rPr>
          <w:lang w:val="en-US"/>
        </w:rPr>
        <w:t xml:space="preserve"> </w:t>
      </w:r>
      <w:r w:rsidR="00F72CDA" w:rsidRPr="009E7672">
        <w:rPr>
          <w:lang w:val="en-US"/>
        </w:rPr>
        <w:t>T</w:t>
      </w:r>
      <w:r w:rsidRPr="009E7672">
        <w:rPr>
          <w:lang w:val="en-US"/>
        </w:rPr>
        <w:t xml:space="preserve">hree seconds after the Critical Moment was included as three seconds after a stimulus is presented is </w:t>
      </w:r>
      <w:r w:rsidR="00B73493">
        <w:rPr>
          <w:lang w:val="en-US"/>
        </w:rPr>
        <w:t>the</w:t>
      </w:r>
      <w:r w:rsidRPr="009E7672">
        <w:rPr>
          <w:lang w:val="en-US"/>
        </w:rPr>
        <w:t xml:space="preserve"> recommended response latency for SCR data (Levinson </w:t>
      </w:r>
      <w:r w:rsidR="00590551" w:rsidRPr="009E7672">
        <w:rPr>
          <w:lang w:val="en-US"/>
        </w:rPr>
        <w:t>and</w:t>
      </w:r>
      <w:r w:rsidR="009F269A" w:rsidRPr="009E7672">
        <w:rPr>
          <w:lang w:val="en-US"/>
        </w:rPr>
        <w:t xml:space="preserve"> </w:t>
      </w:r>
      <w:r w:rsidRPr="009E7672">
        <w:rPr>
          <w:lang w:val="en-US"/>
        </w:rPr>
        <w:t>Edelberg, 1985; Barry, 1990)</w:t>
      </w:r>
      <w:r w:rsidR="00255D32">
        <w:rPr>
          <w:lang w:val="en-US"/>
        </w:rPr>
        <w:t>.</w:t>
      </w:r>
    </w:p>
    <w:p w14:paraId="15F5A3D3" w14:textId="77777777" w:rsidR="00BB0083" w:rsidRPr="009E7672" w:rsidRDefault="00EE37DB" w:rsidP="001F7EBC">
      <w:pPr>
        <w:pStyle w:val="Heading3"/>
        <w:rPr>
          <w:lang w:val="en-US"/>
        </w:rPr>
      </w:pPr>
      <w:r w:rsidRPr="009E7672">
        <w:rPr>
          <w:lang w:val="en-US"/>
        </w:rPr>
        <w:t>Anticipatory p</w:t>
      </w:r>
      <w:r w:rsidR="00BB0083" w:rsidRPr="009E7672">
        <w:rPr>
          <w:lang w:val="en-US"/>
        </w:rPr>
        <w:t>eriod</w:t>
      </w:r>
    </w:p>
    <w:p w14:paraId="0B9A9ABD" w14:textId="77777777" w:rsidR="00BB0083" w:rsidRPr="009E7672" w:rsidRDefault="00A471EC" w:rsidP="001F7EBC">
      <w:pPr>
        <w:pStyle w:val="TRLBodyText"/>
        <w:rPr>
          <w:lang w:val="en-US"/>
        </w:rPr>
      </w:pPr>
      <w:r w:rsidRPr="009E7672">
        <w:rPr>
          <w:lang w:val="en-US"/>
        </w:rPr>
        <w:t>As a result of defining the</w:t>
      </w:r>
      <w:r w:rsidR="00BB0083" w:rsidRPr="009E7672">
        <w:rPr>
          <w:lang w:val="en-US"/>
        </w:rPr>
        <w:t xml:space="preserve"> Event Period</w:t>
      </w:r>
      <w:r w:rsidR="003B6D16" w:rsidRPr="009E7672">
        <w:rPr>
          <w:lang w:val="en-US"/>
        </w:rPr>
        <w:t>,</w:t>
      </w:r>
      <w:r w:rsidR="009F269A" w:rsidRPr="009E7672">
        <w:rPr>
          <w:lang w:val="en-US"/>
        </w:rPr>
        <w:t xml:space="preserve"> </w:t>
      </w:r>
      <w:r w:rsidRPr="009E7672">
        <w:rPr>
          <w:lang w:val="en-US"/>
        </w:rPr>
        <w:t xml:space="preserve">an area </w:t>
      </w:r>
      <w:r w:rsidR="00BB0083" w:rsidRPr="009E7672">
        <w:rPr>
          <w:lang w:val="en-US"/>
        </w:rPr>
        <w:t>that started from the Hazard Start Marker to 75% of the total time of the hazard</w:t>
      </w:r>
      <w:r w:rsidRPr="009E7672">
        <w:rPr>
          <w:lang w:val="en-US"/>
        </w:rPr>
        <w:t xml:space="preserve"> remained</w:t>
      </w:r>
      <w:r w:rsidR="00BB0083" w:rsidRPr="009E7672">
        <w:rPr>
          <w:lang w:val="en-US"/>
        </w:rPr>
        <w:t>.</w:t>
      </w:r>
      <w:r w:rsidR="009F269A" w:rsidRPr="009E7672">
        <w:rPr>
          <w:lang w:val="en-US"/>
        </w:rPr>
        <w:t xml:space="preserve"> </w:t>
      </w:r>
      <w:r w:rsidR="00BB0083" w:rsidRPr="009E7672">
        <w:rPr>
          <w:lang w:val="en-US"/>
        </w:rPr>
        <w:t xml:space="preserve">This area was </w:t>
      </w:r>
      <w:r w:rsidR="00134539" w:rsidRPr="009E7672">
        <w:rPr>
          <w:lang w:val="en-US"/>
        </w:rPr>
        <w:t>termed</w:t>
      </w:r>
      <w:r w:rsidR="00BB0083" w:rsidRPr="009E7672">
        <w:rPr>
          <w:lang w:val="en-US"/>
        </w:rPr>
        <w:t xml:space="preserve"> the Anticipatory Period and any responses within this </w:t>
      </w:r>
      <w:r w:rsidR="00134539" w:rsidRPr="009E7672">
        <w:rPr>
          <w:lang w:val="en-US"/>
        </w:rPr>
        <w:t xml:space="preserve">duration </w:t>
      </w:r>
      <w:r w:rsidR="00BB0083" w:rsidRPr="009E7672">
        <w:rPr>
          <w:lang w:val="en-US"/>
        </w:rPr>
        <w:t>would be considered an anticipatory respons</w:t>
      </w:r>
      <w:r w:rsidR="001A068C" w:rsidRPr="009E7672">
        <w:rPr>
          <w:lang w:val="en-US"/>
        </w:rPr>
        <w:t xml:space="preserve">e to the </w:t>
      </w:r>
      <w:r w:rsidR="00F4554F" w:rsidRPr="009E7672">
        <w:rPr>
          <w:lang w:val="en-US"/>
        </w:rPr>
        <w:t>buildup</w:t>
      </w:r>
      <w:r w:rsidR="001A068C" w:rsidRPr="009E7672">
        <w:rPr>
          <w:lang w:val="en-US"/>
        </w:rPr>
        <w:t xml:space="preserve"> of a hazard.</w:t>
      </w:r>
      <w:r w:rsidR="002E48BB" w:rsidRPr="009E7672">
        <w:rPr>
          <w:lang w:val="en-US"/>
        </w:rPr>
        <w:t xml:space="preserve"> It is these anticipatory responses that are the main focus of the study and </w:t>
      </w:r>
      <w:r w:rsidR="001F7EBC" w:rsidRPr="009E7672">
        <w:rPr>
          <w:lang w:val="en-US"/>
        </w:rPr>
        <w:t>are</w:t>
      </w:r>
      <w:r w:rsidR="009F269A" w:rsidRPr="009E7672">
        <w:rPr>
          <w:lang w:val="en-US"/>
        </w:rPr>
        <w:t xml:space="preserve"> </w:t>
      </w:r>
      <w:r w:rsidR="001F7EBC" w:rsidRPr="009E7672">
        <w:rPr>
          <w:lang w:val="en-US"/>
        </w:rPr>
        <w:t xml:space="preserve">deemed </w:t>
      </w:r>
      <w:r w:rsidR="002E48BB" w:rsidRPr="009E7672">
        <w:rPr>
          <w:lang w:val="en-US"/>
        </w:rPr>
        <w:t xml:space="preserve">crucial </w:t>
      </w:r>
      <w:r w:rsidR="001F7EBC" w:rsidRPr="009E7672">
        <w:rPr>
          <w:lang w:val="en-US"/>
        </w:rPr>
        <w:t>in a processing system designed to</w:t>
      </w:r>
      <w:r w:rsidR="002E48BB" w:rsidRPr="009E7672">
        <w:rPr>
          <w:lang w:val="en-US"/>
        </w:rPr>
        <w:t xml:space="preserve"> avoid </w:t>
      </w:r>
      <w:r w:rsidR="001F7EBC" w:rsidRPr="009E7672">
        <w:rPr>
          <w:lang w:val="en-US"/>
        </w:rPr>
        <w:t xml:space="preserve">the threat </w:t>
      </w:r>
      <w:r w:rsidR="002E48BB" w:rsidRPr="009E7672">
        <w:rPr>
          <w:lang w:val="en-US"/>
        </w:rPr>
        <w:t>of an imminent risk</w:t>
      </w:r>
      <w:r w:rsidR="001F7EBC" w:rsidRPr="009E7672">
        <w:rPr>
          <w:lang w:val="en-US"/>
        </w:rPr>
        <w:t>, in this case the risk of a collision</w:t>
      </w:r>
      <w:r w:rsidR="002E48BB" w:rsidRPr="009E7672">
        <w:rPr>
          <w:lang w:val="en-US"/>
        </w:rPr>
        <w:t>.</w:t>
      </w:r>
    </w:p>
    <w:p w14:paraId="452F0A45" w14:textId="77777777" w:rsidR="00A873CA" w:rsidRPr="009E7672" w:rsidRDefault="00BB0083" w:rsidP="00FE5089">
      <w:pPr>
        <w:pStyle w:val="TRLBodyText"/>
      </w:pPr>
      <w:r w:rsidRPr="009E7672">
        <w:rPr>
          <w:lang w:val="en-US"/>
        </w:rPr>
        <w:t xml:space="preserve">Due to the response latency of SCRs (Levinson </w:t>
      </w:r>
      <w:r w:rsidR="00590551" w:rsidRPr="009E7672">
        <w:rPr>
          <w:lang w:val="en-US"/>
        </w:rPr>
        <w:t>and</w:t>
      </w:r>
      <w:r w:rsidR="009F269A" w:rsidRPr="009E7672">
        <w:rPr>
          <w:lang w:val="en-US"/>
        </w:rPr>
        <w:t xml:space="preserve"> </w:t>
      </w:r>
      <w:r w:rsidRPr="009E7672">
        <w:rPr>
          <w:lang w:val="en-US"/>
        </w:rPr>
        <w:t>Edelberg, 1985), any response within one second of the Hazard Start was not included as this may have been caused by something which happened prior to the start of the hazard period.</w:t>
      </w:r>
      <w:r w:rsidR="009F269A" w:rsidRPr="009E7672">
        <w:rPr>
          <w:lang w:val="en-US"/>
        </w:rPr>
        <w:t xml:space="preserve"> </w:t>
      </w:r>
      <w:r w:rsidRPr="009E7672">
        <w:rPr>
          <w:lang w:val="en-US"/>
        </w:rPr>
        <w:t xml:space="preserve">A demonstration of the Anticipatory Period, Event Period and timing markers </w:t>
      </w:r>
      <w:r w:rsidR="00134539" w:rsidRPr="009E7672">
        <w:rPr>
          <w:lang w:val="en-US"/>
        </w:rPr>
        <w:t>is shown</w:t>
      </w:r>
      <w:r w:rsidRPr="009E7672">
        <w:rPr>
          <w:lang w:val="en-US"/>
        </w:rPr>
        <w:t xml:space="preserve"> in Figure 1.</w:t>
      </w:r>
    </w:p>
    <w:p w14:paraId="38A9C917" w14:textId="5B027C4E" w:rsidR="006124D5" w:rsidRPr="009E7672" w:rsidRDefault="00277FA1" w:rsidP="00FE5089">
      <w:pPr>
        <w:pStyle w:val="TRLBodyText"/>
        <w:rPr>
          <w:szCs w:val="24"/>
        </w:rPr>
      </w:pPr>
      <w:r>
        <w:rPr>
          <w:noProof/>
          <w:szCs w:val="24"/>
          <w:lang w:eastAsia="en-GB"/>
        </w:rPr>
        <mc:AlternateContent>
          <mc:Choice Requires="wpg">
            <w:drawing>
              <wp:anchor distT="0" distB="0" distL="114300" distR="114300" simplePos="0" relativeHeight="251659264" behindDoc="0" locked="0" layoutInCell="1" allowOverlap="1" wp14:anchorId="0046C93A" wp14:editId="3A83528B">
                <wp:simplePos x="0" y="0"/>
                <wp:positionH relativeFrom="column">
                  <wp:posOffset>342900</wp:posOffset>
                </wp:positionH>
                <wp:positionV relativeFrom="paragraph">
                  <wp:posOffset>156845</wp:posOffset>
                </wp:positionV>
                <wp:extent cx="5257800" cy="3376930"/>
                <wp:effectExtent l="9525" t="12700" r="9525" b="20320"/>
                <wp:wrapNone/>
                <wp:docPr id="4"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7800" cy="3376930"/>
                          <a:chOff x="885" y="9302"/>
                          <a:chExt cx="8280" cy="5318"/>
                        </a:xfrm>
                      </wpg:grpSpPr>
                      <wps:wsp>
                        <wps:cNvPr id="5" name="Rectangle 58"/>
                        <wps:cNvSpPr>
                          <a:spLocks noChangeArrowheads="1"/>
                        </wps:cNvSpPr>
                        <wps:spPr bwMode="auto">
                          <a:xfrm>
                            <a:off x="2295" y="10960"/>
                            <a:ext cx="3180" cy="3255"/>
                          </a:xfrm>
                          <a:prstGeom prst="rect">
                            <a:avLst/>
                          </a:prstGeom>
                          <a:solidFill>
                            <a:srgbClr val="D8D8D8"/>
                          </a:solidFill>
                          <a:ln w="9525">
                            <a:solidFill>
                              <a:srgbClr val="000000"/>
                            </a:solidFill>
                            <a:miter lim="800000"/>
                            <a:headEnd/>
                            <a:tailEnd/>
                          </a:ln>
                        </wps:spPr>
                        <wps:bodyPr rot="0" vert="horz" wrap="square" lIns="91440" tIns="45720" rIns="91440" bIns="45720" anchor="t" anchorCtr="0" upright="1">
                          <a:noAutofit/>
                        </wps:bodyPr>
                      </wps:wsp>
                      <wps:wsp>
                        <wps:cNvPr id="6" name="Rectangle 59"/>
                        <wps:cNvSpPr>
                          <a:spLocks noChangeArrowheads="1"/>
                        </wps:cNvSpPr>
                        <wps:spPr bwMode="auto">
                          <a:xfrm>
                            <a:off x="5475" y="10961"/>
                            <a:ext cx="2537" cy="3254"/>
                          </a:xfrm>
                          <a:prstGeom prst="rect">
                            <a:avLst/>
                          </a:prstGeom>
                          <a:solidFill>
                            <a:srgbClr val="A5A5A5"/>
                          </a:solidFill>
                          <a:ln w="9525">
                            <a:solidFill>
                              <a:srgbClr val="000000"/>
                            </a:solidFill>
                            <a:miter lim="800000"/>
                            <a:headEnd/>
                            <a:tailEnd/>
                          </a:ln>
                        </wps:spPr>
                        <wps:bodyPr rot="0" vert="horz" wrap="square" lIns="91440" tIns="45720" rIns="91440" bIns="45720" anchor="t" anchorCtr="0" upright="1">
                          <a:noAutofit/>
                        </wps:bodyPr>
                      </wps:wsp>
                      <wps:wsp>
                        <wps:cNvPr id="7" name="AutoShape 60"/>
                        <wps:cNvCnPr>
                          <a:cxnSpLocks noChangeShapeType="1"/>
                        </wps:cNvCnPr>
                        <wps:spPr bwMode="auto">
                          <a:xfrm flipV="1">
                            <a:off x="1945" y="10960"/>
                            <a:ext cx="0" cy="3255"/>
                          </a:xfrm>
                          <a:prstGeom prst="straightConnector1">
                            <a:avLst/>
                          </a:prstGeom>
                          <a:noFill/>
                          <a:ln w="31750">
                            <a:solidFill>
                              <a:srgbClr val="000000"/>
                            </a:solidFill>
                            <a:round/>
                            <a:headEnd/>
                            <a:tailEnd/>
                          </a:ln>
                          <a:extLst>
                            <a:ext uri="{909E8E84-426E-40DD-AFC4-6F175D3DCCD1}">
                              <a14:hiddenFill xmlns:a14="http://schemas.microsoft.com/office/drawing/2010/main">
                                <a:noFill/>
                              </a14:hiddenFill>
                            </a:ext>
                          </a:extLst>
                        </wps:spPr>
                        <wps:bodyPr/>
                      </wps:wsp>
                      <wps:wsp>
                        <wps:cNvPr id="8" name="AutoShape 61"/>
                        <wps:cNvCnPr>
                          <a:cxnSpLocks noChangeShapeType="1"/>
                        </wps:cNvCnPr>
                        <wps:spPr bwMode="auto">
                          <a:xfrm flipV="1">
                            <a:off x="8012" y="10960"/>
                            <a:ext cx="0" cy="3255"/>
                          </a:xfrm>
                          <a:prstGeom prst="straightConnector1">
                            <a:avLst/>
                          </a:prstGeom>
                          <a:noFill/>
                          <a:ln w="3175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 name="AutoShape 62"/>
                        <wps:cNvCnPr>
                          <a:cxnSpLocks noChangeShapeType="1"/>
                        </wps:cNvCnPr>
                        <wps:spPr bwMode="auto">
                          <a:xfrm flipV="1">
                            <a:off x="5475" y="10960"/>
                            <a:ext cx="0" cy="3255"/>
                          </a:xfrm>
                          <a:prstGeom prst="straightConnector1">
                            <a:avLst/>
                          </a:prstGeom>
                          <a:noFill/>
                          <a:ln w="3175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0" name="AutoShape 63"/>
                        <wps:cNvCnPr>
                          <a:cxnSpLocks noChangeShapeType="1"/>
                        </wps:cNvCnPr>
                        <wps:spPr bwMode="auto">
                          <a:xfrm flipV="1">
                            <a:off x="2295" y="10960"/>
                            <a:ext cx="0" cy="3255"/>
                          </a:xfrm>
                          <a:prstGeom prst="straightConnector1">
                            <a:avLst/>
                          </a:prstGeom>
                          <a:noFill/>
                          <a:ln w="3175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1" name="Text Box 64"/>
                        <wps:cNvSpPr txBox="1">
                          <a:spLocks noChangeArrowheads="1"/>
                        </wps:cNvSpPr>
                        <wps:spPr bwMode="auto">
                          <a:xfrm>
                            <a:off x="885" y="9915"/>
                            <a:ext cx="1060" cy="616"/>
                          </a:xfrm>
                          <a:prstGeom prst="rect">
                            <a:avLst/>
                          </a:prstGeom>
                          <a:solidFill>
                            <a:srgbClr val="FFFFFF"/>
                          </a:solidFill>
                          <a:ln w="9525">
                            <a:solidFill>
                              <a:srgbClr val="000000"/>
                            </a:solidFill>
                            <a:miter lim="800000"/>
                            <a:headEnd/>
                            <a:tailEnd/>
                          </a:ln>
                        </wps:spPr>
                        <wps:txbx>
                          <w:txbxContent>
                            <w:p w14:paraId="503C84A1" w14:textId="77777777" w:rsidR="00387A26" w:rsidRPr="00941EE0" w:rsidRDefault="00387A26" w:rsidP="00FA2377">
                              <w:pPr>
                                <w:jc w:val="center"/>
                                <w:rPr>
                                  <w:sz w:val="16"/>
                                  <w:szCs w:val="16"/>
                                </w:rPr>
                              </w:pPr>
                              <w:r w:rsidRPr="00941EE0">
                                <w:rPr>
                                  <w:sz w:val="16"/>
                                  <w:szCs w:val="16"/>
                                </w:rPr>
                                <w:t>Hazard Start</w:t>
                              </w:r>
                            </w:p>
                          </w:txbxContent>
                        </wps:txbx>
                        <wps:bodyPr rot="0" vert="horz" wrap="square" lIns="91440" tIns="45720" rIns="91440" bIns="45720" anchor="t" anchorCtr="0" upright="1">
                          <a:noAutofit/>
                        </wps:bodyPr>
                      </wps:wsp>
                      <wps:wsp>
                        <wps:cNvPr id="12" name="Text Box 65"/>
                        <wps:cNvSpPr txBox="1">
                          <a:spLocks noChangeArrowheads="1"/>
                        </wps:cNvSpPr>
                        <wps:spPr bwMode="auto">
                          <a:xfrm>
                            <a:off x="5475" y="9916"/>
                            <a:ext cx="889" cy="616"/>
                          </a:xfrm>
                          <a:prstGeom prst="rect">
                            <a:avLst/>
                          </a:prstGeom>
                          <a:solidFill>
                            <a:srgbClr val="FFFFFF"/>
                          </a:solidFill>
                          <a:ln w="9525">
                            <a:solidFill>
                              <a:srgbClr val="000000"/>
                            </a:solidFill>
                            <a:miter lim="800000"/>
                            <a:headEnd/>
                            <a:tailEnd/>
                          </a:ln>
                        </wps:spPr>
                        <wps:txbx>
                          <w:txbxContent>
                            <w:p w14:paraId="20A11B67" w14:textId="77777777" w:rsidR="00387A26" w:rsidRPr="00941EE0" w:rsidRDefault="00387A26" w:rsidP="00FA2377">
                              <w:pPr>
                                <w:jc w:val="center"/>
                                <w:rPr>
                                  <w:sz w:val="16"/>
                                  <w:szCs w:val="16"/>
                                </w:rPr>
                              </w:pPr>
                              <w:r>
                                <w:rPr>
                                  <w:sz w:val="16"/>
                                  <w:szCs w:val="16"/>
                                </w:rPr>
                                <w:t>75% marker</w:t>
                              </w:r>
                            </w:p>
                          </w:txbxContent>
                        </wps:txbx>
                        <wps:bodyPr rot="0" vert="horz" wrap="square" lIns="91440" tIns="45720" rIns="91440" bIns="45720" anchor="t" anchorCtr="0" upright="1">
                          <a:noAutofit/>
                        </wps:bodyPr>
                      </wps:wsp>
                      <wps:wsp>
                        <wps:cNvPr id="13" name="Text Box 66"/>
                        <wps:cNvSpPr txBox="1">
                          <a:spLocks noChangeArrowheads="1"/>
                        </wps:cNvSpPr>
                        <wps:spPr bwMode="auto">
                          <a:xfrm>
                            <a:off x="6660" y="9991"/>
                            <a:ext cx="1185" cy="541"/>
                          </a:xfrm>
                          <a:prstGeom prst="rect">
                            <a:avLst/>
                          </a:prstGeom>
                          <a:solidFill>
                            <a:srgbClr val="FFFFFF"/>
                          </a:solidFill>
                          <a:ln w="9525">
                            <a:solidFill>
                              <a:srgbClr val="000000"/>
                            </a:solidFill>
                            <a:miter lim="800000"/>
                            <a:headEnd/>
                            <a:tailEnd/>
                          </a:ln>
                        </wps:spPr>
                        <wps:txbx>
                          <w:txbxContent>
                            <w:p w14:paraId="5667C9C9" w14:textId="77777777" w:rsidR="00387A26" w:rsidRPr="00941EE0" w:rsidRDefault="00387A26" w:rsidP="00FA2377">
                              <w:pPr>
                                <w:jc w:val="center"/>
                                <w:rPr>
                                  <w:sz w:val="16"/>
                                  <w:szCs w:val="16"/>
                                </w:rPr>
                              </w:pPr>
                              <w:r>
                                <w:rPr>
                                  <w:sz w:val="16"/>
                                  <w:szCs w:val="16"/>
                                </w:rPr>
                                <w:t>Critical Moment</w:t>
                              </w:r>
                            </w:p>
                          </w:txbxContent>
                        </wps:txbx>
                        <wps:bodyPr rot="0" vert="horz" wrap="square" lIns="91440" tIns="45720" rIns="91440" bIns="45720" anchor="t" anchorCtr="0" upright="1">
                          <a:noAutofit/>
                        </wps:bodyPr>
                      </wps:wsp>
                      <wps:wsp>
                        <wps:cNvPr id="14" name="Text Box 67"/>
                        <wps:cNvSpPr txBox="1">
                          <a:spLocks noChangeArrowheads="1"/>
                        </wps:cNvSpPr>
                        <wps:spPr bwMode="auto">
                          <a:xfrm>
                            <a:off x="8012" y="9302"/>
                            <a:ext cx="1153" cy="1229"/>
                          </a:xfrm>
                          <a:prstGeom prst="rect">
                            <a:avLst/>
                          </a:prstGeom>
                          <a:solidFill>
                            <a:srgbClr val="FFFFFF"/>
                          </a:solidFill>
                          <a:ln w="9525">
                            <a:solidFill>
                              <a:srgbClr val="000000"/>
                            </a:solidFill>
                            <a:miter lim="800000"/>
                            <a:headEnd/>
                            <a:tailEnd/>
                          </a:ln>
                        </wps:spPr>
                        <wps:txbx>
                          <w:txbxContent>
                            <w:p w14:paraId="4822969A" w14:textId="77777777" w:rsidR="00387A26" w:rsidRPr="00941EE0" w:rsidRDefault="00387A26" w:rsidP="00FA2377">
                              <w:pPr>
                                <w:jc w:val="center"/>
                                <w:rPr>
                                  <w:sz w:val="16"/>
                                  <w:szCs w:val="16"/>
                                </w:rPr>
                              </w:pPr>
                              <w:r>
                                <w:rPr>
                                  <w:sz w:val="16"/>
                                  <w:szCs w:val="16"/>
                                </w:rPr>
                                <w:t>3 seconds (after Critical Moment) marker</w:t>
                              </w:r>
                            </w:p>
                          </w:txbxContent>
                        </wps:txbx>
                        <wps:bodyPr rot="0" vert="horz" wrap="square" lIns="91440" tIns="45720" rIns="91440" bIns="45720" anchor="t" anchorCtr="0" upright="1">
                          <a:noAutofit/>
                        </wps:bodyPr>
                      </wps:wsp>
                      <wps:wsp>
                        <wps:cNvPr id="15" name="AutoShape 68"/>
                        <wps:cNvCnPr>
                          <a:cxnSpLocks noChangeShapeType="1"/>
                        </wps:cNvCnPr>
                        <wps:spPr bwMode="auto">
                          <a:xfrm flipV="1">
                            <a:off x="6639" y="10960"/>
                            <a:ext cx="0" cy="3255"/>
                          </a:xfrm>
                          <a:prstGeom prst="straightConnector1">
                            <a:avLst/>
                          </a:prstGeom>
                          <a:noFill/>
                          <a:ln w="31750">
                            <a:solidFill>
                              <a:srgbClr val="000000"/>
                            </a:solidFill>
                            <a:round/>
                            <a:headEnd/>
                            <a:tailEnd/>
                          </a:ln>
                          <a:extLst>
                            <a:ext uri="{909E8E84-426E-40DD-AFC4-6F175D3DCCD1}">
                              <a14:hiddenFill xmlns:a14="http://schemas.microsoft.com/office/drawing/2010/main">
                                <a:noFill/>
                              </a14:hiddenFill>
                            </a:ext>
                          </a:extLst>
                        </wps:spPr>
                        <wps:bodyPr/>
                      </wps:wsp>
                      <wps:wsp>
                        <wps:cNvPr id="16" name="Text Box 69"/>
                        <wps:cNvSpPr txBox="1">
                          <a:spLocks noChangeArrowheads="1"/>
                        </wps:cNvSpPr>
                        <wps:spPr bwMode="auto">
                          <a:xfrm>
                            <a:off x="3780" y="11341"/>
                            <a:ext cx="1602" cy="540"/>
                          </a:xfrm>
                          <a:prstGeom prst="rect">
                            <a:avLst/>
                          </a:prstGeom>
                          <a:solidFill>
                            <a:srgbClr val="FFFFFF"/>
                          </a:solidFill>
                          <a:ln w="9525">
                            <a:solidFill>
                              <a:srgbClr val="000000"/>
                            </a:solidFill>
                            <a:miter lim="800000"/>
                            <a:headEnd/>
                            <a:tailEnd/>
                          </a:ln>
                        </wps:spPr>
                        <wps:txbx>
                          <w:txbxContent>
                            <w:p w14:paraId="64205A9C" w14:textId="77777777" w:rsidR="00387A26" w:rsidRPr="00941EE0" w:rsidRDefault="00387A26" w:rsidP="00FA2377">
                              <w:pPr>
                                <w:jc w:val="center"/>
                                <w:rPr>
                                  <w:sz w:val="16"/>
                                  <w:szCs w:val="16"/>
                                </w:rPr>
                              </w:pPr>
                              <w:r>
                                <w:rPr>
                                  <w:sz w:val="16"/>
                                  <w:szCs w:val="16"/>
                                </w:rPr>
                                <w:t>Anticipatory Period</w:t>
                              </w:r>
                            </w:p>
                          </w:txbxContent>
                        </wps:txbx>
                        <wps:bodyPr rot="0" vert="horz" wrap="square" lIns="91440" tIns="45720" rIns="91440" bIns="45720" anchor="t" anchorCtr="0" upright="1">
                          <a:noAutofit/>
                        </wps:bodyPr>
                      </wps:wsp>
                      <wps:wsp>
                        <wps:cNvPr id="17" name="Text Box 70"/>
                        <wps:cNvSpPr txBox="1">
                          <a:spLocks noChangeArrowheads="1"/>
                        </wps:cNvSpPr>
                        <wps:spPr bwMode="auto">
                          <a:xfrm>
                            <a:off x="5580" y="11341"/>
                            <a:ext cx="900" cy="540"/>
                          </a:xfrm>
                          <a:prstGeom prst="rect">
                            <a:avLst/>
                          </a:prstGeom>
                          <a:solidFill>
                            <a:srgbClr val="FFFFFF"/>
                          </a:solidFill>
                          <a:ln w="9525">
                            <a:solidFill>
                              <a:srgbClr val="000000"/>
                            </a:solidFill>
                            <a:miter lim="800000"/>
                            <a:headEnd/>
                            <a:tailEnd/>
                          </a:ln>
                        </wps:spPr>
                        <wps:txbx>
                          <w:txbxContent>
                            <w:p w14:paraId="00814F74" w14:textId="77777777" w:rsidR="00387A26" w:rsidRPr="00941EE0" w:rsidRDefault="00387A26" w:rsidP="00FA2377">
                              <w:pPr>
                                <w:jc w:val="center"/>
                                <w:rPr>
                                  <w:sz w:val="16"/>
                                  <w:szCs w:val="16"/>
                                </w:rPr>
                              </w:pPr>
                              <w:r>
                                <w:rPr>
                                  <w:sz w:val="16"/>
                                  <w:szCs w:val="16"/>
                                </w:rPr>
                                <w:t>Event Period</w:t>
                              </w:r>
                            </w:p>
                          </w:txbxContent>
                        </wps:txbx>
                        <wps:bodyPr rot="0" vert="horz" wrap="square" lIns="91440" tIns="45720" rIns="91440" bIns="45720" anchor="t" anchorCtr="0" upright="1">
                          <a:noAutofit/>
                        </wps:bodyPr>
                      </wps:wsp>
                      <wps:wsp>
                        <wps:cNvPr id="18" name="Text Box 71"/>
                        <wps:cNvSpPr txBox="1">
                          <a:spLocks noChangeArrowheads="1"/>
                        </wps:cNvSpPr>
                        <wps:spPr bwMode="auto">
                          <a:xfrm>
                            <a:off x="2295" y="9302"/>
                            <a:ext cx="1095" cy="1229"/>
                          </a:xfrm>
                          <a:prstGeom prst="rect">
                            <a:avLst/>
                          </a:prstGeom>
                          <a:solidFill>
                            <a:srgbClr val="FFFFFF"/>
                          </a:solidFill>
                          <a:ln w="9525">
                            <a:solidFill>
                              <a:srgbClr val="000000"/>
                            </a:solidFill>
                            <a:miter lim="800000"/>
                            <a:headEnd/>
                            <a:tailEnd/>
                          </a:ln>
                        </wps:spPr>
                        <wps:txbx>
                          <w:txbxContent>
                            <w:p w14:paraId="3786440B" w14:textId="77777777" w:rsidR="00387A26" w:rsidRPr="00941EE0" w:rsidRDefault="00387A26" w:rsidP="00FA2377">
                              <w:pPr>
                                <w:jc w:val="center"/>
                                <w:rPr>
                                  <w:sz w:val="16"/>
                                  <w:szCs w:val="16"/>
                                </w:rPr>
                              </w:pPr>
                              <w:r>
                                <w:rPr>
                                  <w:sz w:val="16"/>
                                  <w:szCs w:val="16"/>
                                </w:rPr>
                                <w:t>1 second (after Hazard Start) marker</w:t>
                              </w:r>
                            </w:p>
                          </w:txbxContent>
                        </wps:txbx>
                        <wps:bodyPr rot="0" vert="horz" wrap="square" lIns="91440" tIns="45720" rIns="91440" bIns="45720" anchor="t" anchorCtr="0" upright="1">
                          <a:noAutofit/>
                        </wps:bodyPr>
                      </wps:wsp>
                      <wps:wsp>
                        <wps:cNvPr id="19" name="AutoShape 72"/>
                        <wps:cNvCnPr>
                          <a:cxnSpLocks noChangeShapeType="1"/>
                        </wps:cNvCnPr>
                        <wps:spPr bwMode="auto">
                          <a:xfrm>
                            <a:off x="1945" y="10531"/>
                            <a:ext cx="0" cy="42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AutoShape 73"/>
                        <wps:cNvCnPr>
                          <a:cxnSpLocks noChangeShapeType="1"/>
                        </wps:cNvCnPr>
                        <wps:spPr bwMode="auto">
                          <a:xfrm>
                            <a:off x="2295" y="10531"/>
                            <a:ext cx="0" cy="42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AutoShape 74"/>
                        <wps:cNvCnPr>
                          <a:cxnSpLocks noChangeShapeType="1"/>
                        </wps:cNvCnPr>
                        <wps:spPr bwMode="auto">
                          <a:xfrm>
                            <a:off x="5475" y="10531"/>
                            <a:ext cx="0" cy="42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AutoShape 75"/>
                        <wps:cNvCnPr>
                          <a:cxnSpLocks noChangeShapeType="1"/>
                        </wps:cNvCnPr>
                        <wps:spPr bwMode="auto">
                          <a:xfrm>
                            <a:off x="8012" y="10531"/>
                            <a:ext cx="0" cy="42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AutoShape 76"/>
                        <wps:cNvCnPr>
                          <a:cxnSpLocks noChangeShapeType="1"/>
                        </wps:cNvCnPr>
                        <wps:spPr bwMode="auto">
                          <a:xfrm>
                            <a:off x="6660" y="10532"/>
                            <a:ext cx="0" cy="42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AutoShape 77"/>
                        <wps:cNvSpPr>
                          <a:spLocks noChangeArrowheads="1"/>
                        </wps:cNvSpPr>
                        <wps:spPr bwMode="auto">
                          <a:xfrm>
                            <a:off x="1620" y="14080"/>
                            <a:ext cx="7020" cy="540"/>
                          </a:xfrm>
                          <a:prstGeom prst="rightArrow">
                            <a:avLst>
                              <a:gd name="adj1" fmla="val 57407"/>
                              <a:gd name="adj2" fmla="val 76495"/>
                            </a:avLst>
                          </a:prstGeom>
                          <a:solidFill>
                            <a:srgbClr val="FFFFFF"/>
                          </a:solidFill>
                          <a:ln w="9525">
                            <a:solidFill>
                              <a:srgbClr val="000000"/>
                            </a:solidFill>
                            <a:miter lim="800000"/>
                            <a:headEnd/>
                            <a:tailEnd/>
                          </a:ln>
                        </wps:spPr>
                        <wps:txbx>
                          <w:txbxContent>
                            <w:p w14:paraId="0730155B" w14:textId="77777777" w:rsidR="00387A26" w:rsidRDefault="00387A26" w:rsidP="00FA2377">
                              <w:pPr>
                                <w:jc w:val="center"/>
                              </w:pPr>
                              <w:r w:rsidRPr="00A03E13">
                                <w:rPr>
                                  <w:sz w:val="16"/>
                                  <w:szCs w:val="16"/>
                                </w:rPr>
                                <w:t>Time</w:t>
                              </w:r>
                            </w:p>
                          </w:txbxContent>
                        </wps:txbx>
                        <wps:bodyPr rot="0" vert="horz" wrap="square" lIns="91440" tIns="45720" rIns="91440" bIns="45720" anchor="t" anchorCtr="0" upright="1">
                          <a:noAutofit/>
                        </wps:bodyPr>
                      </wps:wsp>
                      <wps:wsp>
                        <wps:cNvPr id="25" name="Freeform 78"/>
                        <wps:cNvSpPr>
                          <a:spLocks/>
                        </wps:cNvSpPr>
                        <wps:spPr bwMode="auto">
                          <a:xfrm>
                            <a:off x="1620" y="11411"/>
                            <a:ext cx="6813" cy="2683"/>
                          </a:xfrm>
                          <a:custGeom>
                            <a:avLst/>
                            <a:gdLst>
                              <a:gd name="T0" fmla="*/ 0 w 6813"/>
                              <a:gd name="T1" fmla="*/ 2581 h 2683"/>
                              <a:gd name="T2" fmla="*/ 1936 w 6813"/>
                              <a:gd name="T3" fmla="*/ 2450 h 2683"/>
                              <a:gd name="T4" fmla="*/ 2550 w 6813"/>
                              <a:gd name="T5" fmla="*/ 1843 h 2683"/>
                              <a:gd name="T6" fmla="*/ 3797 w 6813"/>
                              <a:gd name="T7" fmla="*/ 2450 h 2683"/>
                              <a:gd name="T8" fmla="*/ 4514 w 6813"/>
                              <a:gd name="T9" fmla="*/ 2187 h 2683"/>
                              <a:gd name="T10" fmla="*/ 5098 w 6813"/>
                              <a:gd name="T11" fmla="*/ 303 h 2683"/>
                              <a:gd name="T12" fmla="*/ 5467 w 6813"/>
                              <a:gd name="T13" fmla="*/ 366 h 2683"/>
                              <a:gd name="T14" fmla="*/ 6106 w 6813"/>
                              <a:gd name="T15" fmla="*/ 2307 h 2683"/>
                              <a:gd name="T16" fmla="*/ 6813 w 6813"/>
                              <a:gd name="T17" fmla="*/ 2620 h 26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813" h="2683">
                                <a:moveTo>
                                  <a:pt x="0" y="2581"/>
                                </a:moveTo>
                                <a:cubicBezTo>
                                  <a:pt x="755" y="2570"/>
                                  <a:pt x="1511" y="2573"/>
                                  <a:pt x="1936" y="2450"/>
                                </a:cubicBezTo>
                                <a:cubicBezTo>
                                  <a:pt x="2361" y="2327"/>
                                  <a:pt x="2240" y="1843"/>
                                  <a:pt x="2550" y="1843"/>
                                </a:cubicBezTo>
                                <a:cubicBezTo>
                                  <a:pt x="2860" y="1843"/>
                                  <a:pt x="3470" y="2393"/>
                                  <a:pt x="3797" y="2450"/>
                                </a:cubicBezTo>
                                <a:cubicBezTo>
                                  <a:pt x="4124" y="2507"/>
                                  <a:pt x="4297" y="2545"/>
                                  <a:pt x="4514" y="2187"/>
                                </a:cubicBezTo>
                                <a:cubicBezTo>
                                  <a:pt x="4731" y="1829"/>
                                  <a:pt x="4939" y="606"/>
                                  <a:pt x="5098" y="303"/>
                                </a:cubicBezTo>
                                <a:cubicBezTo>
                                  <a:pt x="5257" y="0"/>
                                  <a:pt x="5299" y="32"/>
                                  <a:pt x="5467" y="366"/>
                                </a:cubicBezTo>
                                <a:cubicBezTo>
                                  <a:pt x="5635" y="700"/>
                                  <a:pt x="5882" y="1931"/>
                                  <a:pt x="6106" y="2307"/>
                                </a:cubicBezTo>
                                <a:cubicBezTo>
                                  <a:pt x="6330" y="2683"/>
                                  <a:pt x="6666" y="2555"/>
                                  <a:pt x="6813" y="262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46C93A" id="Group 57" o:spid="_x0000_s1026" style="position:absolute;left:0;text-align:left;margin-left:27pt;margin-top:12.35pt;width:414pt;height:265.9pt;z-index:251659264" coordorigin="885,9302" coordsize="8280,53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">
                <v:rect id="Rectangle 58" o:spid="_x0000_s1027" style="position:absolute;left:2295;top:10960;width:3180;height:3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" fillcolor="#d8d8d8"/>
                <v:rect id="Rectangle 59" o:spid="_x0000_s1028" style="position:absolute;left:5475;top:10961;width:2537;height:3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" fillcolor="#a5a5a5"/>
                <v:shapetype id="_x0000_t32" coordsize="21600,21600" o:spt="32" o:oned="t" path="m,l21600,21600e" filled="f">
                  <v:path arrowok="t" fillok="f" o:connecttype="none"/>
                  <o:lock v:ext="edit" shapetype="t"/>
                </v:shapetype>
                <v:shape id="AutoShape 60" o:spid="_x0000_s1029" type="#_x0000_t32" style="position:absolute;left:1945;top:10960;width:0;height:325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" strokeweight="2.5pt"/>
                <v:shape id="AutoShape 61" o:spid="_x0000_s1030" type="#_x0000_t32" style="position:absolute;left:8012;top:10960;width:0;height:325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" strokeweight="2.5pt">
                  <v:stroke dashstyle="1 1"/>
                </v:shape>
                <v:shape id="AutoShape 62" o:spid="_x0000_s1031" type="#_x0000_t32" style="position:absolute;left:5475;top:10960;width:0;height:325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" strokeweight="2.5pt">
                  <v:stroke dashstyle="1 1"/>
                </v:shape>
                <v:shape id="AutoShape 63" o:spid="_x0000_s1032" type="#_x0000_t32" style="position:absolute;left:2295;top:10960;width:0;height:325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" strokeweight="2.5pt">
                  <v:stroke dashstyle="1 1"/>
                </v:shape>
                <v:shapetype id="_x0000_t202" coordsize="21600,21600" o:spt="202" path="m,l,21600r21600,l21600,xe">
                  <v:stroke joinstyle="miter"/>
                  <v:path gradientshapeok="t" o:connecttype="rect"/>
                </v:shapetype>
                <v:shape id="Text Box 64" o:spid="_x0000_s1033" type="#_x0000_t202" style="position:absolute;left:885;top:9915;width:1060;height: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14:paraId="503C84A1" w14:textId="77777777" w:rsidR="00387A26" w:rsidRPr="00941EE0" w:rsidRDefault="00387A26" w:rsidP="00FA2377">
                        <w:pPr>
                          <w:jc w:val="center"/>
                          <w:rPr>
                            <w:sz w:val="16"/>
                            <w:szCs w:val="16"/>
                          </w:rPr>
                        </w:pPr>
                        <w:r w:rsidRPr="00941EE0">
                          <w:rPr>
                            <w:sz w:val="16"/>
                            <w:szCs w:val="16"/>
                          </w:rPr>
                          <w:t>Hazard Start</w:t>
                        </w:r>
                      </w:p>
                    </w:txbxContent>
                  </v:textbox>
                </v:shape>
                <v:shape id="Text Box 65" o:spid="_x0000_s1034" type="#_x0000_t202" style="position:absolute;left:5475;top:9916;width:889;height: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w:txbxContent>
                      <w:p w14:paraId="20A11B67" w14:textId="77777777" w:rsidR="00387A26" w:rsidRPr="00941EE0" w:rsidRDefault="00387A26" w:rsidP="00FA2377">
                        <w:pPr>
                          <w:jc w:val="center"/>
                          <w:rPr>
                            <w:sz w:val="16"/>
                            <w:szCs w:val="16"/>
                          </w:rPr>
                        </w:pPr>
                        <w:r>
                          <w:rPr>
                            <w:sz w:val="16"/>
                            <w:szCs w:val="16"/>
                          </w:rPr>
                          <w:t>75% marker</w:t>
                        </w:r>
                      </w:p>
                    </w:txbxContent>
                  </v:textbox>
                </v:shape>
                <v:shape id="Text Box 66" o:spid="_x0000_s1035" type="#_x0000_t202" style="position:absolute;left:6660;top:9991;width:1185;height: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">
                  <v:textbox>
                    <w:txbxContent>
                      <w:p w14:paraId="5667C9C9" w14:textId="77777777" w:rsidR="00387A26" w:rsidRPr="00941EE0" w:rsidRDefault="00387A26" w:rsidP="00FA2377">
                        <w:pPr>
                          <w:jc w:val="center"/>
                          <w:rPr>
                            <w:sz w:val="16"/>
                            <w:szCs w:val="16"/>
                          </w:rPr>
                        </w:pPr>
                        <w:r>
                          <w:rPr>
                            <w:sz w:val="16"/>
                            <w:szCs w:val="16"/>
                          </w:rPr>
                          <w:t>Critical Moment</w:t>
                        </w:r>
                      </w:p>
                    </w:txbxContent>
                  </v:textbox>
                </v:shape>
                <v:shape id="Text Box 67" o:spid="_x0000_s1036" type="#_x0000_t202" style="position:absolute;left:8012;top:9302;width:1153;height:1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">
                  <v:textbox>
                    <w:txbxContent>
                      <w:p w14:paraId="4822969A" w14:textId="77777777" w:rsidR="00387A26" w:rsidRPr="00941EE0" w:rsidRDefault="00387A26" w:rsidP="00FA2377">
                        <w:pPr>
                          <w:jc w:val="center"/>
                          <w:rPr>
                            <w:sz w:val="16"/>
                            <w:szCs w:val="16"/>
                          </w:rPr>
                        </w:pPr>
                        <w:r>
                          <w:rPr>
                            <w:sz w:val="16"/>
                            <w:szCs w:val="16"/>
                          </w:rPr>
                          <w:t>3 seconds (after Critical Moment) marker</w:t>
                        </w:r>
                      </w:p>
                    </w:txbxContent>
                  </v:textbox>
                </v:shape>
                <v:shape id="AutoShape 68" o:spid="_x0000_s1037" type="#_x0000_t32" style="position:absolute;left:6639;top:10960;width:0;height:325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" strokeweight="2.5pt"/>
                <v:shape id="Text Box 69" o:spid="_x0000_s1038" type="#_x0000_t202" style="position:absolute;left:3780;top:11341;width:1602;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">
                  <v:textbox>
                    <w:txbxContent>
                      <w:p w14:paraId="64205A9C" w14:textId="77777777" w:rsidR="00387A26" w:rsidRPr="00941EE0" w:rsidRDefault="00387A26" w:rsidP="00FA2377">
                        <w:pPr>
                          <w:jc w:val="center"/>
                          <w:rPr>
                            <w:sz w:val="16"/>
                            <w:szCs w:val="16"/>
                          </w:rPr>
                        </w:pPr>
                        <w:r>
                          <w:rPr>
                            <w:sz w:val="16"/>
                            <w:szCs w:val="16"/>
                          </w:rPr>
                          <w:t>Anticipatory Period</w:t>
                        </w:r>
                      </w:p>
                    </w:txbxContent>
                  </v:textbox>
                </v:shape>
                <v:shape id="Text Box 70" o:spid="_x0000_s1039" type="#_x0000_t202" style="position:absolute;left:5580;top:11341;width:90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">
                  <v:textbox>
                    <w:txbxContent>
                      <w:p w14:paraId="00814F74" w14:textId="77777777" w:rsidR="00387A26" w:rsidRPr="00941EE0" w:rsidRDefault="00387A26" w:rsidP="00FA2377">
                        <w:pPr>
                          <w:jc w:val="center"/>
                          <w:rPr>
                            <w:sz w:val="16"/>
                            <w:szCs w:val="16"/>
                          </w:rPr>
                        </w:pPr>
                        <w:r>
                          <w:rPr>
                            <w:sz w:val="16"/>
                            <w:szCs w:val="16"/>
                          </w:rPr>
                          <w:t>Event Period</w:t>
                        </w:r>
                      </w:p>
                    </w:txbxContent>
                  </v:textbox>
                </v:shape>
                <v:shape id="Text Box 71" o:spid="_x0000_s1040" type="#_x0000_t202" style="position:absolute;left:2295;top:9302;width:1095;height:1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14:paraId="3786440B" w14:textId="77777777" w:rsidR="00387A26" w:rsidRPr="00941EE0" w:rsidRDefault="00387A26" w:rsidP="00FA2377">
                        <w:pPr>
                          <w:jc w:val="center"/>
                          <w:rPr>
                            <w:sz w:val="16"/>
                            <w:szCs w:val="16"/>
                          </w:rPr>
                        </w:pPr>
                        <w:r>
                          <w:rPr>
                            <w:sz w:val="16"/>
                            <w:szCs w:val="16"/>
                          </w:rPr>
                          <w:t>1 second (after Hazard Start) marker</w:t>
                        </w:r>
                      </w:p>
                    </w:txbxContent>
                  </v:textbox>
                </v:shape>
                <v:shape id="AutoShape 72" o:spid="_x0000_s1041" type="#_x0000_t32" style="position:absolute;left:1945;top:10531;width:0;height: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">
                  <v:stroke endarrow="block"/>
                </v:shape>
                <v:shape id="AutoShape 73" o:spid="_x0000_s1042" type="#_x0000_t32" style="position:absolute;left:2295;top:10531;width:0;height: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">
                  <v:stroke endarrow="block"/>
                </v:shape>
                <v:shape id="AutoShape 74" o:spid="_x0000_s1043" type="#_x0000_t32" style="position:absolute;left:5475;top:10531;width:0;height: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">
                  <v:stroke endarrow="block"/>
                </v:shape>
                <v:shape id="AutoShape 75" o:spid="_x0000_s1044" type="#_x0000_t32" style="position:absolute;left:8012;top:10531;width:0;height: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">
                  <v:stroke endarrow="block"/>
                </v:shape>
                <v:shape id="AutoShape 76" o:spid="_x0000_s1045" type="#_x0000_t32" style="position:absolute;left:6660;top:10532;width:0;height: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7yzxAAAANsAAAAPAAAAZHJzL2Rvd25yZXYueG1sRI9Ba8JA&#10;FITvhf6H5RW81Y0K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OG/vLPEAAAA2wAAAA8A&#10;AAAAAAAAAAAAAAAABwIAAGRycy9kb3ducmV2LnhtbFBLBQYAAAAAAwADALcAAAD4AgAAAAA=&#10;">
                  <v:stroke endarrow="block"/>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77" o:spid="_x0000_s1046" type="#_x0000_t13" style="position:absolute;left:1620;top:14080;width:70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" adj="20329,4600">
                  <v:textbox>
                    <w:txbxContent>
                      <w:p w14:paraId="0730155B" w14:textId="77777777" w:rsidR="00387A26" w:rsidRDefault="00387A26" w:rsidP="00FA2377">
                        <w:pPr>
                          <w:jc w:val="center"/>
                        </w:pPr>
                        <w:r w:rsidRPr="00A03E13">
                          <w:rPr>
                            <w:sz w:val="16"/>
                            <w:szCs w:val="16"/>
                          </w:rPr>
                          <w:t>Time</w:t>
                        </w:r>
                      </w:p>
                    </w:txbxContent>
                  </v:textbox>
                </v:shape>
                <v:shape id="Freeform 78" o:spid="_x0000_s1047" style="position:absolute;left:1620;top:11411;width:6813;height:2683;visibility:visible;mso-wrap-style:square;v-text-anchor:top" coordsize="6813,2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" path="m,2581v755,-11,1511,-8,1936,-131c2361,2327,2240,1843,2550,1843v310,,920,550,1247,607c4124,2507,4297,2545,4514,2187,4731,1829,4939,606,5098,303,5257,,5299,32,5467,366v168,334,415,1565,639,1941c6330,2683,6666,2555,6813,2620e" filled="f">
                  <v:path arrowok="t" o:connecttype="custom" o:connectlocs="0,2581;1936,2450;2550,1843;3797,2450;4514,2187;5098,303;5467,366;6106,2307;6813,2620" o:connectangles="0,0,0,0,0,0,0,0,0"/>
                </v:shape>
              </v:group>
            </w:pict>
          </mc:Fallback>
        </mc:AlternateContent>
      </w:r>
    </w:p>
    <w:p w14:paraId="649450E5" w14:textId="77777777" w:rsidR="00BB0083" w:rsidRPr="009E7672" w:rsidRDefault="00BB0083" w:rsidP="00FE5089">
      <w:pPr>
        <w:pStyle w:val="TRLBodyText"/>
        <w:rPr>
          <w:szCs w:val="24"/>
        </w:rPr>
      </w:pPr>
    </w:p>
    <w:p w14:paraId="28F03D5B" w14:textId="77777777" w:rsidR="00FA2377" w:rsidRPr="009E7672" w:rsidRDefault="00FA2377" w:rsidP="00FA2377">
      <w:pPr>
        <w:pStyle w:val="Heading3"/>
        <w:numPr>
          <w:ilvl w:val="0"/>
          <w:numId w:val="0"/>
        </w:numPr>
        <w:ind w:left="1077"/>
        <w:rPr>
          <w:lang w:val="en-US"/>
        </w:rPr>
      </w:pPr>
    </w:p>
    <w:p w14:paraId="236E8F92" w14:textId="77777777" w:rsidR="00FA2377" w:rsidRPr="009E7672" w:rsidRDefault="00FA2377" w:rsidP="00FA2377">
      <w:pPr>
        <w:rPr>
          <w:lang w:val="en-US" w:eastAsia="zh-CN"/>
        </w:rPr>
      </w:pPr>
    </w:p>
    <w:p w14:paraId="6386A0C4" w14:textId="77777777" w:rsidR="00FA2377" w:rsidRPr="009E7672" w:rsidRDefault="00FA2377" w:rsidP="00FA2377">
      <w:pPr>
        <w:rPr>
          <w:lang w:val="en-US" w:eastAsia="zh-CN"/>
        </w:rPr>
      </w:pPr>
    </w:p>
    <w:p w14:paraId="3ED2590B" w14:textId="77777777" w:rsidR="00FA2377" w:rsidRPr="009E7672" w:rsidRDefault="00FA2377" w:rsidP="00FA2377">
      <w:pPr>
        <w:rPr>
          <w:lang w:val="en-US" w:eastAsia="zh-CN"/>
        </w:rPr>
      </w:pPr>
    </w:p>
    <w:p w14:paraId="26AECCAB" w14:textId="77777777" w:rsidR="00FA2377" w:rsidRPr="009E7672" w:rsidRDefault="00FA2377" w:rsidP="00FA2377">
      <w:pPr>
        <w:rPr>
          <w:lang w:val="en-US" w:eastAsia="zh-CN"/>
        </w:rPr>
      </w:pPr>
    </w:p>
    <w:p w14:paraId="1AEE9583" w14:textId="77777777" w:rsidR="00FA2377" w:rsidRPr="009E7672" w:rsidRDefault="00FA2377" w:rsidP="00FA2377">
      <w:pPr>
        <w:rPr>
          <w:lang w:val="en-US" w:eastAsia="zh-CN"/>
        </w:rPr>
      </w:pPr>
    </w:p>
    <w:p w14:paraId="4DEA90D1" w14:textId="77777777" w:rsidR="00FA2377" w:rsidRPr="009E7672" w:rsidRDefault="00FA2377" w:rsidP="00FA2377">
      <w:pPr>
        <w:rPr>
          <w:lang w:val="en-US" w:eastAsia="zh-CN"/>
        </w:rPr>
      </w:pPr>
    </w:p>
    <w:p w14:paraId="3AC26DAE" w14:textId="77777777" w:rsidR="00FA2377" w:rsidRPr="009E7672" w:rsidRDefault="00FA2377" w:rsidP="00FA2377">
      <w:pPr>
        <w:rPr>
          <w:lang w:val="en-US" w:eastAsia="zh-CN"/>
        </w:rPr>
      </w:pPr>
    </w:p>
    <w:p w14:paraId="4FF67830" w14:textId="77777777" w:rsidR="00FA2377" w:rsidRPr="009E7672" w:rsidRDefault="00FA2377" w:rsidP="00FA2377">
      <w:pPr>
        <w:rPr>
          <w:lang w:val="en-US" w:eastAsia="zh-CN"/>
        </w:rPr>
      </w:pPr>
    </w:p>
    <w:p w14:paraId="3D6DAA52" w14:textId="77777777" w:rsidR="00FA2377" w:rsidRPr="009E7672" w:rsidRDefault="00FA2377" w:rsidP="00FA2377">
      <w:pPr>
        <w:rPr>
          <w:lang w:val="en-US" w:eastAsia="zh-CN"/>
        </w:rPr>
      </w:pPr>
    </w:p>
    <w:p w14:paraId="332BE04F" w14:textId="77777777" w:rsidR="00FA2377" w:rsidRPr="009E7672" w:rsidRDefault="00FA2377" w:rsidP="00FA2377">
      <w:pPr>
        <w:rPr>
          <w:lang w:val="en-US" w:eastAsia="zh-CN"/>
        </w:rPr>
      </w:pPr>
    </w:p>
    <w:p w14:paraId="35490C58" w14:textId="77777777" w:rsidR="00FA2377" w:rsidRPr="009E7672" w:rsidRDefault="00FA2377" w:rsidP="00FA2377">
      <w:pPr>
        <w:rPr>
          <w:lang w:val="en-US" w:eastAsia="zh-CN"/>
        </w:rPr>
      </w:pPr>
    </w:p>
    <w:p w14:paraId="4E6B570C" w14:textId="77777777" w:rsidR="00FA2377" w:rsidRPr="009E7672" w:rsidRDefault="00FA2377" w:rsidP="00FA2377">
      <w:pPr>
        <w:rPr>
          <w:lang w:val="en-US" w:eastAsia="zh-CN"/>
        </w:rPr>
      </w:pPr>
    </w:p>
    <w:p w14:paraId="06F7415A" w14:textId="77777777" w:rsidR="00FA2377" w:rsidRPr="009E7672" w:rsidRDefault="00FA2377" w:rsidP="00FA2377">
      <w:pPr>
        <w:rPr>
          <w:lang w:val="en-US" w:eastAsia="zh-CN"/>
        </w:rPr>
      </w:pPr>
    </w:p>
    <w:p w14:paraId="5692D2F1" w14:textId="77777777" w:rsidR="00FA2377" w:rsidRPr="009E7672" w:rsidRDefault="00FA2377" w:rsidP="00FA2377">
      <w:pPr>
        <w:rPr>
          <w:lang w:val="en-US" w:eastAsia="zh-CN"/>
        </w:rPr>
      </w:pPr>
    </w:p>
    <w:p w14:paraId="59B338B2" w14:textId="77777777" w:rsidR="00FA2377" w:rsidRPr="009E7672" w:rsidRDefault="00FA2377" w:rsidP="00FA2377">
      <w:pPr>
        <w:rPr>
          <w:lang w:val="en-US" w:eastAsia="zh-CN"/>
        </w:rPr>
      </w:pPr>
    </w:p>
    <w:p w14:paraId="4B92FA00" w14:textId="77777777" w:rsidR="00FA2377" w:rsidRPr="009E7672" w:rsidRDefault="00FA2377" w:rsidP="00FA2377">
      <w:pPr>
        <w:rPr>
          <w:lang w:val="en-US" w:eastAsia="zh-CN"/>
        </w:rPr>
      </w:pPr>
    </w:p>
    <w:p w14:paraId="608DBD12" w14:textId="77777777" w:rsidR="00FA2377" w:rsidRPr="009E7672" w:rsidRDefault="00FA2377" w:rsidP="00FA2377">
      <w:pPr>
        <w:rPr>
          <w:lang w:val="en-US" w:eastAsia="zh-CN"/>
        </w:rPr>
      </w:pPr>
    </w:p>
    <w:p w14:paraId="389B4B08" w14:textId="77777777" w:rsidR="00FA2377" w:rsidRPr="009E7672" w:rsidRDefault="00FA2377" w:rsidP="00FA2377">
      <w:pPr>
        <w:pStyle w:val="TRLBodyText"/>
        <w:rPr>
          <w:b/>
        </w:rPr>
      </w:pPr>
    </w:p>
    <w:p w14:paraId="389A5689" w14:textId="77777777" w:rsidR="00FA2377" w:rsidRPr="009E7672" w:rsidRDefault="00FA2377" w:rsidP="00FA2377">
      <w:pPr>
        <w:pStyle w:val="TRLBodyText"/>
        <w:rPr>
          <w:b/>
        </w:rPr>
      </w:pPr>
      <w:r w:rsidRPr="009E7672">
        <w:rPr>
          <w:b/>
        </w:rPr>
        <w:t>Figure 1: Demonstration of timing markers and areas used to extract SCR data from participants responses (with an example SCR trace)</w:t>
      </w:r>
    </w:p>
    <w:p w14:paraId="13F69D70" w14:textId="77777777" w:rsidR="0076119A" w:rsidRPr="009E7672" w:rsidRDefault="0076119A" w:rsidP="00FA2377">
      <w:pPr>
        <w:pStyle w:val="TRLBodyText"/>
        <w:rPr>
          <w:b/>
        </w:rPr>
      </w:pPr>
    </w:p>
    <w:p w14:paraId="77029917" w14:textId="77777777" w:rsidR="00BB0083" w:rsidRPr="009E7672" w:rsidRDefault="00F73AA6" w:rsidP="001F7EBC">
      <w:pPr>
        <w:pStyle w:val="Heading3"/>
        <w:rPr>
          <w:lang w:val="en-US"/>
        </w:rPr>
      </w:pPr>
      <w:r>
        <w:rPr>
          <w:lang w:val="en-US"/>
        </w:rPr>
        <w:lastRenderedPageBreak/>
        <w:t xml:space="preserve">Calculating SCR </w:t>
      </w:r>
      <w:r w:rsidR="00E96B2F" w:rsidRPr="009E7672">
        <w:rPr>
          <w:lang w:val="en-US"/>
        </w:rPr>
        <w:t>s</w:t>
      </w:r>
      <w:r w:rsidR="00BB0083" w:rsidRPr="009E7672">
        <w:rPr>
          <w:lang w:val="en-US"/>
        </w:rPr>
        <w:t>core</w:t>
      </w:r>
      <w:r>
        <w:rPr>
          <w:lang w:val="en-US"/>
        </w:rPr>
        <w:t>s</w:t>
      </w:r>
    </w:p>
    <w:p w14:paraId="39B80B88" w14:textId="77777777" w:rsidR="00B36C40" w:rsidRPr="009E7672" w:rsidRDefault="001E3423" w:rsidP="001F7EBC">
      <w:pPr>
        <w:pStyle w:val="TRLBodyText"/>
        <w:rPr>
          <w:lang w:val="en-US"/>
        </w:rPr>
      </w:pPr>
      <w:r w:rsidRPr="009E7672">
        <w:rPr>
          <w:lang w:val="en-US"/>
        </w:rPr>
        <w:t>A</w:t>
      </w:r>
      <w:r w:rsidR="00BB0083" w:rsidRPr="009E7672">
        <w:rPr>
          <w:lang w:val="en-US"/>
        </w:rPr>
        <w:t>nticipatory</w:t>
      </w:r>
      <w:r w:rsidR="00085331" w:rsidRPr="009E7672">
        <w:rPr>
          <w:lang w:val="en-US"/>
        </w:rPr>
        <w:t xml:space="preserve"> and event scores were calculated by</w:t>
      </w:r>
      <w:r w:rsidR="00BB0083" w:rsidRPr="009E7672">
        <w:rPr>
          <w:lang w:val="en-US"/>
        </w:rPr>
        <w:t xml:space="preserve"> collating the number of clips in which a participant demonstrated </w:t>
      </w:r>
      <w:r w:rsidR="008D71E5" w:rsidRPr="009E7672">
        <w:rPr>
          <w:lang w:val="en-US"/>
        </w:rPr>
        <w:t>an SCR</w:t>
      </w:r>
      <w:r w:rsidR="00BB0083" w:rsidRPr="009E7672">
        <w:rPr>
          <w:lang w:val="en-US"/>
        </w:rPr>
        <w:t xml:space="preserve"> response within the anticipatory </w:t>
      </w:r>
      <w:r w:rsidR="00085331" w:rsidRPr="009E7672">
        <w:rPr>
          <w:lang w:val="en-US"/>
        </w:rPr>
        <w:t xml:space="preserve">or event </w:t>
      </w:r>
      <w:r w:rsidR="00A873CA" w:rsidRPr="009E7672">
        <w:rPr>
          <w:lang w:val="en-US"/>
        </w:rPr>
        <w:t>period</w:t>
      </w:r>
      <w:r w:rsidR="003F4CC2" w:rsidRPr="009E7672">
        <w:rPr>
          <w:lang w:val="en-US"/>
        </w:rPr>
        <w:t xml:space="preserve"> that was equal to or greater than 0.05 µS</w:t>
      </w:r>
      <w:r w:rsidR="00BB0083" w:rsidRPr="009E7672">
        <w:rPr>
          <w:lang w:val="en-US"/>
        </w:rPr>
        <w:t>.</w:t>
      </w:r>
      <w:r w:rsidR="009F269A" w:rsidRPr="009E7672">
        <w:rPr>
          <w:lang w:val="en-US"/>
        </w:rPr>
        <w:t xml:space="preserve"> </w:t>
      </w:r>
      <w:r w:rsidR="00BB0083" w:rsidRPr="009E7672">
        <w:rPr>
          <w:lang w:val="en-US"/>
        </w:rPr>
        <w:t xml:space="preserve">If a participant had more than one SCR response within the anticipatory </w:t>
      </w:r>
      <w:r w:rsidR="00085331" w:rsidRPr="009E7672">
        <w:rPr>
          <w:lang w:val="en-US"/>
        </w:rPr>
        <w:t xml:space="preserve">or event </w:t>
      </w:r>
      <w:r w:rsidR="00A873CA" w:rsidRPr="009E7672">
        <w:rPr>
          <w:lang w:val="en-US"/>
        </w:rPr>
        <w:t>period</w:t>
      </w:r>
      <w:r w:rsidR="00BB0083" w:rsidRPr="009E7672">
        <w:rPr>
          <w:lang w:val="en-US"/>
        </w:rPr>
        <w:t xml:space="preserve">, this was only counted as having demonstrated </w:t>
      </w:r>
      <w:r w:rsidR="00134539" w:rsidRPr="009E7672">
        <w:rPr>
          <w:lang w:val="en-US"/>
        </w:rPr>
        <w:t>o</w:t>
      </w:r>
      <w:r w:rsidR="00BB0083" w:rsidRPr="009E7672">
        <w:rPr>
          <w:lang w:val="en-US"/>
        </w:rPr>
        <w:t>n</w:t>
      </w:r>
      <w:r w:rsidR="00134539" w:rsidRPr="009E7672">
        <w:rPr>
          <w:lang w:val="en-US"/>
        </w:rPr>
        <w:t>e</w:t>
      </w:r>
      <w:r w:rsidR="00BB0083" w:rsidRPr="009E7672">
        <w:rPr>
          <w:lang w:val="en-US"/>
        </w:rPr>
        <w:t xml:space="preserve"> response for the purpose of the </w:t>
      </w:r>
      <w:r w:rsidR="00E5666B" w:rsidRPr="009E7672">
        <w:rPr>
          <w:lang w:val="en-US"/>
        </w:rPr>
        <w:t xml:space="preserve">respective </w:t>
      </w:r>
      <w:r w:rsidR="00BB0083" w:rsidRPr="009E7672">
        <w:rPr>
          <w:lang w:val="en-US"/>
        </w:rPr>
        <w:t>score.</w:t>
      </w:r>
      <w:r w:rsidR="009F269A" w:rsidRPr="009E7672">
        <w:rPr>
          <w:lang w:val="en-US"/>
        </w:rPr>
        <w:t xml:space="preserve"> </w:t>
      </w:r>
      <w:r w:rsidR="00BB0083" w:rsidRPr="009E7672">
        <w:rPr>
          <w:lang w:val="en-US"/>
        </w:rPr>
        <w:t xml:space="preserve">All participants viewed twelve hazard perception clips and therefore had twelve SCR readings that could be coded </w:t>
      </w:r>
      <w:r w:rsidR="00E5666B" w:rsidRPr="009E7672">
        <w:rPr>
          <w:lang w:val="en-US"/>
        </w:rPr>
        <w:t xml:space="preserve">for each </w:t>
      </w:r>
      <w:r w:rsidR="00A873CA" w:rsidRPr="009E7672">
        <w:rPr>
          <w:lang w:val="en-US"/>
        </w:rPr>
        <w:t>period</w:t>
      </w:r>
      <w:r w:rsidR="009F269A" w:rsidRPr="009E7672">
        <w:rPr>
          <w:lang w:val="en-US"/>
        </w:rPr>
        <w:t xml:space="preserve"> </w:t>
      </w:r>
      <w:r w:rsidR="00BB0083" w:rsidRPr="009E7672">
        <w:rPr>
          <w:lang w:val="en-US"/>
        </w:rPr>
        <w:t>using the above definition</w:t>
      </w:r>
      <w:r w:rsidR="00D7248D" w:rsidRPr="009E7672">
        <w:rPr>
          <w:lang w:val="en-US"/>
        </w:rPr>
        <w:t>.</w:t>
      </w:r>
      <w:r w:rsidR="009F269A" w:rsidRPr="009E7672">
        <w:rPr>
          <w:lang w:val="en-US"/>
        </w:rPr>
        <w:t xml:space="preserve"> </w:t>
      </w:r>
      <w:r w:rsidR="00D7248D" w:rsidRPr="009E7672">
        <w:rPr>
          <w:lang w:val="en-US"/>
        </w:rPr>
        <w:t>H</w:t>
      </w:r>
      <w:r w:rsidR="00BB0083" w:rsidRPr="009E7672">
        <w:rPr>
          <w:lang w:val="en-US"/>
        </w:rPr>
        <w:t>owever, as SCR is an extremely sensitive measure, interference</w:t>
      </w:r>
      <w:r w:rsidR="00CF26DD" w:rsidRPr="009E7672">
        <w:rPr>
          <w:lang w:val="en-US"/>
        </w:rPr>
        <w:t xml:space="preserve"> caused by respiration or movement could </w:t>
      </w:r>
      <w:r w:rsidR="00BB0083" w:rsidRPr="009E7672">
        <w:rPr>
          <w:lang w:val="en-US"/>
        </w:rPr>
        <w:t xml:space="preserve">cause a change in SCR that compromises the reliability of measuring a </w:t>
      </w:r>
      <w:r w:rsidR="00F4554F" w:rsidRPr="009E7672">
        <w:rPr>
          <w:lang w:val="en-US"/>
        </w:rPr>
        <w:t>psycho-physiological</w:t>
      </w:r>
      <w:r w:rsidR="00BB0083" w:rsidRPr="009E7672">
        <w:rPr>
          <w:lang w:val="en-US"/>
        </w:rPr>
        <w:t xml:space="preserve"> response</w:t>
      </w:r>
      <w:r w:rsidR="00AE2F80">
        <w:rPr>
          <w:lang w:val="en-US"/>
        </w:rPr>
        <w:t xml:space="preserve"> to the experimental stimuli</w:t>
      </w:r>
      <w:r w:rsidR="00BB0083" w:rsidRPr="009E7672">
        <w:rPr>
          <w:lang w:val="en-US"/>
        </w:rPr>
        <w:t>.</w:t>
      </w:r>
      <w:r w:rsidR="009F269A" w:rsidRPr="009E7672">
        <w:rPr>
          <w:lang w:val="en-US"/>
        </w:rPr>
        <w:t xml:space="preserve"> </w:t>
      </w:r>
      <w:r w:rsidR="00B36C40" w:rsidRPr="009E7672">
        <w:rPr>
          <w:lang w:val="en-US"/>
        </w:rPr>
        <w:t>Participants were monitored during the experiment f</w:t>
      </w:r>
      <w:r w:rsidR="003F4CC2" w:rsidRPr="009E7672">
        <w:rPr>
          <w:lang w:val="en-US"/>
        </w:rPr>
        <w:t>or behavior that could cause a</w:t>
      </w:r>
      <w:r w:rsidR="00B36C40" w:rsidRPr="009E7672">
        <w:rPr>
          <w:lang w:val="en-US"/>
        </w:rPr>
        <w:t xml:space="preserve"> SCR artifact (e.g. deep breaths, yawning, sneezing, body movement)</w:t>
      </w:r>
      <w:r w:rsidR="003F4CC2" w:rsidRPr="009E7672">
        <w:rPr>
          <w:lang w:val="en-US"/>
        </w:rPr>
        <w:t xml:space="preserve">.  Where these were noted, the </w:t>
      </w:r>
      <w:r w:rsidR="00085331" w:rsidRPr="009E7672">
        <w:rPr>
          <w:lang w:val="en-US"/>
        </w:rPr>
        <w:t>data point</w:t>
      </w:r>
      <w:r w:rsidR="003F4CC2" w:rsidRPr="009E7672">
        <w:rPr>
          <w:lang w:val="en-US"/>
        </w:rPr>
        <w:t xml:space="preserve"> was not considered in the calculation of the Anticipatory Score</w:t>
      </w:r>
      <w:r w:rsidR="00085331" w:rsidRPr="009E7672">
        <w:rPr>
          <w:lang w:val="en-US"/>
        </w:rPr>
        <w:t xml:space="preserve"> or the Event Score</w:t>
      </w:r>
      <w:r w:rsidR="003F4CC2" w:rsidRPr="009E7672">
        <w:rPr>
          <w:lang w:val="en-US"/>
        </w:rPr>
        <w:t xml:space="preserve">. All data </w:t>
      </w:r>
      <w:r w:rsidR="007319C0" w:rsidRPr="009E7672">
        <w:rPr>
          <w:lang w:val="en-US"/>
        </w:rPr>
        <w:t>were</w:t>
      </w:r>
      <w:r w:rsidR="003F4CC2" w:rsidRPr="009E7672">
        <w:rPr>
          <w:lang w:val="en-US"/>
        </w:rPr>
        <w:t xml:space="preserve"> scored blind to participant group </w:t>
      </w:r>
      <w:r w:rsidR="007319C0" w:rsidRPr="009E7672">
        <w:rPr>
          <w:lang w:val="en-US"/>
        </w:rPr>
        <w:t>and were reviewed by two researchers</w:t>
      </w:r>
      <w:r w:rsidR="003F4CC2" w:rsidRPr="009E7672">
        <w:rPr>
          <w:lang w:val="en-US"/>
        </w:rPr>
        <w:t xml:space="preserve">. There were no disagreements as to whether </w:t>
      </w:r>
      <w:r w:rsidR="00AE2F80">
        <w:rPr>
          <w:lang w:val="en-US"/>
        </w:rPr>
        <w:t>an</w:t>
      </w:r>
      <w:r w:rsidR="003F4CC2" w:rsidRPr="009E7672">
        <w:rPr>
          <w:lang w:val="en-US"/>
        </w:rPr>
        <w:t xml:space="preserve"> SCR</w:t>
      </w:r>
      <w:r w:rsidR="00AE2F80">
        <w:rPr>
          <w:lang w:val="en-US"/>
        </w:rPr>
        <w:t xml:space="preserve"> should be included</w:t>
      </w:r>
      <w:r w:rsidR="003F4CC2" w:rsidRPr="009E7672">
        <w:rPr>
          <w:lang w:val="en-US"/>
        </w:rPr>
        <w:t xml:space="preserve"> or not.</w:t>
      </w:r>
    </w:p>
    <w:p w14:paraId="649F23C4" w14:textId="77777777" w:rsidR="00BB0083" w:rsidRPr="009E7672" w:rsidRDefault="00C638BB" w:rsidP="001F7EBC">
      <w:pPr>
        <w:pStyle w:val="TRLBodyText"/>
        <w:rPr>
          <w:lang w:val="en-US"/>
        </w:rPr>
      </w:pPr>
      <w:r w:rsidRPr="009E7672">
        <w:rPr>
          <w:lang w:val="en-US"/>
        </w:rPr>
        <w:t xml:space="preserve">There were at least forty-one </w:t>
      </w:r>
      <w:r w:rsidR="00CE728E" w:rsidRPr="009E7672">
        <w:rPr>
          <w:lang w:val="en-US"/>
        </w:rPr>
        <w:t>data points</w:t>
      </w:r>
      <w:r w:rsidR="009F269A" w:rsidRPr="009E7672">
        <w:rPr>
          <w:lang w:val="en-US"/>
        </w:rPr>
        <w:t xml:space="preserve"> </w:t>
      </w:r>
      <w:r w:rsidRPr="009E7672">
        <w:rPr>
          <w:lang w:val="en-US"/>
        </w:rPr>
        <w:t xml:space="preserve">for </w:t>
      </w:r>
      <w:r w:rsidR="00E96B2F" w:rsidRPr="009E7672">
        <w:rPr>
          <w:lang w:val="en-US"/>
        </w:rPr>
        <w:t xml:space="preserve">each of </w:t>
      </w:r>
      <w:r w:rsidR="00085331" w:rsidRPr="009E7672">
        <w:rPr>
          <w:lang w:val="en-US"/>
        </w:rPr>
        <w:t xml:space="preserve">the anticipatory </w:t>
      </w:r>
      <w:r w:rsidR="00E96B2F" w:rsidRPr="009E7672">
        <w:rPr>
          <w:lang w:val="en-US"/>
        </w:rPr>
        <w:t xml:space="preserve">and event </w:t>
      </w:r>
      <w:r w:rsidR="00A873CA" w:rsidRPr="009E7672">
        <w:rPr>
          <w:lang w:val="en-US"/>
        </w:rPr>
        <w:t>period</w:t>
      </w:r>
      <w:r w:rsidR="00E96B2F" w:rsidRPr="009E7672">
        <w:rPr>
          <w:lang w:val="en-US"/>
        </w:rPr>
        <w:t xml:space="preserve">s in </w:t>
      </w:r>
      <w:r w:rsidRPr="009E7672">
        <w:rPr>
          <w:lang w:val="en-US"/>
        </w:rPr>
        <w:t>each clip.</w:t>
      </w:r>
    </w:p>
    <w:p w14:paraId="482BFB5B" w14:textId="77777777" w:rsidR="00BB0083" w:rsidRPr="009E7672" w:rsidRDefault="00BB0083" w:rsidP="001F7EBC">
      <w:pPr>
        <w:pStyle w:val="TRLBodyText"/>
        <w:rPr>
          <w:lang w:val="en-US"/>
        </w:rPr>
      </w:pPr>
      <w:r w:rsidRPr="009E7672">
        <w:rPr>
          <w:lang w:val="en-US"/>
        </w:rPr>
        <w:t xml:space="preserve">The following </w:t>
      </w:r>
      <w:r w:rsidR="00E5666B" w:rsidRPr="009E7672">
        <w:rPr>
          <w:lang w:val="en-US"/>
        </w:rPr>
        <w:t>equation was used to determine each</w:t>
      </w:r>
      <w:r w:rsidRPr="009E7672">
        <w:rPr>
          <w:lang w:val="en-US"/>
        </w:rPr>
        <w:t xml:space="preserve"> participant’s Anticipatory Score</w:t>
      </w:r>
      <w:r w:rsidR="00E5666B" w:rsidRPr="009E7672">
        <w:rPr>
          <w:lang w:val="en-US"/>
        </w:rPr>
        <w:t xml:space="preserve"> and Event Score</w:t>
      </w:r>
      <w:r w:rsidRPr="009E7672">
        <w:rPr>
          <w:lang w:val="en-US"/>
        </w:rPr>
        <w:t>:</w:t>
      </w:r>
    </w:p>
    <w:p w14:paraId="5A56B423" w14:textId="77777777" w:rsidR="00A873CA" w:rsidRPr="009E7672" w:rsidRDefault="00A873CA" w:rsidP="001F7EBC">
      <w:pPr>
        <w:pStyle w:val="TRLBodyText"/>
        <w:rPr>
          <w:lang w:val="en-US"/>
        </w:rPr>
      </w:pPr>
    </w:p>
    <w:p w14:paraId="4B499A00" w14:textId="77777777" w:rsidR="00937F7F" w:rsidRPr="009E7672" w:rsidRDefault="00937F7F" w:rsidP="001F7EBC">
      <w:pPr>
        <w:pStyle w:val="TRLBodyText"/>
        <w:rPr>
          <w:lang w:val="en-US"/>
        </w:rPr>
      </w:pPr>
    </w:p>
    <w:p w14:paraId="61A5D26E" w14:textId="77777777" w:rsidR="00FE5089" w:rsidRPr="009E7672" w:rsidRDefault="005A23BD" w:rsidP="00FE5089">
      <w:pPr>
        <w:pStyle w:val="TRLBodyText"/>
        <w:ind w:left="2160" w:firstLine="720"/>
        <w:rPr>
          <w:lang w:val="en-US"/>
        </w:rPr>
      </w:pPr>
      <w:r w:rsidRPr="009E7672">
        <w:rPr>
          <w:lang w:val="en-US"/>
        </w:rPr>
        <w:t>N</w:t>
      </w:r>
      <w:r w:rsidR="00BB0083" w:rsidRPr="009E7672">
        <w:rPr>
          <w:lang w:val="en-US"/>
        </w:rPr>
        <w:t xml:space="preserve">o. of clips </w:t>
      </w:r>
      <w:r w:rsidR="00E5666B" w:rsidRPr="009E7672">
        <w:rPr>
          <w:lang w:val="en-US"/>
        </w:rPr>
        <w:t>with an SCR</w:t>
      </w:r>
    </w:p>
    <w:p w14:paraId="3186BD66" w14:textId="77777777" w:rsidR="00FE5089" w:rsidRPr="009E7672" w:rsidRDefault="00FE5089" w:rsidP="00E5666B">
      <w:pPr>
        <w:pStyle w:val="TRLBodyText"/>
        <w:ind w:left="720" w:firstLine="720"/>
        <w:rPr>
          <w:lang w:val="en-US"/>
        </w:rPr>
      </w:pPr>
      <w:r w:rsidRPr="009E7672">
        <w:rPr>
          <w:lang w:val="en-US"/>
        </w:rPr>
        <w:t xml:space="preserve">Score (%) = </w:t>
      </w:r>
      <w:r w:rsidRPr="009E7672">
        <w:rPr>
          <w:lang w:val="en-US"/>
        </w:rPr>
        <w:tab/>
        <w:t>--------------------------------- x 100</w:t>
      </w:r>
    </w:p>
    <w:p w14:paraId="191CBA10" w14:textId="77777777" w:rsidR="00BB0083" w:rsidRPr="009E7672" w:rsidRDefault="00FE5089" w:rsidP="00FE5089">
      <w:pPr>
        <w:pStyle w:val="TRLBodyText"/>
        <w:ind w:left="2160" w:firstLine="720"/>
        <w:rPr>
          <w:lang w:val="en-US"/>
        </w:rPr>
      </w:pPr>
      <w:r w:rsidRPr="009E7672">
        <w:rPr>
          <w:lang w:val="en-US"/>
        </w:rPr>
        <w:t>No. of clips</w:t>
      </w:r>
    </w:p>
    <w:p w14:paraId="7E1AC0A4" w14:textId="77777777" w:rsidR="00937F7F" w:rsidRPr="009E7672" w:rsidRDefault="00937F7F" w:rsidP="001F7EBC">
      <w:pPr>
        <w:pStyle w:val="TRLBodyText"/>
        <w:rPr>
          <w:i/>
          <w:lang w:val="en-US"/>
        </w:rPr>
      </w:pPr>
    </w:p>
    <w:p w14:paraId="635D42B2" w14:textId="77777777" w:rsidR="001E3423" w:rsidRPr="009E7672" w:rsidRDefault="001E3423" w:rsidP="001E3423">
      <w:pPr>
        <w:pStyle w:val="TRLBodyText"/>
      </w:pPr>
      <w:r w:rsidRPr="009E7672">
        <w:t>These scores thus represent the proportion of clips on which participants’ displayed anticipatory and event responses.</w:t>
      </w:r>
    </w:p>
    <w:p w14:paraId="0BD48EE5" w14:textId="77777777" w:rsidR="0006138C" w:rsidRPr="009E7672" w:rsidRDefault="0006138C" w:rsidP="001E3423">
      <w:pPr>
        <w:pStyle w:val="TRLBodyText"/>
        <w:rPr>
          <w:lang w:val="en-US"/>
        </w:rPr>
      </w:pPr>
      <w:r w:rsidRPr="009E7672">
        <w:rPr>
          <w:lang w:val="en-US"/>
        </w:rPr>
        <w:t xml:space="preserve">Five participants were excluded </w:t>
      </w:r>
      <w:r w:rsidR="0028302F" w:rsidRPr="009E7672">
        <w:rPr>
          <w:lang w:val="en-US"/>
        </w:rPr>
        <w:t>from the analyses</w:t>
      </w:r>
      <w:r w:rsidR="00AE2F80">
        <w:rPr>
          <w:lang w:val="en-US"/>
        </w:rPr>
        <w:t xml:space="preserve"> altogether</w:t>
      </w:r>
      <w:r w:rsidR="001E3423" w:rsidRPr="009E7672">
        <w:rPr>
          <w:lang w:val="en-US"/>
        </w:rPr>
        <w:t xml:space="preserve">. </w:t>
      </w:r>
      <w:r w:rsidR="0028302F" w:rsidRPr="009E7672">
        <w:rPr>
          <w:lang w:val="en-US"/>
        </w:rPr>
        <w:t xml:space="preserve">Data was excluded where possible interference had been identified by the researchers or was visible from the data, as noted above. </w:t>
      </w:r>
      <w:r w:rsidRPr="009E7672">
        <w:rPr>
          <w:lang w:val="en-US"/>
        </w:rPr>
        <w:t>Of these participants, four were from the inexperienced group (2 male, 2 female) and one was from the experienced group (female).</w:t>
      </w:r>
      <w:r w:rsidRPr="009E7672">
        <w:rPr>
          <w:szCs w:val="24"/>
        </w:rPr>
        <w:t xml:space="preserve"> All remaining participants included in the analysis had data for at least nine clips.</w:t>
      </w:r>
    </w:p>
    <w:p w14:paraId="747A8DB4" w14:textId="77777777" w:rsidR="00EE37DB" w:rsidRPr="009E7672" w:rsidRDefault="00F73AA6" w:rsidP="00FE5089">
      <w:pPr>
        <w:pStyle w:val="Heading2"/>
        <w:rPr>
          <w:lang w:val="en-US"/>
        </w:rPr>
      </w:pPr>
      <w:r>
        <w:rPr>
          <w:lang w:val="en-US"/>
        </w:rPr>
        <w:t xml:space="preserve">Analysis of </w:t>
      </w:r>
      <w:r w:rsidR="004A7B1C" w:rsidRPr="009E7672">
        <w:rPr>
          <w:lang w:val="en-US"/>
        </w:rPr>
        <w:t>SCR</w:t>
      </w:r>
      <w:r w:rsidR="00CE728E" w:rsidRPr="009E7672">
        <w:rPr>
          <w:lang w:val="en-US"/>
        </w:rPr>
        <w:t xml:space="preserve"> scores</w:t>
      </w:r>
    </w:p>
    <w:p w14:paraId="1C9B1A2B" w14:textId="77777777" w:rsidR="0076119A" w:rsidRPr="009E7672" w:rsidRDefault="00A36C0D" w:rsidP="008D65B2">
      <w:pPr>
        <w:pStyle w:val="TRLBodyText"/>
      </w:pPr>
      <w:r w:rsidRPr="009E7672">
        <w:t>Preliminary analyses revealed no significant main effects of age or gender and no inter</w:t>
      </w:r>
      <w:r w:rsidR="00162779" w:rsidRPr="009E7672">
        <w:t xml:space="preserve">action with the other variables hence </w:t>
      </w:r>
      <w:r w:rsidRPr="009E7672">
        <w:t xml:space="preserve">it </w:t>
      </w:r>
      <w:r w:rsidR="007D3BBE">
        <w:t>was</w:t>
      </w:r>
      <w:r w:rsidRPr="009E7672">
        <w:t xml:space="preserve"> omitted from </w:t>
      </w:r>
      <w:r w:rsidR="007D3BBE">
        <w:t>the following analyses</w:t>
      </w:r>
      <w:r w:rsidRPr="009E7672">
        <w:t>.</w:t>
      </w:r>
      <w:r w:rsidR="00162779" w:rsidRPr="009E7672">
        <w:t xml:space="preserve"> </w:t>
      </w:r>
      <w:r w:rsidR="005032FB" w:rsidRPr="009E7672">
        <w:t xml:space="preserve">Anticipatory and event </w:t>
      </w:r>
      <w:r w:rsidR="00D359B1" w:rsidRPr="009E7672">
        <w:t xml:space="preserve">scores </w:t>
      </w:r>
      <w:r w:rsidR="00B10A19" w:rsidRPr="009E7672">
        <w:t>w</w:t>
      </w:r>
      <w:r w:rsidR="00D359B1" w:rsidRPr="009E7672">
        <w:t>ere</w:t>
      </w:r>
      <w:r w:rsidR="00B10A19" w:rsidRPr="009E7672">
        <w:t xml:space="preserve"> analyzed using a</w:t>
      </w:r>
      <w:r w:rsidR="00362AAE" w:rsidRPr="009E7672">
        <w:t xml:space="preserve"> 3 x 2</w:t>
      </w:r>
      <w:r w:rsidR="009F269A" w:rsidRPr="009E7672">
        <w:t xml:space="preserve"> </w:t>
      </w:r>
      <w:r w:rsidR="00987477" w:rsidRPr="009E7672">
        <w:t xml:space="preserve">mixed </w:t>
      </w:r>
      <w:r w:rsidR="008D65B2" w:rsidRPr="009E7672">
        <w:t>Analysis of Variance (</w:t>
      </w:r>
      <w:r w:rsidR="00B10A19" w:rsidRPr="009E7672">
        <w:t>ANOVA</w:t>
      </w:r>
      <w:r w:rsidR="008D65B2" w:rsidRPr="009E7672">
        <w:t>)</w:t>
      </w:r>
      <w:r w:rsidR="009F269A" w:rsidRPr="009E7672">
        <w:t xml:space="preserve"> </w:t>
      </w:r>
      <w:r w:rsidR="008D24AE" w:rsidRPr="009E7672">
        <w:t>with experience level (learner, inexperienced and experienced)</w:t>
      </w:r>
      <w:r w:rsidR="00AC76F0" w:rsidRPr="009E7672">
        <w:t xml:space="preserve"> as between subjects</w:t>
      </w:r>
      <w:r w:rsidRPr="009E7672">
        <w:t>’ factor</w:t>
      </w:r>
      <w:r w:rsidR="008D24AE" w:rsidRPr="009E7672">
        <w:t xml:space="preserve"> and hazard </w:t>
      </w:r>
      <w:r w:rsidR="00A873CA" w:rsidRPr="009E7672">
        <w:t>period</w:t>
      </w:r>
      <w:r w:rsidR="008D24AE" w:rsidRPr="009E7672">
        <w:t xml:space="preserve"> (anticipatory and event)</w:t>
      </w:r>
      <w:r w:rsidR="00AC76F0" w:rsidRPr="009E7672">
        <w:t xml:space="preserve"> </w:t>
      </w:r>
      <w:r w:rsidRPr="009E7672">
        <w:t xml:space="preserve">as </w:t>
      </w:r>
      <w:r w:rsidR="00AC76F0" w:rsidRPr="009E7672">
        <w:t>within subjects</w:t>
      </w:r>
      <w:r w:rsidRPr="009E7672">
        <w:t>’ factor</w:t>
      </w:r>
      <w:r w:rsidR="00AC76F0" w:rsidRPr="009E7672">
        <w:t xml:space="preserve">. There was a statistically significant main effect of hazard </w:t>
      </w:r>
      <w:r w:rsidR="00A873CA" w:rsidRPr="009E7672">
        <w:t>period</w:t>
      </w:r>
      <w:r w:rsidR="00685280" w:rsidRPr="009E7672">
        <w:t xml:space="preserve"> </w:t>
      </w:r>
      <w:r w:rsidR="00796953">
        <w:t>(</w:t>
      </w:r>
      <w:r w:rsidR="00AC76F0" w:rsidRPr="009E7672">
        <w:t>F(</w:t>
      </w:r>
      <w:r w:rsidR="005C66D0" w:rsidRPr="009E7672">
        <w:t xml:space="preserve">1, </w:t>
      </w:r>
      <w:r w:rsidR="005032FB" w:rsidRPr="009E7672">
        <w:t>4</w:t>
      </w:r>
      <w:r w:rsidR="005C66D0" w:rsidRPr="009E7672">
        <w:t>2)=56.1, p&lt;.</w:t>
      </w:r>
      <w:r w:rsidR="00BB2208" w:rsidRPr="009E7672">
        <w:t>0</w:t>
      </w:r>
      <w:r w:rsidR="005C66D0" w:rsidRPr="009E7672">
        <w:t>01</w:t>
      </w:r>
      <w:r w:rsidR="00C11F5C" w:rsidRPr="009E7672">
        <w:t>,</w:t>
      </w:r>
      <w:r w:rsidR="005032FB" w:rsidRPr="009E7672">
        <w:t xml:space="preserve"> MSE=9,211,</w:t>
      </w:r>
      <w:r w:rsidR="00C11F5C" w:rsidRPr="009E7672">
        <w:t xml:space="preserve"> ηp</w:t>
      </w:r>
      <w:r w:rsidR="00C11F5C" w:rsidRPr="009E7672">
        <w:rPr>
          <w:vertAlign w:val="superscript"/>
        </w:rPr>
        <w:t>2</w:t>
      </w:r>
      <w:r w:rsidR="00EE162E" w:rsidRPr="009E7672">
        <w:t>=.572</w:t>
      </w:r>
      <w:r w:rsidR="00796953">
        <w:t>)</w:t>
      </w:r>
      <w:r w:rsidR="008D65B2" w:rsidRPr="009E7672">
        <w:t xml:space="preserve"> </w:t>
      </w:r>
      <w:r w:rsidR="005C66D0" w:rsidRPr="009E7672">
        <w:t>indicating that there was a difference between the</w:t>
      </w:r>
      <w:r w:rsidR="00BC5C39" w:rsidRPr="009E7672">
        <w:t xml:space="preserve"> overall</w:t>
      </w:r>
      <w:r w:rsidR="00685280" w:rsidRPr="009E7672">
        <w:t xml:space="preserve"> </w:t>
      </w:r>
      <w:r w:rsidR="00BC5C39" w:rsidRPr="009E7672">
        <w:t>anticipatory score and the event score.</w:t>
      </w:r>
      <w:r w:rsidR="00685280" w:rsidRPr="009E7672">
        <w:t xml:space="preserve"> </w:t>
      </w:r>
      <w:r w:rsidR="0076119A" w:rsidRPr="009E7672">
        <w:t>Analysis of the overall mean scores indicates that this is because the event mean score of 63.8 (SD=33.54) was higher than the anticipatory mean score of 42.83 (SD=32.62).</w:t>
      </w:r>
    </w:p>
    <w:p w14:paraId="0547AD21" w14:textId="77777777" w:rsidR="00871CAD" w:rsidRPr="009E7672" w:rsidRDefault="00CA4686" w:rsidP="005032FB">
      <w:pPr>
        <w:pStyle w:val="TRLBodyText"/>
      </w:pPr>
      <w:r w:rsidRPr="009E7672">
        <w:t>The test of between subjects effects revealed a statistically significant main effec</w:t>
      </w:r>
      <w:r w:rsidR="005032FB" w:rsidRPr="009E7672">
        <w:t xml:space="preserve">t of experience level </w:t>
      </w:r>
      <w:r w:rsidR="00796953">
        <w:t>(</w:t>
      </w:r>
      <w:r w:rsidR="005032FB" w:rsidRPr="009E7672">
        <w:t>F(2, 42</w:t>
      </w:r>
      <w:r w:rsidRPr="009E7672">
        <w:t>)=</w:t>
      </w:r>
      <w:r w:rsidR="00BB2208" w:rsidRPr="009E7672">
        <w:t>7.57, p=</w:t>
      </w:r>
      <w:r w:rsidRPr="009E7672">
        <w:t>.0</w:t>
      </w:r>
      <w:r w:rsidR="00BB2208" w:rsidRPr="009E7672">
        <w:t>02</w:t>
      </w:r>
      <w:r w:rsidR="008D65B2" w:rsidRPr="009E7672">
        <w:t>,</w:t>
      </w:r>
      <w:r w:rsidR="005032FB" w:rsidRPr="009E7672">
        <w:t xml:space="preserve"> MSE=11,745,</w:t>
      </w:r>
      <w:r w:rsidR="008D65B2" w:rsidRPr="009E7672">
        <w:t xml:space="preserve"> ηp</w:t>
      </w:r>
      <w:r w:rsidR="008D65B2" w:rsidRPr="009E7672">
        <w:rPr>
          <w:vertAlign w:val="superscript"/>
        </w:rPr>
        <w:t>2</w:t>
      </w:r>
      <w:r w:rsidR="008D65B2" w:rsidRPr="009E7672">
        <w:t>=.265</w:t>
      </w:r>
      <w:r w:rsidR="00796953">
        <w:t>)</w:t>
      </w:r>
      <w:r w:rsidRPr="009E7672">
        <w:t xml:space="preserve">. Exploration of mean </w:t>
      </w:r>
      <w:r w:rsidRPr="009E7672">
        <w:lastRenderedPageBreak/>
        <w:t xml:space="preserve">scores </w:t>
      </w:r>
      <w:r w:rsidR="008D65B2" w:rsidRPr="009E7672">
        <w:t xml:space="preserve">suggests that inexperienced drivers scored higher than learners and experienced drivers scored higher than inexperienced drivers in both the anticipatory and event </w:t>
      </w:r>
      <w:r w:rsidR="00A873CA" w:rsidRPr="009E7672">
        <w:t>period</w:t>
      </w:r>
      <w:r w:rsidR="008D65B2" w:rsidRPr="009E7672">
        <w:t xml:space="preserve">s, as shown in </w:t>
      </w:r>
      <w:r w:rsidR="005032FB" w:rsidRPr="009E7672">
        <w:t>Figure 2</w:t>
      </w:r>
      <w:r w:rsidR="0076119A" w:rsidRPr="009E7672">
        <w:t>.</w:t>
      </w:r>
      <w:r w:rsidR="004F0D78">
        <w:t xml:space="preserve"> </w:t>
      </w:r>
      <w:r w:rsidR="00705B94">
        <w:t>Pairwise comparison of the marginal means</w:t>
      </w:r>
      <w:r w:rsidR="004F0D78">
        <w:t xml:space="preserve"> revealed that there is a statistically significant difference between the experienced group and both the inexperienced (p&lt;.05) and learner groups (p&lt;.01).</w:t>
      </w:r>
    </w:p>
    <w:p w14:paraId="29C985BC" w14:textId="77777777" w:rsidR="0076119A" w:rsidRPr="009E7672" w:rsidRDefault="0076119A" w:rsidP="0076119A">
      <w:pPr>
        <w:pStyle w:val="TRLBodyText"/>
      </w:pPr>
      <w:r w:rsidRPr="009E7672">
        <w:t>There was no significant effect of the interaction between experience level and hazard period</w:t>
      </w:r>
      <w:r w:rsidR="00796953">
        <w:t xml:space="preserve"> (</w:t>
      </w:r>
      <w:r w:rsidR="00796953" w:rsidRPr="009E7672">
        <w:t>F(2, 42)=</w:t>
      </w:r>
      <w:r w:rsidR="00796953">
        <w:t>2.4</w:t>
      </w:r>
      <w:r w:rsidR="00796953" w:rsidRPr="009E7672">
        <w:t>, p=.</w:t>
      </w:r>
      <w:r w:rsidR="00796953">
        <w:t>10</w:t>
      </w:r>
      <w:r w:rsidR="00796953" w:rsidRPr="009E7672">
        <w:t>, MSE=</w:t>
      </w:r>
      <w:r w:rsidR="00796953">
        <w:t>395</w:t>
      </w:r>
      <w:r w:rsidR="00796953" w:rsidRPr="009E7672">
        <w:t>, ηp</w:t>
      </w:r>
      <w:r w:rsidR="00796953" w:rsidRPr="009E7672">
        <w:rPr>
          <w:vertAlign w:val="superscript"/>
        </w:rPr>
        <w:t>2</w:t>
      </w:r>
      <w:r w:rsidR="00796953" w:rsidRPr="009E7672">
        <w:t>=.</w:t>
      </w:r>
      <w:r w:rsidR="00796953">
        <w:t>103)</w:t>
      </w:r>
      <w:r w:rsidRPr="009E7672">
        <w:t>, suggesting that there was no statistically significant difference in the distribution of anticipatory and event scores by experience level.</w:t>
      </w:r>
    </w:p>
    <w:p w14:paraId="331C405C" w14:textId="77777777" w:rsidR="00871CAD" w:rsidRPr="009E7672" w:rsidRDefault="00871CAD" w:rsidP="00871CAD">
      <w:pPr>
        <w:pStyle w:val="TRLBodyText"/>
        <w:jc w:val="center"/>
      </w:pPr>
      <w:r w:rsidRPr="009E7672">
        <w:rPr>
          <w:noProof/>
          <w:lang w:eastAsia="en-GB"/>
        </w:rPr>
        <w:drawing>
          <wp:inline distT="0" distB="0" distL="0" distR="0" wp14:anchorId="36A25EC2" wp14:editId="0E1A0429">
            <wp:extent cx="4667250" cy="2809875"/>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DDDD2B3" w14:textId="77777777" w:rsidR="005032FB" w:rsidRPr="009E7672" w:rsidRDefault="005032FB" w:rsidP="005032FB">
      <w:pPr>
        <w:pStyle w:val="TRLBodyText"/>
        <w:jc w:val="center"/>
        <w:rPr>
          <w:b/>
          <w:lang w:val="en-US"/>
        </w:rPr>
      </w:pPr>
      <w:r w:rsidRPr="009E7672">
        <w:rPr>
          <w:b/>
          <w:lang w:val="en-US"/>
        </w:rPr>
        <w:t>Figure 2: Graph of</w:t>
      </w:r>
      <w:r w:rsidR="00871CAD" w:rsidRPr="009E7672">
        <w:rPr>
          <w:b/>
          <w:lang w:val="en-US"/>
        </w:rPr>
        <w:t xml:space="preserve"> Anticipatory Score and</w:t>
      </w:r>
      <w:r w:rsidRPr="009E7672">
        <w:rPr>
          <w:b/>
          <w:lang w:val="en-US"/>
        </w:rPr>
        <w:t xml:space="preserve"> Event Score means by experience level with Standard Error bars</w:t>
      </w:r>
    </w:p>
    <w:p w14:paraId="21E90F98" w14:textId="77777777" w:rsidR="003857C9" w:rsidRPr="009E7672" w:rsidRDefault="003F4C34" w:rsidP="00D359B1">
      <w:pPr>
        <w:pStyle w:val="Heading3"/>
      </w:pPr>
      <w:r w:rsidRPr="009E7672">
        <w:t>Post-licence experience</w:t>
      </w:r>
      <w:r w:rsidR="005D1F0E">
        <w:t xml:space="preserve"> –</w:t>
      </w:r>
      <w:r w:rsidR="007D3BBE">
        <w:t xml:space="preserve"> </w:t>
      </w:r>
      <w:r w:rsidR="005D1F0E">
        <w:t>learning to anticipate hazards</w:t>
      </w:r>
    </w:p>
    <w:p w14:paraId="050809A6" w14:textId="77777777" w:rsidR="00BB0083" w:rsidRPr="009E7672" w:rsidRDefault="00805D2B" w:rsidP="00FE5089">
      <w:pPr>
        <w:pStyle w:val="TRLBodyText"/>
        <w:rPr>
          <w:szCs w:val="24"/>
        </w:rPr>
      </w:pPr>
      <w:r w:rsidRPr="009E7672">
        <w:t xml:space="preserve">Fuller (2011) proposes that what distinguishes experienced and inexperienced drivers is the ability to detect, decide and respond in advance of a hazard so that the hazard does not in fact develop at all. </w:t>
      </w:r>
      <w:r w:rsidR="007D3BBE">
        <w:t>A substantial body of research supports that i</w:t>
      </w:r>
      <w:r w:rsidRPr="009E7672">
        <w:t>nexperienced drivers, by their very nature, lack the experience required to detect potential hazards. To investigate this, i</w:t>
      </w:r>
      <w:r w:rsidR="00BB0083" w:rsidRPr="009E7672">
        <w:rPr>
          <w:szCs w:val="24"/>
        </w:rPr>
        <w:t xml:space="preserve">nexperienced drivers’ </w:t>
      </w:r>
      <w:r w:rsidR="00004D12" w:rsidRPr="009E7672">
        <w:rPr>
          <w:szCs w:val="24"/>
        </w:rPr>
        <w:t xml:space="preserve">anticipatory </w:t>
      </w:r>
      <w:r w:rsidR="00BB0083" w:rsidRPr="009E7672">
        <w:rPr>
          <w:szCs w:val="24"/>
        </w:rPr>
        <w:t xml:space="preserve">scores were </w:t>
      </w:r>
      <w:r w:rsidR="00F4554F" w:rsidRPr="009E7672">
        <w:rPr>
          <w:szCs w:val="24"/>
        </w:rPr>
        <w:t>analyzed</w:t>
      </w:r>
      <w:r w:rsidR="00BB0083" w:rsidRPr="009E7672">
        <w:rPr>
          <w:szCs w:val="24"/>
        </w:rPr>
        <w:t xml:space="preserve"> further.</w:t>
      </w:r>
      <w:r w:rsidR="00685280" w:rsidRPr="009E7672">
        <w:rPr>
          <w:szCs w:val="24"/>
        </w:rPr>
        <w:t xml:space="preserve"> </w:t>
      </w:r>
      <w:r w:rsidR="004D213B" w:rsidRPr="009E7672">
        <w:rPr>
          <w:szCs w:val="24"/>
        </w:rPr>
        <w:t>Based on McCartt</w:t>
      </w:r>
      <w:r w:rsidR="00685280" w:rsidRPr="009E7672">
        <w:rPr>
          <w:szCs w:val="24"/>
        </w:rPr>
        <w:t xml:space="preserve"> </w:t>
      </w:r>
      <w:r w:rsidR="00424653" w:rsidRPr="009E7672">
        <w:rPr>
          <w:szCs w:val="24"/>
        </w:rPr>
        <w:t>et al</w:t>
      </w:r>
      <w:r w:rsidR="004D213B" w:rsidRPr="009E7672">
        <w:rPr>
          <w:szCs w:val="24"/>
        </w:rPr>
        <w:t xml:space="preserve">. (2003) </w:t>
      </w:r>
      <w:r w:rsidR="003F4C34" w:rsidRPr="009E7672">
        <w:rPr>
          <w:szCs w:val="24"/>
        </w:rPr>
        <w:t>who demonstrated</w:t>
      </w:r>
      <w:r w:rsidR="00311054" w:rsidRPr="009E7672">
        <w:rPr>
          <w:szCs w:val="24"/>
        </w:rPr>
        <w:t xml:space="preserve"> the relationship between number of miles </w:t>
      </w:r>
      <w:r w:rsidR="00CE59C0" w:rsidRPr="009E7672">
        <w:rPr>
          <w:szCs w:val="24"/>
        </w:rPr>
        <w:t>driven and crash risk</w:t>
      </w:r>
      <w:r w:rsidR="004D213B" w:rsidRPr="009E7672">
        <w:rPr>
          <w:szCs w:val="24"/>
        </w:rPr>
        <w:t xml:space="preserve">, the inexperience group was split into those who had driven less than </w:t>
      </w:r>
      <w:r w:rsidR="008F71D6" w:rsidRPr="009E7672">
        <w:rPr>
          <w:szCs w:val="24"/>
        </w:rPr>
        <w:t>1,000</w:t>
      </w:r>
      <w:r w:rsidR="004D213B" w:rsidRPr="009E7672">
        <w:rPr>
          <w:szCs w:val="24"/>
        </w:rPr>
        <w:t xml:space="preserve"> miles</w:t>
      </w:r>
      <w:r w:rsidR="0006117C" w:rsidRPr="009E7672">
        <w:rPr>
          <w:szCs w:val="24"/>
        </w:rPr>
        <w:t xml:space="preserve"> (1</w:t>
      </w:r>
      <w:r w:rsidR="007D3BBE">
        <w:rPr>
          <w:szCs w:val="24"/>
        </w:rPr>
        <w:t>,</w:t>
      </w:r>
      <w:r w:rsidR="0006117C" w:rsidRPr="009E7672">
        <w:rPr>
          <w:szCs w:val="24"/>
        </w:rPr>
        <w:t>609 kms)</w:t>
      </w:r>
      <w:r w:rsidR="004D213B" w:rsidRPr="009E7672">
        <w:rPr>
          <w:szCs w:val="24"/>
        </w:rPr>
        <w:t xml:space="preserve"> in the last 12 months (n=1</w:t>
      </w:r>
      <w:r w:rsidR="00B6576B" w:rsidRPr="009E7672">
        <w:rPr>
          <w:szCs w:val="24"/>
        </w:rPr>
        <w:t>1</w:t>
      </w:r>
      <w:r w:rsidR="004D213B" w:rsidRPr="009E7672">
        <w:rPr>
          <w:szCs w:val="24"/>
        </w:rPr>
        <w:t xml:space="preserve">) and those who had driven more than </w:t>
      </w:r>
      <w:r w:rsidR="008F71D6" w:rsidRPr="009E7672">
        <w:rPr>
          <w:szCs w:val="24"/>
        </w:rPr>
        <w:t>1,000</w:t>
      </w:r>
      <w:r w:rsidR="004D213B" w:rsidRPr="009E7672">
        <w:rPr>
          <w:szCs w:val="24"/>
        </w:rPr>
        <w:t xml:space="preserve"> miles in the last 12 months (n=6). </w:t>
      </w:r>
      <w:r w:rsidR="00BB0083" w:rsidRPr="009E7672">
        <w:rPr>
          <w:szCs w:val="24"/>
        </w:rPr>
        <w:t>The less-than-</w:t>
      </w:r>
      <w:r w:rsidR="008F71D6" w:rsidRPr="009E7672">
        <w:rPr>
          <w:szCs w:val="24"/>
        </w:rPr>
        <w:t>1,000</w:t>
      </w:r>
      <w:r w:rsidR="00BB0083" w:rsidRPr="009E7672">
        <w:rPr>
          <w:szCs w:val="24"/>
        </w:rPr>
        <w:t>-miles group had an anticipatory score of 22.</w:t>
      </w:r>
      <w:r w:rsidR="00B6576B" w:rsidRPr="009E7672">
        <w:rPr>
          <w:szCs w:val="24"/>
        </w:rPr>
        <w:t>58</w:t>
      </w:r>
      <w:r w:rsidR="00BB0083" w:rsidRPr="009E7672">
        <w:rPr>
          <w:szCs w:val="24"/>
        </w:rPr>
        <w:t xml:space="preserve"> (</w:t>
      </w:r>
      <w:r w:rsidR="00B566A9" w:rsidRPr="009E7672">
        <w:rPr>
          <w:szCs w:val="24"/>
        </w:rPr>
        <w:t>SD</w:t>
      </w:r>
      <w:r w:rsidR="00BB0083" w:rsidRPr="009E7672">
        <w:rPr>
          <w:szCs w:val="24"/>
        </w:rPr>
        <w:t>=</w:t>
      </w:r>
      <w:r w:rsidR="007C59E8" w:rsidRPr="009E7672">
        <w:rPr>
          <w:szCs w:val="24"/>
        </w:rPr>
        <w:t>25.9</w:t>
      </w:r>
      <w:r w:rsidR="00BB0083" w:rsidRPr="009E7672">
        <w:rPr>
          <w:szCs w:val="24"/>
        </w:rPr>
        <w:t>), similar to the learner group, whereas the more-than-</w:t>
      </w:r>
      <w:r w:rsidR="008F71D6" w:rsidRPr="009E7672">
        <w:rPr>
          <w:szCs w:val="24"/>
        </w:rPr>
        <w:t>1,000</w:t>
      </w:r>
      <w:r w:rsidR="00BB0083" w:rsidRPr="009E7672">
        <w:rPr>
          <w:szCs w:val="24"/>
        </w:rPr>
        <w:t>-miles group had an anticipatory score of 51.85 (</w:t>
      </w:r>
      <w:r w:rsidR="00B566A9" w:rsidRPr="009E7672">
        <w:rPr>
          <w:szCs w:val="24"/>
        </w:rPr>
        <w:t>SD</w:t>
      </w:r>
      <w:r w:rsidR="007C59E8" w:rsidRPr="009E7672">
        <w:rPr>
          <w:szCs w:val="24"/>
        </w:rPr>
        <w:t>=22.2</w:t>
      </w:r>
      <w:r w:rsidR="00BB0083" w:rsidRPr="009E7672">
        <w:rPr>
          <w:szCs w:val="24"/>
        </w:rPr>
        <w:t>).</w:t>
      </w:r>
    </w:p>
    <w:p w14:paraId="2066C719" w14:textId="77777777" w:rsidR="00BB0083" w:rsidRPr="009E7672" w:rsidRDefault="00CE64C6" w:rsidP="00FE5089">
      <w:pPr>
        <w:pStyle w:val="TRLBodyText"/>
        <w:rPr>
          <w:szCs w:val="24"/>
        </w:rPr>
      </w:pPr>
      <w:r w:rsidRPr="009E7672">
        <w:rPr>
          <w:szCs w:val="24"/>
        </w:rPr>
        <w:t>The</w:t>
      </w:r>
      <w:r w:rsidR="00BB0083" w:rsidRPr="009E7672">
        <w:rPr>
          <w:szCs w:val="24"/>
        </w:rPr>
        <w:t xml:space="preserve"> two inexperienced driver </w:t>
      </w:r>
      <w:r w:rsidR="00BC6157" w:rsidRPr="009E7672">
        <w:rPr>
          <w:szCs w:val="24"/>
        </w:rPr>
        <w:t>groups’ anticipatory scores</w:t>
      </w:r>
      <w:r w:rsidR="00BB0083" w:rsidRPr="009E7672">
        <w:rPr>
          <w:szCs w:val="24"/>
        </w:rPr>
        <w:t xml:space="preserve"> were compared to the learner and experienced groups.</w:t>
      </w:r>
      <w:r w:rsidR="00685280" w:rsidRPr="009E7672">
        <w:rPr>
          <w:szCs w:val="24"/>
        </w:rPr>
        <w:t xml:space="preserve"> </w:t>
      </w:r>
      <w:r w:rsidR="00BB0083" w:rsidRPr="009E7672">
        <w:rPr>
          <w:szCs w:val="24"/>
        </w:rPr>
        <w:t xml:space="preserve">ANOVA </w:t>
      </w:r>
      <w:r w:rsidRPr="009E7672">
        <w:rPr>
          <w:szCs w:val="24"/>
        </w:rPr>
        <w:t>results determine</w:t>
      </w:r>
      <w:r w:rsidR="00BB0083" w:rsidRPr="009E7672">
        <w:rPr>
          <w:szCs w:val="24"/>
        </w:rPr>
        <w:t xml:space="preserve"> that there </w:t>
      </w:r>
      <w:r w:rsidR="003F4C34" w:rsidRPr="009E7672">
        <w:rPr>
          <w:szCs w:val="24"/>
        </w:rPr>
        <w:t>was</w:t>
      </w:r>
      <w:r w:rsidR="00BB0083" w:rsidRPr="009E7672">
        <w:rPr>
          <w:szCs w:val="24"/>
        </w:rPr>
        <w:t xml:space="preserve"> a </w:t>
      </w:r>
      <w:r w:rsidR="00D04497" w:rsidRPr="009E7672">
        <w:rPr>
          <w:szCs w:val="24"/>
        </w:rPr>
        <w:t xml:space="preserve">statistically </w:t>
      </w:r>
      <w:r w:rsidR="00BB0083" w:rsidRPr="009E7672">
        <w:rPr>
          <w:szCs w:val="24"/>
        </w:rPr>
        <w:t xml:space="preserve">significant </w:t>
      </w:r>
      <w:r w:rsidR="003F4C34" w:rsidRPr="009E7672">
        <w:rPr>
          <w:szCs w:val="24"/>
        </w:rPr>
        <w:t>main effect of group</w:t>
      </w:r>
      <w:r w:rsidR="00BB0083" w:rsidRPr="009E7672">
        <w:rPr>
          <w:szCs w:val="24"/>
        </w:rPr>
        <w:t xml:space="preserve"> (F(3,</w:t>
      </w:r>
      <w:r w:rsidR="00BC6157" w:rsidRPr="009E7672">
        <w:rPr>
          <w:szCs w:val="24"/>
        </w:rPr>
        <w:t>41</w:t>
      </w:r>
      <w:r w:rsidR="00BB0083" w:rsidRPr="009E7672">
        <w:rPr>
          <w:szCs w:val="24"/>
        </w:rPr>
        <w:t>)=8.</w:t>
      </w:r>
      <w:r w:rsidR="00D04497" w:rsidRPr="009E7672">
        <w:rPr>
          <w:szCs w:val="24"/>
        </w:rPr>
        <w:t>2</w:t>
      </w:r>
      <w:r w:rsidR="006124A3" w:rsidRPr="009E7672">
        <w:rPr>
          <w:szCs w:val="24"/>
        </w:rPr>
        <w:t>,</w:t>
      </w:r>
      <w:r w:rsidR="00BB0083" w:rsidRPr="009E7672">
        <w:rPr>
          <w:szCs w:val="24"/>
        </w:rPr>
        <w:t xml:space="preserve"> p&lt;.001</w:t>
      </w:r>
      <w:r w:rsidR="00D04497" w:rsidRPr="009E7672">
        <w:rPr>
          <w:szCs w:val="24"/>
        </w:rPr>
        <w:t>,</w:t>
      </w:r>
      <w:r w:rsidR="00685280" w:rsidRPr="009E7672">
        <w:rPr>
          <w:szCs w:val="24"/>
        </w:rPr>
        <w:t xml:space="preserve"> </w:t>
      </w:r>
      <w:r w:rsidR="00BC5F73" w:rsidRPr="009E7672">
        <w:rPr>
          <w:szCs w:val="24"/>
        </w:rPr>
        <w:t>MSE=5,855,</w:t>
      </w:r>
      <w:r w:rsidR="00685280" w:rsidRPr="009E7672">
        <w:rPr>
          <w:szCs w:val="24"/>
        </w:rPr>
        <w:t xml:space="preserve"> </w:t>
      </w:r>
      <w:r w:rsidR="00D04497" w:rsidRPr="009E7672">
        <w:t>ηp</w:t>
      </w:r>
      <w:r w:rsidR="00D04497" w:rsidRPr="009E7672">
        <w:rPr>
          <w:vertAlign w:val="superscript"/>
        </w:rPr>
        <w:t>2</w:t>
      </w:r>
      <w:r w:rsidR="00D04497" w:rsidRPr="009E7672">
        <w:t>=.375</w:t>
      </w:r>
      <w:r w:rsidR="003F4C34" w:rsidRPr="009E7672">
        <w:rPr>
          <w:szCs w:val="24"/>
        </w:rPr>
        <w:t xml:space="preserve">). Tukey post hoc analysis revealed statistically significant differences between the experienced </w:t>
      </w:r>
      <w:r w:rsidR="00805D2B" w:rsidRPr="009E7672">
        <w:rPr>
          <w:szCs w:val="24"/>
        </w:rPr>
        <w:t xml:space="preserve">group and both learners (p=.001) and the less-than-1,000-miles inexperienced group (p=.001). No statistically significant difference was found between experienced drivers and the more-than-1,000-miles inexperienced group. There was also no statistically significant difference </w:t>
      </w:r>
      <w:r w:rsidR="00805D2B" w:rsidRPr="009E7672">
        <w:rPr>
          <w:szCs w:val="24"/>
        </w:rPr>
        <w:lastRenderedPageBreak/>
        <w:t xml:space="preserve">between the learner and the less-than-1,000 miles groups. However, there was a </w:t>
      </w:r>
      <w:r w:rsidR="003F4C34" w:rsidRPr="009E7672">
        <w:rPr>
          <w:szCs w:val="24"/>
        </w:rPr>
        <w:t xml:space="preserve">statistically significant difference between the </w:t>
      </w:r>
      <w:r w:rsidR="004E056B">
        <w:rPr>
          <w:szCs w:val="24"/>
        </w:rPr>
        <w:t>two inexperienced groups (p&lt;.05</w:t>
      </w:r>
      <w:r w:rsidR="003F4C34" w:rsidRPr="009E7672">
        <w:rPr>
          <w:szCs w:val="24"/>
        </w:rPr>
        <w:t>).</w:t>
      </w:r>
    </w:p>
    <w:p w14:paraId="21F0E0DA" w14:textId="77777777" w:rsidR="00BB0083" w:rsidRPr="009E7672" w:rsidRDefault="00BB0083" w:rsidP="00FE5089">
      <w:pPr>
        <w:pStyle w:val="TRLBodyText"/>
        <w:rPr>
          <w:szCs w:val="24"/>
        </w:rPr>
      </w:pPr>
      <w:r w:rsidRPr="009E7672">
        <w:rPr>
          <w:szCs w:val="24"/>
        </w:rPr>
        <w:t>When these two groups are plotted</w:t>
      </w:r>
      <w:r w:rsidR="00805D2B" w:rsidRPr="009E7672">
        <w:rPr>
          <w:szCs w:val="24"/>
        </w:rPr>
        <w:t xml:space="preserve"> </w:t>
      </w:r>
      <w:r w:rsidRPr="009E7672">
        <w:rPr>
          <w:szCs w:val="24"/>
        </w:rPr>
        <w:t>with all driver groups</w:t>
      </w:r>
      <w:r w:rsidR="00805D2B" w:rsidRPr="009E7672">
        <w:rPr>
          <w:szCs w:val="24"/>
        </w:rPr>
        <w:t xml:space="preserve"> (see Figure 3) </w:t>
      </w:r>
      <w:r w:rsidRPr="009E7672">
        <w:rPr>
          <w:szCs w:val="24"/>
        </w:rPr>
        <w:t xml:space="preserve">a pattern emerges whereby inexperienced drivers who have driven less than </w:t>
      </w:r>
      <w:r w:rsidR="008F71D6" w:rsidRPr="009E7672">
        <w:rPr>
          <w:szCs w:val="24"/>
        </w:rPr>
        <w:t>1,000</w:t>
      </w:r>
      <w:r w:rsidRPr="009E7672">
        <w:rPr>
          <w:szCs w:val="24"/>
        </w:rPr>
        <w:t xml:space="preserve"> miles in the previous 12 months </w:t>
      </w:r>
      <w:r w:rsidR="0067288E" w:rsidRPr="009E7672">
        <w:rPr>
          <w:szCs w:val="24"/>
        </w:rPr>
        <w:t xml:space="preserve">do not </w:t>
      </w:r>
      <w:r w:rsidRPr="009E7672">
        <w:rPr>
          <w:szCs w:val="24"/>
        </w:rPr>
        <w:t>differ from learner drivers</w:t>
      </w:r>
      <w:r w:rsidR="0067288E" w:rsidRPr="009E7672">
        <w:rPr>
          <w:szCs w:val="24"/>
        </w:rPr>
        <w:t>,</w:t>
      </w:r>
      <w:r w:rsidR="00685280" w:rsidRPr="009E7672">
        <w:rPr>
          <w:szCs w:val="24"/>
        </w:rPr>
        <w:t xml:space="preserve"> </w:t>
      </w:r>
      <w:r w:rsidR="0067288E" w:rsidRPr="009E7672">
        <w:rPr>
          <w:szCs w:val="24"/>
        </w:rPr>
        <w:t>while</w:t>
      </w:r>
      <w:r w:rsidRPr="009E7672">
        <w:rPr>
          <w:szCs w:val="24"/>
        </w:rPr>
        <w:t xml:space="preserve"> inexperienced drivers who have driven more than </w:t>
      </w:r>
      <w:r w:rsidR="008F71D6" w:rsidRPr="009E7672">
        <w:rPr>
          <w:szCs w:val="24"/>
        </w:rPr>
        <w:t>1,000</w:t>
      </w:r>
      <w:r w:rsidRPr="009E7672">
        <w:rPr>
          <w:szCs w:val="24"/>
        </w:rPr>
        <w:t xml:space="preserve"> miles in the last 12 months demonstrate a mid-range score between the inexperienced average a</w:t>
      </w:r>
      <w:r w:rsidR="00937F7F" w:rsidRPr="009E7672">
        <w:rPr>
          <w:szCs w:val="24"/>
        </w:rPr>
        <w:t>nd that of experienced drivers.</w:t>
      </w:r>
    </w:p>
    <w:p w14:paraId="30EECBB6" w14:textId="77777777" w:rsidR="006124D5" w:rsidRPr="009E7672" w:rsidRDefault="006124D5" w:rsidP="00FE5089">
      <w:pPr>
        <w:pStyle w:val="TRLBodyText"/>
        <w:rPr>
          <w:szCs w:val="24"/>
        </w:rPr>
      </w:pPr>
    </w:p>
    <w:p w14:paraId="5409C7A7" w14:textId="77777777" w:rsidR="00CA79A3" w:rsidRPr="009E7672" w:rsidRDefault="00CA79A3" w:rsidP="00CA79A3">
      <w:pPr>
        <w:pStyle w:val="TRLBodyText"/>
        <w:jc w:val="center"/>
        <w:rPr>
          <w:szCs w:val="24"/>
        </w:rPr>
      </w:pPr>
      <w:r w:rsidRPr="009E7672">
        <w:rPr>
          <w:noProof/>
          <w:szCs w:val="24"/>
          <w:lang w:eastAsia="en-GB"/>
        </w:rPr>
        <w:drawing>
          <wp:inline distT="0" distB="0" distL="0" distR="0" wp14:anchorId="171E45EE" wp14:editId="7F6D754D">
            <wp:extent cx="4572000" cy="274320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63D36E6" w14:textId="77777777" w:rsidR="00280DC3" w:rsidRPr="009E7672" w:rsidRDefault="00280DC3" w:rsidP="00280DC3">
      <w:pPr>
        <w:pStyle w:val="TRLBodyText"/>
        <w:jc w:val="center"/>
        <w:rPr>
          <w:noProof/>
          <w:lang w:eastAsia="en-GB"/>
        </w:rPr>
      </w:pPr>
    </w:p>
    <w:p w14:paraId="456FD83E" w14:textId="77777777" w:rsidR="00280DC3" w:rsidRPr="009E7672" w:rsidRDefault="00280DC3" w:rsidP="00280DC3">
      <w:pPr>
        <w:pStyle w:val="TRLBodyText"/>
        <w:jc w:val="center"/>
        <w:rPr>
          <w:b/>
          <w:lang w:val="en-US"/>
        </w:rPr>
      </w:pPr>
      <w:r w:rsidRPr="009E7672">
        <w:rPr>
          <w:b/>
          <w:lang w:val="en-US"/>
        </w:rPr>
        <w:t xml:space="preserve">Figure 3: Graph of Anticipatory Score by experience group with </w:t>
      </w:r>
      <w:r w:rsidR="004A4183" w:rsidRPr="009E7672">
        <w:rPr>
          <w:b/>
          <w:lang w:val="en-US"/>
        </w:rPr>
        <w:t>Standard Error bars</w:t>
      </w:r>
      <w:r w:rsidR="00CA79A3" w:rsidRPr="009E7672">
        <w:rPr>
          <w:b/>
          <w:lang w:val="en-US"/>
        </w:rPr>
        <w:t xml:space="preserve"> and </w:t>
      </w:r>
      <w:r w:rsidR="00B77B54" w:rsidRPr="009E7672">
        <w:rPr>
          <w:b/>
          <w:lang w:val="en-US"/>
        </w:rPr>
        <w:t xml:space="preserve">polynomial </w:t>
      </w:r>
      <w:r w:rsidR="00F0222E" w:rsidRPr="009E7672">
        <w:rPr>
          <w:b/>
          <w:lang w:val="en-US"/>
        </w:rPr>
        <w:t>trend line</w:t>
      </w:r>
    </w:p>
    <w:p w14:paraId="6EC78F53" w14:textId="77777777" w:rsidR="00BB0083" w:rsidRPr="009E7672" w:rsidRDefault="003B0C90" w:rsidP="00144CAB">
      <w:pPr>
        <w:pStyle w:val="Heading2"/>
        <w:rPr>
          <w:lang w:val="en-US"/>
        </w:rPr>
      </w:pPr>
      <w:r w:rsidRPr="009E7672">
        <w:rPr>
          <w:lang w:val="en-US"/>
        </w:rPr>
        <w:t>Slider r</w:t>
      </w:r>
      <w:r w:rsidR="00144CAB" w:rsidRPr="009E7672">
        <w:rPr>
          <w:lang w:val="en-US"/>
        </w:rPr>
        <w:t>esponse</w:t>
      </w:r>
    </w:p>
    <w:p w14:paraId="78D243F5" w14:textId="77777777" w:rsidR="00D94507" w:rsidRPr="009E7672" w:rsidRDefault="00D94507" w:rsidP="00D94507">
      <w:pPr>
        <w:pStyle w:val="TRLBodyText"/>
        <w:rPr>
          <w:lang w:val="en-US"/>
        </w:rPr>
      </w:pPr>
      <w:r w:rsidRPr="009E7672">
        <w:rPr>
          <w:lang w:val="en-US"/>
        </w:rPr>
        <w:t>Cognitive hazard ratings were dynamically recorded via a slider which ranged from ‘Safe’ (0) to ‘Hazardous’ (10). To compare participants’ hazard ratings, slider data was extracted using the timing markers defined for extracting the SCR data, although it was not necessary to accommodate for physiological delay. There were therefore two periods for measurement: anticipatory (hazard start to 75%) and event (75% to critical moment). Using Biopac BSL Pro software, participants’ mean ratings for the two periods were calculated for each clip. The mean rating provides an indication of how hazardous a participant rated this section of the clip.</w:t>
      </w:r>
    </w:p>
    <w:p w14:paraId="358601EB" w14:textId="77777777" w:rsidR="00D94507" w:rsidRPr="009E7672" w:rsidRDefault="00D94507" w:rsidP="00D94507">
      <w:pPr>
        <w:pStyle w:val="TRLBodyText"/>
        <w:rPr>
          <w:lang w:val="en-US"/>
        </w:rPr>
      </w:pPr>
      <w:r w:rsidRPr="009E7672">
        <w:rPr>
          <w:lang w:val="en-US"/>
        </w:rPr>
        <w:t>Figure 4 shows participants’ mean scores of their mean slider rating from the anticipatory and the event periods. This graphical representation suggests little difference between the hazard ratings of the three groups, similar to the results of Crundall et al. (2003).</w:t>
      </w:r>
    </w:p>
    <w:p w14:paraId="71046E35" w14:textId="77777777" w:rsidR="00D94507" w:rsidRPr="009E7672" w:rsidRDefault="00D94507" w:rsidP="00D94507">
      <w:pPr>
        <w:pStyle w:val="TRLBodyText"/>
      </w:pPr>
      <w:r w:rsidRPr="009E7672">
        <w:rPr>
          <w:noProof/>
          <w:lang w:eastAsia="en-GB"/>
        </w:rPr>
        <w:lastRenderedPageBreak/>
        <w:drawing>
          <wp:inline distT="0" distB="0" distL="0" distR="0" wp14:anchorId="253A13DE" wp14:editId="40190018">
            <wp:extent cx="5505450" cy="2809875"/>
            <wp:effectExtent l="0" t="0" r="0" b="0"/>
            <wp:docPr id="3"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204DF4A" w14:textId="77777777" w:rsidR="00D94507" w:rsidRPr="009E7672" w:rsidRDefault="00D94507" w:rsidP="00D94507">
      <w:pPr>
        <w:pStyle w:val="TRLBodyText"/>
        <w:jc w:val="center"/>
        <w:rPr>
          <w:b/>
          <w:lang w:val="en-US"/>
        </w:rPr>
      </w:pPr>
      <w:r w:rsidRPr="009E7672">
        <w:rPr>
          <w:b/>
          <w:lang w:val="en-US"/>
        </w:rPr>
        <w:t xml:space="preserve">Figure 4: Figure of mean slider </w:t>
      </w:r>
      <w:r w:rsidR="00C03408">
        <w:rPr>
          <w:b/>
          <w:lang w:val="en-US"/>
        </w:rPr>
        <w:t>ratings</w:t>
      </w:r>
      <w:r w:rsidRPr="009E7672">
        <w:rPr>
          <w:b/>
          <w:lang w:val="en-US"/>
        </w:rPr>
        <w:t xml:space="preserve"> by experience group for the anticipatory and event periods with Standard Error bars</w:t>
      </w:r>
    </w:p>
    <w:p w14:paraId="1FF6F36D" w14:textId="77777777" w:rsidR="00D94507" w:rsidRPr="009E7672" w:rsidRDefault="00D94507" w:rsidP="00D94507">
      <w:pPr>
        <w:pStyle w:val="TRLBodyText"/>
        <w:rPr>
          <w:lang w:val="en-US"/>
        </w:rPr>
      </w:pPr>
    </w:p>
    <w:p w14:paraId="5FE55265" w14:textId="77777777" w:rsidR="0064632D" w:rsidRDefault="00D94507" w:rsidP="00D94507">
      <w:pPr>
        <w:pStyle w:val="TRLBodyText"/>
      </w:pPr>
      <w:r w:rsidRPr="009E7672">
        <w:t xml:space="preserve">Anticipatory and event </w:t>
      </w:r>
      <w:r w:rsidR="00C03408">
        <w:t>mean ratings</w:t>
      </w:r>
      <w:r w:rsidRPr="009E7672">
        <w:t xml:space="preserve"> were analyzed using a 3 x 2 mixed ANOVA with experience level (learner, inexperienced and experienced) as </w:t>
      </w:r>
      <w:r w:rsidR="00F73AA6">
        <w:t xml:space="preserve">the </w:t>
      </w:r>
      <w:r w:rsidRPr="009E7672">
        <w:t>between subjects’ factor and hazard period (anticipatory and event) as</w:t>
      </w:r>
      <w:r w:rsidR="00F73AA6">
        <w:t xml:space="preserve"> the</w:t>
      </w:r>
      <w:r w:rsidRPr="009E7672">
        <w:t xml:space="preserve"> within subjects’ factor. There was a statistically significant main effect of hazard period (F(1, 42)=392, p&lt;.001, MSE=114, ηp</w:t>
      </w:r>
      <w:r w:rsidRPr="009E7672">
        <w:rPr>
          <w:vertAlign w:val="superscript"/>
        </w:rPr>
        <w:t>2</w:t>
      </w:r>
      <w:r w:rsidRPr="009E7672">
        <w:t>=.903). Figure 4 shows this is due</w:t>
      </w:r>
      <w:r w:rsidR="00F73AA6">
        <w:t xml:space="preserve"> to higher </w:t>
      </w:r>
      <w:r w:rsidR="00C03408">
        <w:t>ratings</w:t>
      </w:r>
      <w:r w:rsidR="00F73AA6">
        <w:t xml:space="preserve"> </w:t>
      </w:r>
      <w:r w:rsidR="003B0AED">
        <w:t>during</w:t>
      </w:r>
      <w:r w:rsidR="00F73AA6">
        <w:t xml:space="preserve"> the event </w:t>
      </w:r>
      <w:r w:rsidR="003B0AED">
        <w:t>period</w:t>
      </w:r>
      <w:r w:rsidRPr="009E7672">
        <w:t xml:space="preserve"> (5.59 (SD=1.98)</w:t>
      </w:r>
      <w:r w:rsidR="00F73AA6">
        <w:t xml:space="preserve"> than</w:t>
      </w:r>
      <w:r w:rsidRPr="009E7672">
        <w:t xml:space="preserve"> </w:t>
      </w:r>
      <w:r w:rsidR="003B0AED">
        <w:t>during</w:t>
      </w:r>
      <w:r w:rsidR="00C03408">
        <w:t xml:space="preserve"> the anticipatory </w:t>
      </w:r>
      <w:r w:rsidR="003B0AED">
        <w:t>period</w:t>
      </w:r>
      <w:r w:rsidR="00C03408" w:rsidRPr="009E7672">
        <w:t xml:space="preserve"> </w:t>
      </w:r>
      <w:r w:rsidRPr="009E7672">
        <w:t>3.23 (SD=1</w:t>
      </w:r>
      <w:r w:rsidR="00C03408">
        <w:t>.8)</w:t>
      </w:r>
      <w:r w:rsidRPr="009E7672">
        <w:t>.</w:t>
      </w:r>
    </w:p>
    <w:p w14:paraId="7B96D690" w14:textId="77777777" w:rsidR="00D94507" w:rsidRPr="009E7672" w:rsidRDefault="00D94507" w:rsidP="00D94507">
      <w:pPr>
        <w:pStyle w:val="TRLBodyText"/>
      </w:pPr>
      <w:r w:rsidRPr="009E7672">
        <w:t>There was no statistically significant effect of group (</w:t>
      </w:r>
      <w:r w:rsidR="00D1056B">
        <w:t>F(2,42</w:t>
      </w:r>
      <w:r w:rsidRPr="009E7672">
        <w:t>)</w:t>
      </w:r>
      <w:r w:rsidR="00705B94">
        <w:t>&lt;1</w:t>
      </w:r>
      <w:r w:rsidR="00D1056B">
        <w:t xml:space="preserve">, MSE=1.78, </w:t>
      </w:r>
      <w:r w:rsidR="00D1056B" w:rsidRPr="009E7672">
        <w:t>ηp</w:t>
      </w:r>
      <w:r w:rsidR="00D1056B" w:rsidRPr="009E7672">
        <w:rPr>
          <w:vertAlign w:val="superscript"/>
        </w:rPr>
        <w:t>2</w:t>
      </w:r>
      <w:r w:rsidR="00D1056B">
        <w:t>=.012)</w:t>
      </w:r>
      <w:r w:rsidR="008C0A38">
        <w:t>.</w:t>
      </w:r>
    </w:p>
    <w:p w14:paraId="64B24567" w14:textId="77777777" w:rsidR="00D94507" w:rsidRPr="009E7672" w:rsidRDefault="00D94507" w:rsidP="00303BB4">
      <w:pPr>
        <w:pStyle w:val="TRLBodyText"/>
      </w:pPr>
      <w:r w:rsidRPr="009E7672">
        <w:rPr>
          <w:lang w:val="en-US"/>
        </w:rPr>
        <w:t>There was a statistically significant hazard*group interaction (</w:t>
      </w:r>
      <w:r w:rsidRPr="009E7672">
        <w:t>F(2, 42)=8.9, p=.001, MSE=2.6, ηp</w:t>
      </w:r>
      <w:r w:rsidRPr="009E7672">
        <w:rPr>
          <w:vertAlign w:val="superscript"/>
        </w:rPr>
        <w:t>2</w:t>
      </w:r>
      <w:r w:rsidRPr="009E7672">
        <w:t>=.298) indicating a difference in the distribution of group scores in the anticipatory and event periods.</w:t>
      </w:r>
      <w:r w:rsidR="004F0D78">
        <w:t xml:space="preserve"> </w:t>
      </w:r>
      <w:r w:rsidR="005D23EA">
        <w:t>A</w:t>
      </w:r>
      <w:r w:rsidR="004F0D78">
        <w:t>nalysis</w:t>
      </w:r>
      <w:r w:rsidR="008C0A38">
        <w:t xml:space="preserve"> of the hazard periods</w:t>
      </w:r>
      <w:r w:rsidR="005D23EA">
        <w:t xml:space="preserve"> independently</w:t>
      </w:r>
      <w:r w:rsidR="008C0A38">
        <w:t xml:space="preserve"> found no effect of experience level on either the anticipatory period </w:t>
      </w:r>
      <w:r w:rsidR="008C0A38" w:rsidRPr="009E7672">
        <w:t>(</w:t>
      </w:r>
      <w:r w:rsidR="008C0A38">
        <w:t>F(2,42</w:t>
      </w:r>
      <w:r w:rsidR="00705B94">
        <w:t>)&lt;1</w:t>
      </w:r>
      <w:r w:rsidR="008C0A38">
        <w:t>, MSE=1.</w:t>
      </w:r>
      <w:r w:rsidR="005D23EA">
        <w:t>51</w:t>
      </w:r>
      <w:r w:rsidR="008C0A38">
        <w:t xml:space="preserve">, </w:t>
      </w:r>
      <w:r w:rsidR="008C0A38" w:rsidRPr="009E7672">
        <w:t>ηp</w:t>
      </w:r>
      <w:r w:rsidR="008C0A38" w:rsidRPr="009E7672">
        <w:rPr>
          <w:vertAlign w:val="superscript"/>
        </w:rPr>
        <w:t>2</w:t>
      </w:r>
      <w:r w:rsidR="008C0A38">
        <w:t>=.0</w:t>
      </w:r>
      <w:r w:rsidR="005D23EA">
        <w:t>21</w:t>
      </w:r>
      <w:r w:rsidR="008C0A38">
        <w:t>)</w:t>
      </w:r>
      <w:r w:rsidR="005D23EA">
        <w:t xml:space="preserve"> </w:t>
      </w:r>
      <w:r w:rsidR="008C0A38">
        <w:t>or the hazard period</w:t>
      </w:r>
      <w:r w:rsidR="005D23EA">
        <w:t xml:space="preserve"> </w:t>
      </w:r>
      <w:r w:rsidR="005D23EA" w:rsidRPr="009E7672">
        <w:t>(</w:t>
      </w:r>
      <w:r w:rsidR="005D23EA">
        <w:t>F(2,42</w:t>
      </w:r>
      <w:r w:rsidR="005D23EA" w:rsidRPr="009E7672">
        <w:t>)</w:t>
      </w:r>
      <w:r w:rsidR="00705B94">
        <w:t>&lt;1</w:t>
      </w:r>
      <w:r w:rsidR="005D23EA">
        <w:t xml:space="preserve">, MSE=2.86, </w:t>
      </w:r>
      <w:r w:rsidR="005D23EA" w:rsidRPr="009E7672">
        <w:t>ηp</w:t>
      </w:r>
      <w:r w:rsidR="005D23EA" w:rsidRPr="009E7672">
        <w:rPr>
          <w:vertAlign w:val="superscript"/>
        </w:rPr>
        <w:t>2</w:t>
      </w:r>
      <w:r w:rsidR="005D23EA">
        <w:t>=.033)</w:t>
      </w:r>
      <w:r w:rsidR="008C0A38">
        <w:t>.</w:t>
      </w:r>
      <w:r w:rsidRPr="009E7672">
        <w:t xml:space="preserve"> Exploratory analysis suggests that</w:t>
      </w:r>
      <w:r w:rsidR="008C0A38">
        <w:t xml:space="preserve"> the hazard*group interaction</w:t>
      </w:r>
      <w:r w:rsidRPr="009E7672">
        <w:t xml:space="preserve"> may be due to rank order differences within the groups.</w:t>
      </w:r>
    </w:p>
    <w:p w14:paraId="261D5A42" w14:textId="77777777" w:rsidR="00D94507" w:rsidRPr="009E7672" w:rsidRDefault="00D94507" w:rsidP="00426C8F">
      <w:pPr>
        <w:pStyle w:val="TRLBodyText"/>
        <w:rPr>
          <w:lang w:val="en-US"/>
        </w:rPr>
      </w:pPr>
    </w:p>
    <w:p w14:paraId="4F1C67A6" w14:textId="77777777" w:rsidR="009B32F2" w:rsidRPr="009E7672" w:rsidRDefault="009B32F2" w:rsidP="00426C8F">
      <w:pPr>
        <w:pStyle w:val="Heading1"/>
        <w:rPr>
          <w:lang w:val="en-US"/>
        </w:rPr>
      </w:pPr>
      <w:r w:rsidRPr="009E7672">
        <w:rPr>
          <w:lang w:val="en-US"/>
        </w:rPr>
        <w:t>Discussion</w:t>
      </w:r>
    </w:p>
    <w:p w14:paraId="0FC124B3" w14:textId="77777777" w:rsidR="009B32F2" w:rsidRPr="009E7672" w:rsidRDefault="009B32F2" w:rsidP="00426C8F">
      <w:pPr>
        <w:pStyle w:val="TRLBodyText"/>
        <w:rPr>
          <w:szCs w:val="24"/>
        </w:rPr>
      </w:pPr>
      <w:r w:rsidRPr="009E7672">
        <w:rPr>
          <w:szCs w:val="24"/>
        </w:rPr>
        <w:t xml:space="preserve">The results of the current study support the existence of a system that </w:t>
      </w:r>
      <w:r w:rsidR="00F4554F" w:rsidRPr="009E7672">
        <w:rPr>
          <w:szCs w:val="24"/>
        </w:rPr>
        <w:t>utilizes</w:t>
      </w:r>
      <w:r w:rsidR="00685280" w:rsidRPr="009E7672">
        <w:rPr>
          <w:szCs w:val="24"/>
        </w:rPr>
        <w:t xml:space="preserve"> </w:t>
      </w:r>
      <w:r w:rsidR="008D71E5" w:rsidRPr="009E7672">
        <w:rPr>
          <w:szCs w:val="24"/>
        </w:rPr>
        <w:t>affective</w:t>
      </w:r>
      <w:r w:rsidRPr="009E7672">
        <w:rPr>
          <w:szCs w:val="24"/>
        </w:rPr>
        <w:t xml:space="preserve"> appraisal to anticipate hazards when driving.</w:t>
      </w:r>
      <w:r w:rsidR="00685280" w:rsidRPr="009E7672">
        <w:rPr>
          <w:szCs w:val="24"/>
        </w:rPr>
        <w:t xml:space="preserve"> </w:t>
      </w:r>
      <w:r w:rsidRPr="009E7672">
        <w:rPr>
          <w:szCs w:val="24"/>
        </w:rPr>
        <w:t>Experienced drivers were twice as likely to produce a</w:t>
      </w:r>
      <w:r w:rsidR="008D71E5" w:rsidRPr="009E7672">
        <w:rPr>
          <w:szCs w:val="24"/>
        </w:rPr>
        <w:t>n</w:t>
      </w:r>
      <w:r w:rsidRPr="009E7672">
        <w:rPr>
          <w:szCs w:val="24"/>
        </w:rPr>
        <w:t xml:space="preserve"> SCR to developing hazards as inexperienced drivers and almost three times as likely as learner drivers.</w:t>
      </w:r>
      <w:r w:rsidR="00685280" w:rsidRPr="009E7672">
        <w:rPr>
          <w:szCs w:val="24"/>
        </w:rPr>
        <w:t xml:space="preserve"> </w:t>
      </w:r>
      <w:r w:rsidRPr="009E7672">
        <w:rPr>
          <w:szCs w:val="24"/>
        </w:rPr>
        <w:t xml:space="preserve">This differentiation was </w:t>
      </w:r>
      <w:r w:rsidR="00FF7054" w:rsidRPr="009E7672">
        <w:rPr>
          <w:szCs w:val="24"/>
        </w:rPr>
        <w:t xml:space="preserve">statistically </w:t>
      </w:r>
      <w:r w:rsidRPr="009E7672">
        <w:rPr>
          <w:szCs w:val="24"/>
        </w:rPr>
        <w:t xml:space="preserve">significant </w:t>
      </w:r>
      <w:r w:rsidR="00FF7054" w:rsidRPr="009E7672">
        <w:rPr>
          <w:szCs w:val="24"/>
        </w:rPr>
        <w:t>even when age and</w:t>
      </w:r>
      <w:r w:rsidRPr="009E7672">
        <w:rPr>
          <w:szCs w:val="24"/>
        </w:rPr>
        <w:t xml:space="preserve"> gender were controlled for.</w:t>
      </w:r>
      <w:r w:rsidR="00D94507" w:rsidRPr="009E7672">
        <w:rPr>
          <w:szCs w:val="24"/>
        </w:rPr>
        <w:t xml:space="preserve"> The results are also </w:t>
      </w:r>
      <w:r w:rsidR="005D1F0E">
        <w:rPr>
          <w:szCs w:val="24"/>
        </w:rPr>
        <w:t xml:space="preserve">highlight </w:t>
      </w:r>
      <w:r w:rsidR="00F0222E">
        <w:rPr>
          <w:szCs w:val="24"/>
        </w:rPr>
        <w:t>dissociation</w:t>
      </w:r>
      <w:r w:rsidR="00D94507" w:rsidRPr="009E7672">
        <w:rPr>
          <w:szCs w:val="24"/>
        </w:rPr>
        <w:t xml:space="preserve"> between drivers’ affective appraisal of </w:t>
      </w:r>
      <w:r w:rsidR="005D1F0E">
        <w:rPr>
          <w:szCs w:val="24"/>
        </w:rPr>
        <w:t>hazards</w:t>
      </w:r>
      <w:r w:rsidR="00D94507" w:rsidRPr="009E7672">
        <w:rPr>
          <w:szCs w:val="24"/>
        </w:rPr>
        <w:t xml:space="preserve"> and their cognitive appraisal of risk</w:t>
      </w:r>
      <w:r w:rsidR="009E7672" w:rsidRPr="009E7672">
        <w:rPr>
          <w:szCs w:val="24"/>
        </w:rPr>
        <w:t>.</w:t>
      </w:r>
    </w:p>
    <w:p w14:paraId="7FA98EE3" w14:textId="77777777" w:rsidR="009B32F2" w:rsidRPr="009E7672" w:rsidRDefault="003B0C90" w:rsidP="00426C8F">
      <w:pPr>
        <w:pStyle w:val="Heading2"/>
      </w:pPr>
      <w:r w:rsidRPr="009E7672">
        <w:t>Two F</w:t>
      </w:r>
      <w:r w:rsidR="009B32F2" w:rsidRPr="009E7672">
        <w:t xml:space="preserve">orms of </w:t>
      </w:r>
      <w:r w:rsidRPr="009E7672">
        <w:t>R</w:t>
      </w:r>
      <w:r w:rsidR="009B32F2" w:rsidRPr="009E7672">
        <w:t xml:space="preserve">isk </w:t>
      </w:r>
      <w:r w:rsidRPr="009E7672">
        <w:t>A</w:t>
      </w:r>
      <w:r w:rsidR="009B32F2" w:rsidRPr="009E7672">
        <w:t>ppraisal</w:t>
      </w:r>
    </w:p>
    <w:p w14:paraId="26DB8C95" w14:textId="77777777" w:rsidR="009B32F2" w:rsidRPr="009E7672" w:rsidRDefault="009B32F2" w:rsidP="00590551">
      <w:pPr>
        <w:pStyle w:val="TRLBodyText"/>
      </w:pPr>
      <w:r w:rsidRPr="009E7672">
        <w:t xml:space="preserve">As well as supporting Slovic </w:t>
      </w:r>
      <w:r w:rsidR="00424653" w:rsidRPr="009E7672">
        <w:t>et al</w:t>
      </w:r>
      <w:r w:rsidR="00F4554F" w:rsidRPr="009E7672">
        <w:t>.</w:t>
      </w:r>
      <w:r w:rsidRPr="009E7672">
        <w:t xml:space="preserve">’s (2002, 2004) definitions of risk appraisal, the results further the findings of Fuller </w:t>
      </w:r>
      <w:r w:rsidR="00424653" w:rsidRPr="009E7672">
        <w:t>et al</w:t>
      </w:r>
      <w:r w:rsidRPr="009E7672">
        <w:t xml:space="preserve">. (2008), Kinnear </w:t>
      </w:r>
      <w:r w:rsidR="00424653" w:rsidRPr="009E7672">
        <w:t>et al</w:t>
      </w:r>
      <w:r w:rsidRPr="009E7672">
        <w:t>. (2008</w:t>
      </w:r>
      <w:r w:rsidR="00320EDD" w:rsidRPr="009E7672">
        <w:t xml:space="preserve">) and </w:t>
      </w:r>
      <w:r w:rsidRPr="009E7672">
        <w:t>Crundall</w:t>
      </w:r>
      <w:r w:rsidR="00685280" w:rsidRPr="009E7672">
        <w:t xml:space="preserve"> </w:t>
      </w:r>
      <w:r w:rsidR="00424653" w:rsidRPr="009E7672">
        <w:t>et al</w:t>
      </w:r>
      <w:r w:rsidRPr="009E7672">
        <w:t xml:space="preserve">. (2003). </w:t>
      </w:r>
      <w:r w:rsidR="005D1F0E">
        <w:t>Results demonstrate a</w:t>
      </w:r>
      <w:r w:rsidR="006E4F38" w:rsidRPr="009E7672">
        <w:t xml:space="preserve"> distinction between </w:t>
      </w:r>
      <w:r w:rsidRPr="009E7672">
        <w:t xml:space="preserve">cognitive and </w:t>
      </w:r>
      <w:r w:rsidR="006E4F38" w:rsidRPr="009E7672">
        <w:t>affective</w:t>
      </w:r>
      <w:r w:rsidRPr="009E7672">
        <w:t xml:space="preserve"> appraisal </w:t>
      </w:r>
      <w:r w:rsidR="006E4F38" w:rsidRPr="009E7672">
        <w:t xml:space="preserve">in anticipation of </w:t>
      </w:r>
      <w:r w:rsidR="006E4F38" w:rsidRPr="009E7672">
        <w:lastRenderedPageBreak/>
        <w:t xml:space="preserve">a hazard </w:t>
      </w:r>
      <w:r w:rsidR="005D1F0E">
        <w:t>that is mediated by driving experience</w:t>
      </w:r>
      <w:r w:rsidRPr="009E7672">
        <w:t>.</w:t>
      </w:r>
      <w:r w:rsidR="00685280" w:rsidRPr="009E7672">
        <w:t xml:space="preserve"> </w:t>
      </w:r>
      <w:r w:rsidRPr="009E7672">
        <w:t xml:space="preserve">There were no </w:t>
      </w:r>
      <w:r w:rsidR="00FF7054" w:rsidRPr="009E7672">
        <w:t xml:space="preserve">statistically </w:t>
      </w:r>
      <w:r w:rsidRPr="009E7672">
        <w:t>significant differences between the three driver groups</w:t>
      </w:r>
      <w:r w:rsidR="00213C43" w:rsidRPr="009E7672">
        <w:t>’</w:t>
      </w:r>
      <w:r w:rsidRPr="009E7672">
        <w:t xml:space="preserve"> mean </w:t>
      </w:r>
      <w:r w:rsidR="00320EDD" w:rsidRPr="009E7672">
        <w:t xml:space="preserve">cognitive </w:t>
      </w:r>
      <w:r w:rsidRPr="009E7672">
        <w:t xml:space="preserve">hazard ratings either during the </w:t>
      </w:r>
      <w:r w:rsidR="00E129C9" w:rsidRPr="009E7672">
        <w:t>development of a hazard</w:t>
      </w:r>
      <w:r w:rsidRPr="009E7672">
        <w:t xml:space="preserve"> or at the time of </w:t>
      </w:r>
      <w:r w:rsidR="00E129C9" w:rsidRPr="009E7672">
        <w:t>a</w:t>
      </w:r>
      <w:r w:rsidRPr="009E7672">
        <w:t xml:space="preserve"> hazard</w:t>
      </w:r>
      <w:r w:rsidR="00E129C9" w:rsidRPr="009E7672">
        <w:t>. This is</w:t>
      </w:r>
      <w:r w:rsidRPr="009E7672">
        <w:t xml:space="preserve"> intriguing as experienced drivers produce</w:t>
      </w:r>
      <w:r w:rsidR="00ED7DFD" w:rsidRPr="009E7672">
        <w:t>d</w:t>
      </w:r>
      <w:r w:rsidR="00685280" w:rsidRPr="009E7672">
        <w:t xml:space="preserve"> </w:t>
      </w:r>
      <w:r w:rsidR="00FF7054" w:rsidRPr="009E7672">
        <w:t xml:space="preserve">statistically </w:t>
      </w:r>
      <w:r w:rsidRPr="009E7672">
        <w:t xml:space="preserve">significantly more SCRs </w:t>
      </w:r>
      <w:r w:rsidR="00E129C9" w:rsidRPr="009E7672">
        <w:t xml:space="preserve">during the </w:t>
      </w:r>
      <w:r w:rsidRPr="009E7672">
        <w:t>develop</w:t>
      </w:r>
      <w:r w:rsidR="00E129C9" w:rsidRPr="009E7672">
        <w:t>ment of</w:t>
      </w:r>
      <w:r w:rsidRPr="009E7672">
        <w:t xml:space="preserve"> hazards compared with inex</w:t>
      </w:r>
      <w:r w:rsidR="001126EA" w:rsidRPr="009E7672">
        <w:t>perienced and learner drivers.</w:t>
      </w:r>
      <w:r w:rsidR="00D5219B" w:rsidRPr="009E7672">
        <w:t xml:space="preserve"> It is all the more intriguing given that the stimuli used have previously been validated to distinguish between experienced and inexperienced drivers</w:t>
      </w:r>
      <w:r w:rsidR="00ED7DFD" w:rsidRPr="009E7672">
        <w:t xml:space="preserve"> (Grayson and Sexton, 2002)</w:t>
      </w:r>
      <w:r w:rsidR="00D5219B" w:rsidRPr="009E7672">
        <w:t>. The validation was however based on hazard detection response time whereby experienced drivers responded earlier than novice drivers. This</w:t>
      </w:r>
      <w:r w:rsidR="00587A65" w:rsidRPr="009E7672">
        <w:t xml:space="preserve"> measure of</w:t>
      </w:r>
      <w:r w:rsidR="00D5219B" w:rsidRPr="009E7672">
        <w:t xml:space="preserve"> cognitive detection</w:t>
      </w:r>
      <w:r w:rsidR="00685280" w:rsidRPr="009E7672">
        <w:t xml:space="preserve"> </w:t>
      </w:r>
      <w:r w:rsidR="00D5219B" w:rsidRPr="009E7672">
        <w:t xml:space="preserve">may be underpinned by an affective and automated </w:t>
      </w:r>
      <w:r w:rsidR="00587A65" w:rsidRPr="009E7672">
        <w:t xml:space="preserve">detection available to </w:t>
      </w:r>
      <w:r w:rsidR="00D5219B" w:rsidRPr="009E7672">
        <w:t>experienced drivers</w:t>
      </w:r>
      <w:r w:rsidR="00587A65" w:rsidRPr="009E7672">
        <w:t>,</w:t>
      </w:r>
      <w:r w:rsidR="00D5219B" w:rsidRPr="009E7672">
        <w:t xml:space="preserve"> as suggested by the results of this study. It is still interesting</w:t>
      </w:r>
      <w:r w:rsidR="00587A65" w:rsidRPr="009E7672">
        <w:t>,</w:t>
      </w:r>
      <w:r w:rsidR="00D5219B" w:rsidRPr="009E7672">
        <w:t xml:space="preserve"> therefore</w:t>
      </w:r>
      <w:r w:rsidR="00587A65" w:rsidRPr="009E7672">
        <w:t>,</w:t>
      </w:r>
      <w:r w:rsidR="00D5219B" w:rsidRPr="009E7672">
        <w:t xml:space="preserve"> that general </w:t>
      </w:r>
      <w:r w:rsidR="00ED7DFD" w:rsidRPr="009E7672">
        <w:t xml:space="preserve">mean </w:t>
      </w:r>
      <w:r w:rsidR="00D5219B" w:rsidRPr="009E7672">
        <w:t>ratings of riskiness or hazardousness did</w:t>
      </w:r>
      <w:r w:rsidR="009E7672" w:rsidRPr="009E7672">
        <w:t xml:space="preserve"> not differ between the groups.</w:t>
      </w:r>
    </w:p>
    <w:p w14:paraId="4FACFC2E" w14:textId="77777777" w:rsidR="0016181D" w:rsidRPr="009E7672" w:rsidRDefault="0016181D" w:rsidP="00426C8F">
      <w:pPr>
        <w:pStyle w:val="Heading2"/>
        <w:rPr>
          <w:lang w:val="en-US"/>
        </w:rPr>
      </w:pPr>
      <w:r w:rsidRPr="009E7672">
        <w:rPr>
          <w:lang w:val="en-US"/>
        </w:rPr>
        <w:t xml:space="preserve">Inexperienced </w:t>
      </w:r>
      <w:r w:rsidR="00565827" w:rsidRPr="009E7672">
        <w:rPr>
          <w:lang w:val="en-US"/>
        </w:rPr>
        <w:t>d</w:t>
      </w:r>
      <w:r w:rsidRPr="009E7672">
        <w:rPr>
          <w:lang w:val="en-US"/>
        </w:rPr>
        <w:t>rivers</w:t>
      </w:r>
      <w:r w:rsidR="00685280" w:rsidRPr="009E7672">
        <w:rPr>
          <w:lang w:val="en-US"/>
        </w:rPr>
        <w:t>’</w:t>
      </w:r>
      <w:r w:rsidRPr="009E7672">
        <w:rPr>
          <w:lang w:val="en-US"/>
        </w:rPr>
        <w:t xml:space="preserve"> </w:t>
      </w:r>
      <w:r w:rsidR="00565827" w:rsidRPr="009E7672">
        <w:rPr>
          <w:lang w:val="en-US"/>
        </w:rPr>
        <w:t>a</w:t>
      </w:r>
      <w:r w:rsidRPr="009E7672">
        <w:rPr>
          <w:lang w:val="en-US"/>
        </w:rPr>
        <w:t>nticipatory SCRs</w:t>
      </w:r>
    </w:p>
    <w:p w14:paraId="3A535890" w14:textId="77777777" w:rsidR="0016181D" w:rsidRPr="009E7672" w:rsidRDefault="0016181D" w:rsidP="00590551">
      <w:pPr>
        <w:pStyle w:val="TRLBodyText"/>
      </w:pPr>
      <w:r w:rsidRPr="009E7672">
        <w:t>An important finding was that inexperienced drivers who had driven less than 1</w:t>
      </w:r>
      <w:r w:rsidR="008F71D6" w:rsidRPr="009E7672">
        <w:t>,</w:t>
      </w:r>
      <w:r w:rsidRPr="009E7672">
        <w:t>000 miles</w:t>
      </w:r>
      <w:r w:rsidR="008F71D6" w:rsidRPr="009E7672">
        <w:t xml:space="preserve"> (1,609 kms)</w:t>
      </w:r>
      <w:r w:rsidRPr="009E7672">
        <w:t xml:space="preserve"> in the last twelve months had a</w:t>
      </w:r>
      <w:r w:rsidR="00213C43" w:rsidRPr="009E7672">
        <w:t xml:space="preserve"> mea</w:t>
      </w:r>
      <w:r w:rsidRPr="009E7672">
        <w:t xml:space="preserve">n anticipatory score almost identical to that of </w:t>
      </w:r>
      <w:r w:rsidR="00213C43" w:rsidRPr="009E7672">
        <w:t xml:space="preserve">the </w:t>
      </w:r>
      <w:r w:rsidRPr="009E7672">
        <w:t>learner driver</w:t>
      </w:r>
      <w:r w:rsidR="00213C43" w:rsidRPr="009E7672">
        <w:t xml:space="preserve"> group</w:t>
      </w:r>
      <w:r w:rsidRPr="009E7672">
        <w:t>.</w:t>
      </w:r>
      <w:r w:rsidR="00685280" w:rsidRPr="009E7672">
        <w:t xml:space="preserve"> </w:t>
      </w:r>
      <w:r w:rsidRPr="009E7672">
        <w:t xml:space="preserve">Conversely, inexperienced drivers who had driven more than </w:t>
      </w:r>
      <w:r w:rsidR="008F71D6" w:rsidRPr="009E7672">
        <w:t>1,000</w:t>
      </w:r>
      <w:r w:rsidRPr="009E7672">
        <w:t xml:space="preserve"> miles in the last twelve months demonstrated a score that appeared to </w:t>
      </w:r>
      <w:r w:rsidR="00E129C9" w:rsidRPr="009E7672">
        <w:t>show signs of</w:t>
      </w:r>
      <w:r w:rsidRPr="009E7672">
        <w:t xml:space="preserve"> progress towards the level of experienced drivers.</w:t>
      </w:r>
      <w:r w:rsidR="00685280" w:rsidRPr="009E7672">
        <w:t xml:space="preserve"> </w:t>
      </w:r>
      <w:r w:rsidRPr="009E7672">
        <w:t>The presentation of these scores in graphical form exhibits a pattern that strongly suggests a learning curve mediated by driving experience.</w:t>
      </w:r>
      <w:r w:rsidR="00685280" w:rsidRPr="009E7672">
        <w:t xml:space="preserve"> </w:t>
      </w:r>
      <w:r w:rsidR="00213C43" w:rsidRPr="009E7672">
        <w:t>E</w:t>
      </w:r>
      <w:r w:rsidRPr="009E7672">
        <w:t xml:space="preserve">xamination of novice driver crash rates </w:t>
      </w:r>
      <w:r w:rsidR="00213C43" w:rsidRPr="009E7672">
        <w:t xml:space="preserve">shows </w:t>
      </w:r>
      <w:r w:rsidRPr="009E7672">
        <w:t xml:space="preserve">that crash risk reduces dramatically during the first </w:t>
      </w:r>
      <w:r w:rsidR="008F71D6" w:rsidRPr="009E7672">
        <w:t>1,000</w:t>
      </w:r>
      <w:r w:rsidRPr="009E7672">
        <w:t xml:space="preserve"> miles of licensed driving (McCartt</w:t>
      </w:r>
      <w:r w:rsidR="00685280" w:rsidRPr="009E7672">
        <w:t xml:space="preserve"> </w:t>
      </w:r>
      <w:r w:rsidR="00424653" w:rsidRPr="009E7672">
        <w:t>et al</w:t>
      </w:r>
      <w:r w:rsidR="00F4554F" w:rsidRPr="009E7672">
        <w:t>.</w:t>
      </w:r>
      <w:r w:rsidRPr="009E7672">
        <w:t>, 2003).</w:t>
      </w:r>
      <w:r w:rsidR="00685280" w:rsidRPr="009E7672">
        <w:t xml:space="preserve"> </w:t>
      </w:r>
      <w:r w:rsidRPr="009E7672">
        <w:t>Given that novice drivers are usually not undergoing any education or training during this post-</w:t>
      </w:r>
      <w:r w:rsidR="00F4554F" w:rsidRPr="009E7672">
        <w:t>license</w:t>
      </w:r>
      <w:r w:rsidRPr="009E7672">
        <w:t xml:space="preserve"> period, one must consider what is </w:t>
      </w:r>
      <w:r w:rsidR="00BE22E8" w:rsidRPr="009E7672">
        <w:t xml:space="preserve">it </w:t>
      </w:r>
      <w:r w:rsidRPr="009E7672">
        <w:t>that novice drivers are learning?</w:t>
      </w:r>
      <w:r w:rsidR="00685280" w:rsidRPr="009E7672">
        <w:t xml:space="preserve"> </w:t>
      </w:r>
      <w:r w:rsidRPr="009E7672">
        <w:t xml:space="preserve">The results of the current study would suggest that they </w:t>
      </w:r>
      <w:r w:rsidR="00213C43" w:rsidRPr="009E7672">
        <w:t>may be</w:t>
      </w:r>
      <w:r w:rsidR="00BE22E8" w:rsidRPr="009E7672">
        <w:t xml:space="preserve"> </w:t>
      </w:r>
      <w:r w:rsidRPr="009E7672">
        <w:t xml:space="preserve">learning to link environmental cues </w:t>
      </w:r>
      <w:r w:rsidR="00213C43" w:rsidRPr="009E7672">
        <w:t xml:space="preserve">to potential hazards </w:t>
      </w:r>
      <w:r w:rsidRPr="009E7672">
        <w:t>with feelings and emotion that allow for faster processing and attentional awareness of potential hazards.</w:t>
      </w:r>
    </w:p>
    <w:p w14:paraId="2A795CB6" w14:textId="77777777" w:rsidR="0016181D" w:rsidRPr="009E7672" w:rsidRDefault="0016181D" w:rsidP="00590551">
      <w:pPr>
        <w:pStyle w:val="TRLBodyText"/>
      </w:pPr>
      <w:r w:rsidRPr="009E7672">
        <w:t>In support of this, Sagberg and Bjornskau (2006) found that reaction times to hazard perception reduced with increased driving experience in novice drivers.</w:t>
      </w:r>
      <w:r w:rsidR="00BE22E8" w:rsidRPr="009E7672">
        <w:t xml:space="preserve"> </w:t>
      </w:r>
      <w:r w:rsidRPr="009E7672">
        <w:t xml:space="preserve">This could be suggestive of decision making becoming more automated and would theoretically suggest a shift from an ‘analytic’ appraisal of risk to an ‘experiential’ appraisal of risk, as defined by Slovic </w:t>
      </w:r>
      <w:r w:rsidR="00424653" w:rsidRPr="009E7672">
        <w:t>et al</w:t>
      </w:r>
      <w:r w:rsidR="00F4554F" w:rsidRPr="009E7672">
        <w:t>.</w:t>
      </w:r>
      <w:r w:rsidRPr="009E7672">
        <w:t xml:space="preserve"> (2002, 2004).</w:t>
      </w:r>
      <w:r w:rsidR="00BE22E8" w:rsidRPr="009E7672">
        <w:t xml:space="preserve"> </w:t>
      </w:r>
      <w:r w:rsidR="00CF6DC4" w:rsidRPr="009E7672">
        <w:t>F</w:t>
      </w:r>
      <w:r w:rsidR="00464810" w:rsidRPr="009E7672">
        <w:t xml:space="preserve">urther support </w:t>
      </w:r>
      <w:r w:rsidR="00CF6DC4" w:rsidRPr="009E7672">
        <w:t>for learning through experience has been reported by</w:t>
      </w:r>
      <w:r w:rsidR="00464810" w:rsidRPr="009E7672">
        <w:t xml:space="preserve"> Charlton and Starkey (2011) </w:t>
      </w:r>
      <w:r w:rsidR="00CF6DC4" w:rsidRPr="009E7672">
        <w:t>who describe a</w:t>
      </w:r>
      <w:r w:rsidR="00464810" w:rsidRPr="009E7672">
        <w:t xml:space="preserve"> longitudinal study of drivers in a repeated simulator environment</w:t>
      </w:r>
      <w:r w:rsidR="00CF6DC4" w:rsidRPr="009E7672">
        <w:t xml:space="preserve">. They found </w:t>
      </w:r>
      <w:r w:rsidR="00464810" w:rsidRPr="009E7672">
        <w:t>that experience</w:t>
      </w:r>
      <w:r w:rsidR="00921C17">
        <w:t>d</w:t>
      </w:r>
      <w:r w:rsidR="00464810" w:rsidRPr="009E7672">
        <w:t xml:space="preserve"> drivers ‘proceduralise’ the driving task moving from ‘top down’ cognitive, effortful driving to ‘bottom up’ automated driving. Charlton and Starkey go on to propose that these two processing states work in tandem to guide and maintain driver behaviour</w:t>
      </w:r>
      <w:r w:rsidR="00CF6DC4" w:rsidRPr="009E7672">
        <w:t>, even in experienced drivers</w:t>
      </w:r>
      <w:r w:rsidR="00464810" w:rsidRPr="009E7672">
        <w:t xml:space="preserve">. They define the processes as an ‘operating process’ and a ‘monitoring process’. The operating process involves conscious attention and is relied upon when drivers are inexperienced or when a driver is in a new, unusual or challenging driving situation. The ‘monitoring process’ is described as an unconscious error monitoring system </w:t>
      </w:r>
      <w:r w:rsidR="00CF6DC4" w:rsidRPr="009E7672">
        <w:t>that requires little cognitive effort or engagement. The monitoring process is said to be continuously engaged in the driving task comparing stimuli from the environment with learned representations of previous instances that have been gained through experience. The experiment and results reported here suggest that</w:t>
      </w:r>
      <w:r w:rsidR="00BE22E8" w:rsidRPr="009E7672">
        <w:t>,</w:t>
      </w:r>
      <w:r w:rsidR="00CF6DC4" w:rsidRPr="009E7672">
        <w:t xml:space="preserve"> should such a monitoring process </w:t>
      </w:r>
      <w:r w:rsidR="000E09C0" w:rsidRPr="009E7672">
        <w:t xml:space="preserve">exist, it </w:t>
      </w:r>
      <w:r w:rsidR="004E056B">
        <w:t>may involve</w:t>
      </w:r>
      <w:r w:rsidR="000E09C0" w:rsidRPr="009E7672">
        <w:t xml:space="preserve"> an </w:t>
      </w:r>
      <w:r w:rsidR="00CF6DC4" w:rsidRPr="009E7672">
        <w:t>affective component</w:t>
      </w:r>
      <w:r w:rsidR="000E09C0" w:rsidRPr="009E7672">
        <w:t xml:space="preserve"> which may be a key </w:t>
      </w:r>
      <w:r w:rsidR="00921C17" w:rsidRPr="009E7672">
        <w:t>connection</w:t>
      </w:r>
      <w:r w:rsidR="000E09C0" w:rsidRPr="009E7672">
        <w:t xml:space="preserve"> between the monitoring and operating process, particularly in response to potential hazards.</w:t>
      </w:r>
    </w:p>
    <w:p w14:paraId="0CE68823" w14:textId="77777777" w:rsidR="009B32F2" w:rsidRPr="009E7672" w:rsidRDefault="009B32F2" w:rsidP="00426C8F">
      <w:pPr>
        <w:pStyle w:val="Heading2"/>
        <w:rPr>
          <w:lang w:val="en-US"/>
        </w:rPr>
      </w:pPr>
      <w:r w:rsidRPr="009E7672">
        <w:rPr>
          <w:lang w:val="en-US"/>
        </w:rPr>
        <w:lastRenderedPageBreak/>
        <w:t>Learners</w:t>
      </w:r>
    </w:p>
    <w:p w14:paraId="03016E47" w14:textId="77777777" w:rsidR="0016181D" w:rsidRPr="009E7672" w:rsidRDefault="008D71E5" w:rsidP="00882BD4">
      <w:pPr>
        <w:pStyle w:val="TRLBodyText"/>
        <w:rPr>
          <w:szCs w:val="24"/>
        </w:rPr>
      </w:pPr>
      <w:r w:rsidRPr="009E7672">
        <w:rPr>
          <w:szCs w:val="24"/>
        </w:rPr>
        <w:t>Although n</w:t>
      </w:r>
      <w:r w:rsidR="009D3670" w:rsidRPr="009E7672">
        <w:rPr>
          <w:szCs w:val="24"/>
        </w:rPr>
        <w:t>o</w:t>
      </w:r>
      <w:r w:rsidR="00FF7054" w:rsidRPr="009E7672">
        <w:rPr>
          <w:szCs w:val="24"/>
        </w:rPr>
        <w:t xml:space="preserve"> statistical</w:t>
      </w:r>
      <w:r w:rsidR="00BE22E8" w:rsidRPr="009E7672">
        <w:rPr>
          <w:szCs w:val="24"/>
        </w:rPr>
        <w:t xml:space="preserve"> </w:t>
      </w:r>
      <w:r w:rsidR="009B32F2" w:rsidRPr="009E7672">
        <w:rPr>
          <w:szCs w:val="24"/>
        </w:rPr>
        <w:t xml:space="preserve">difference </w:t>
      </w:r>
      <w:r w:rsidR="009D3670" w:rsidRPr="009E7672">
        <w:rPr>
          <w:szCs w:val="24"/>
        </w:rPr>
        <w:t xml:space="preserve">was found </w:t>
      </w:r>
      <w:r w:rsidR="009B32F2" w:rsidRPr="009E7672">
        <w:rPr>
          <w:szCs w:val="24"/>
        </w:rPr>
        <w:t xml:space="preserve">in SCR </w:t>
      </w:r>
      <w:r w:rsidRPr="009E7672">
        <w:rPr>
          <w:szCs w:val="24"/>
        </w:rPr>
        <w:t xml:space="preserve">event </w:t>
      </w:r>
      <w:r w:rsidR="009B32F2" w:rsidRPr="009E7672">
        <w:rPr>
          <w:szCs w:val="24"/>
        </w:rPr>
        <w:t>score between experienced and inexperienced drivers in response to the critical moment of the hazard there was</w:t>
      </w:r>
      <w:r w:rsidR="00213C43" w:rsidRPr="009E7672">
        <w:rPr>
          <w:szCs w:val="24"/>
        </w:rPr>
        <w:t>,</w:t>
      </w:r>
      <w:r w:rsidR="00BE22E8" w:rsidRPr="009E7672">
        <w:rPr>
          <w:szCs w:val="24"/>
        </w:rPr>
        <w:t xml:space="preserve"> </w:t>
      </w:r>
      <w:r w:rsidR="00213C43" w:rsidRPr="009E7672">
        <w:rPr>
          <w:szCs w:val="24"/>
        </w:rPr>
        <w:t xml:space="preserve">however, </w:t>
      </w:r>
      <w:r w:rsidR="009B32F2" w:rsidRPr="009E7672">
        <w:rPr>
          <w:szCs w:val="24"/>
        </w:rPr>
        <w:t xml:space="preserve">a </w:t>
      </w:r>
      <w:r w:rsidR="00FF7054" w:rsidRPr="009E7672">
        <w:rPr>
          <w:szCs w:val="24"/>
        </w:rPr>
        <w:t xml:space="preserve">statistically </w:t>
      </w:r>
      <w:r w:rsidR="009B32F2" w:rsidRPr="009E7672">
        <w:rPr>
          <w:szCs w:val="24"/>
        </w:rPr>
        <w:t>significant difference between the experienced drivers and the learners.</w:t>
      </w:r>
      <w:r w:rsidR="00BE22E8" w:rsidRPr="009E7672">
        <w:rPr>
          <w:szCs w:val="24"/>
        </w:rPr>
        <w:t xml:space="preserve"> </w:t>
      </w:r>
      <w:r w:rsidR="009B32F2" w:rsidRPr="009E7672">
        <w:rPr>
          <w:szCs w:val="24"/>
        </w:rPr>
        <w:t>It is not clear why learner drivers should produce less SCRs in response to an obviously dangerous moment.</w:t>
      </w:r>
      <w:r w:rsidR="00BE22E8" w:rsidRPr="009E7672">
        <w:rPr>
          <w:szCs w:val="24"/>
        </w:rPr>
        <w:t xml:space="preserve"> </w:t>
      </w:r>
      <w:r w:rsidR="009B32F2" w:rsidRPr="009E7672">
        <w:rPr>
          <w:szCs w:val="24"/>
        </w:rPr>
        <w:t>It may be that due to their inexperience they simply do not have an appreciation of the inherent dangers involved in driving.</w:t>
      </w:r>
      <w:r w:rsidR="00BE22E8" w:rsidRPr="009E7672">
        <w:rPr>
          <w:szCs w:val="24"/>
        </w:rPr>
        <w:t xml:space="preserve"> </w:t>
      </w:r>
      <w:r w:rsidR="009B32F2" w:rsidRPr="009E7672">
        <w:rPr>
          <w:szCs w:val="24"/>
        </w:rPr>
        <w:t>Supervised learner driving is exceptionally safe compared with even experienced solo driving (</w:t>
      </w:r>
      <w:r w:rsidR="008003D8" w:rsidRPr="009E7672">
        <w:rPr>
          <w:szCs w:val="24"/>
        </w:rPr>
        <w:t>Mayhew et al., 2003</w:t>
      </w:r>
      <w:r w:rsidR="009B32F2" w:rsidRPr="009E7672">
        <w:rPr>
          <w:szCs w:val="24"/>
        </w:rPr>
        <w:t>) and maybe this is why learner drivers have yet to appreciate the realistic risks involved with driving.</w:t>
      </w:r>
      <w:r w:rsidR="00BE22E8" w:rsidRPr="009E7672">
        <w:rPr>
          <w:szCs w:val="24"/>
        </w:rPr>
        <w:t xml:space="preserve"> </w:t>
      </w:r>
      <w:r w:rsidR="009B32F2" w:rsidRPr="009E7672">
        <w:rPr>
          <w:szCs w:val="24"/>
        </w:rPr>
        <w:t>In spite of this, learner drivers still demonstrated</w:t>
      </w:r>
      <w:r w:rsidR="00213C43" w:rsidRPr="009E7672">
        <w:rPr>
          <w:szCs w:val="24"/>
        </w:rPr>
        <w:t>, on average,</w:t>
      </w:r>
      <w:r w:rsidR="009B32F2" w:rsidRPr="009E7672">
        <w:rPr>
          <w:szCs w:val="24"/>
        </w:rPr>
        <w:t xml:space="preserve"> an anticipatory score of twenty-three percent which suggests that they have the potential for demonstrating </w:t>
      </w:r>
      <w:r w:rsidR="00F4554F" w:rsidRPr="009E7672">
        <w:rPr>
          <w:szCs w:val="24"/>
        </w:rPr>
        <w:t>psycho-physiological</w:t>
      </w:r>
      <w:r w:rsidR="009B32F2" w:rsidRPr="009E7672">
        <w:rPr>
          <w:szCs w:val="24"/>
        </w:rPr>
        <w:t xml:space="preserve"> responses to developing hazards.</w:t>
      </w:r>
      <w:r w:rsidR="00BE22E8" w:rsidRPr="009E7672">
        <w:rPr>
          <w:szCs w:val="24"/>
        </w:rPr>
        <w:t xml:space="preserve"> </w:t>
      </w:r>
      <w:r w:rsidR="009B32F2" w:rsidRPr="009E7672">
        <w:rPr>
          <w:szCs w:val="24"/>
        </w:rPr>
        <w:t xml:space="preserve">This value could represent a baseline level of </w:t>
      </w:r>
      <w:r w:rsidRPr="009E7672">
        <w:rPr>
          <w:szCs w:val="24"/>
        </w:rPr>
        <w:t>affective</w:t>
      </w:r>
      <w:r w:rsidR="009B32F2" w:rsidRPr="009E7672">
        <w:rPr>
          <w:szCs w:val="24"/>
        </w:rPr>
        <w:t xml:space="preserve"> hazard appraisal</w:t>
      </w:r>
      <w:r w:rsidR="0042349D" w:rsidRPr="009E7672">
        <w:rPr>
          <w:szCs w:val="24"/>
        </w:rPr>
        <w:t xml:space="preserve"> that </w:t>
      </w:r>
      <w:r w:rsidR="001F4257" w:rsidRPr="009E7672">
        <w:rPr>
          <w:szCs w:val="24"/>
        </w:rPr>
        <w:t>could</w:t>
      </w:r>
      <w:r w:rsidR="0042349D" w:rsidRPr="009E7672">
        <w:rPr>
          <w:szCs w:val="24"/>
        </w:rPr>
        <w:t xml:space="preserve"> be verif</w:t>
      </w:r>
      <w:r w:rsidR="001F4257" w:rsidRPr="009E7672">
        <w:rPr>
          <w:szCs w:val="24"/>
        </w:rPr>
        <w:t>ied</w:t>
      </w:r>
      <w:r w:rsidR="0042349D" w:rsidRPr="009E7672">
        <w:rPr>
          <w:szCs w:val="24"/>
        </w:rPr>
        <w:t xml:space="preserve"> in future work.</w:t>
      </w:r>
    </w:p>
    <w:p w14:paraId="68F038D0" w14:textId="77777777" w:rsidR="000B306A" w:rsidRPr="009E7672" w:rsidRDefault="009B32F2" w:rsidP="00426C8F">
      <w:pPr>
        <w:pStyle w:val="Heading2"/>
        <w:rPr>
          <w:lang w:val="en-US"/>
        </w:rPr>
      </w:pPr>
      <w:r w:rsidRPr="009E7672">
        <w:rPr>
          <w:lang w:val="en-US"/>
        </w:rPr>
        <w:t>Somatic</w:t>
      </w:r>
      <w:r w:rsidR="00882BD4" w:rsidRPr="009E7672">
        <w:rPr>
          <w:lang w:val="en-US"/>
        </w:rPr>
        <w:t xml:space="preserve"> M</w:t>
      </w:r>
      <w:r w:rsidRPr="009E7672">
        <w:rPr>
          <w:lang w:val="en-US"/>
        </w:rPr>
        <w:t xml:space="preserve">arker Hypothesis </w:t>
      </w:r>
    </w:p>
    <w:p w14:paraId="62C0650B" w14:textId="77777777" w:rsidR="009B32F2" w:rsidRPr="009E7672" w:rsidRDefault="00220327" w:rsidP="00882BD4">
      <w:pPr>
        <w:pStyle w:val="TRLBodyText"/>
        <w:rPr>
          <w:szCs w:val="24"/>
        </w:rPr>
      </w:pPr>
      <w:r w:rsidRPr="009E7672">
        <w:rPr>
          <w:szCs w:val="24"/>
        </w:rPr>
        <w:t xml:space="preserve">The </w:t>
      </w:r>
      <w:r w:rsidR="009B32F2" w:rsidRPr="009E7672">
        <w:rPr>
          <w:szCs w:val="24"/>
        </w:rPr>
        <w:t xml:space="preserve">results of the current study </w:t>
      </w:r>
      <w:r w:rsidRPr="009E7672">
        <w:rPr>
          <w:szCs w:val="24"/>
        </w:rPr>
        <w:t xml:space="preserve">seem to suggest </w:t>
      </w:r>
      <w:r w:rsidR="009B32F2" w:rsidRPr="009E7672">
        <w:rPr>
          <w:szCs w:val="24"/>
        </w:rPr>
        <w:t xml:space="preserve">a learning curve of </w:t>
      </w:r>
      <w:r w:rsidR="00F4554F" w:rsidRPr="009E7672">
        <w:rPr>
          <w:szCs w:val="24"/>
        </w:rPr>
        <w:t>psycho-physiological</w:t>
      </w:r>
      <w:r w:rsidR="009B32F2" w:rsidRPr="009E7672">
        <w:rPr>
          <w:szCs w:val="24"/>
        </w:rPr>
        <w:t xml:space="preserve"> responses in anticipation of hazards,</w:t>
      </w:r>
      <w:r w:rsidRPr="009E7672">
        <w:rPr>
          <w:szCs w:val="24"/>
        </w:rPr>
        <w:t xml:space="preserve"> formulated from driving experience as indexed by number of miles driven.  These results could be interpreted within the framework of </w:t>
      </w:r>
      <w:r w:rsidR="00B41181" w:rsidRPr="009E7672">
        <w:rPr>
          <w:szCs w:val="24"/>
        </w:rPr>
        <w:t>the Somatic Marker H</w:t>
      </w:r>
      <w:r w:rsidR="009B32F2" w:rsidRPr="009E7672">
        <w:rPr>
          <w:szCs w:val="24"/>
        </w:rPr>
        <w:t>ypothesis (Damasio, 1994)</w:t>
      </w:r>
      <w:r w:rsidRPr="009E7672">
        <w:rPr>
          <w:szCs w:val="24"/>
        </w:rPr>
        <w:t xml:space="preserve"> in that emotionally-valenced driving experiences may be acting to construct somatic responses to hazardous situations and provide a physiological ‘warning’ to the driver</w:t>
      </w:r>
      <w:r w:rsidR="009B32F2" w:rsidRPr="009E7672">
        <w:rPr>
          <w:szCs w:val="24"/>
        </w:rPr>
        <w:t>.</w:t>
      </w:r>
      <w:r w:rsidR="00BE22E8" w:rsidRPr="009E7672">
        <w:rPr>
          <w:szCs w:val="24"/>
        </w:rPr>
        <w:t xml:space="preserve"> </w:t>
      </w:r>
      <w:r w:rsidR="00DE028D" w:rsidRPr="009E7672">
        <w:rPr>
          <w:szCs w:val="24"/>
        </w:rPr>
        <w:t>The fundamental feature of Somatic Marker</w:t>
      </w:r>
      <w:r w:rsidR="00661B39" w:rsidRPr="009E7672">
        <w:rPr>
          <w:szCs w:val="24"/>
        </w:rPr>
        <w:t xml:space="preserve"> Hypothesis</w:t>
      </w:r>
      <w:r w:rsidR="00DE028D" w:rsidRPr="009E7672">
        <w:rPr>
          <w:szCs w:val="24"/>
        </w:rPr>
        <w:t xml:space="preserve"> Theory is that the physiological responses are </w:t>
      </w:r>
      <w:r w:rsidR="004126E1" w:rsidRPr="009E7672">
        <w:rPr>
          <w:szCs w:val="24"/>
        </w:rPr>
        <w:t xml:space="preserve">generated prior to the behavioural decision. </w:t>
      </w:r>
      <w:r w:rsidR="00CE470E" w:rsidRPr="009E7672">
        <w:rPr>
          <w:szCs w:val="24"/>
        </w:rPr>
        <w:t>The current study makes the assumption that any SCRs generated within the anticipatory period can be interpreted in a similar way to SCRs within the anticipatory period prior to deck selection in the Iowa Gambling Task (e.g. Bechara and Damasio, 2005)</w:t>
      </w:r>
      <w:r w:rsidR="00661B39" w:rsidRPr="009E7672">
        <w:rPr>
          <w:szCs w:val="24"/>
        </w:rPr>
        <w:t xml:space="preserve"> in that it would bias the driver’s behavioural response in advance of the hazard</w:t>
      </w:r>
      <w:r w:rsidR="00CE470E" w:rsidRPr="009E7672">
        <w:rPr>
          <w:szCs w:val="24"/>
        </w:rPr>
        <w:t>.</w:t>
      </w:r>
      <w:r w:rsidR="0027684D" w:rsidRPr="009E7672">
        <w:rPr>
          <w:szCs w:val="24"/>
        </w:rPr>
        <w:t xml:space="preserve"> This viewpoint is also consistent with Helander’s (1978) suggestion that SCRs seemed to be anticipatory in nature</w:t>
      </w:r>
      <w:r w:rsidR="00661B39" w:rsidRPr="009E7672">
        <w:rPr>
          <w:szCs w:val="24"/>
        </w:rPr>
        <w:t xml:space="preserve"> and in the real world might lead to a potential hazard being negated and not developing at all</w:t>
      </w:r>
      <w:r w:rsidR="0027684D" w:rsidRPr="009E7672">
        <w:rPr>
          <w:szCs w:val="24"/>
        </w:rPr>
        <w:t>.</w:t>
      </w:r>
      <w:r w:rsidR="00BE22E8" w:rsidRPr="009E7672">
        <w:rPr>
          <w:szCs w:val="24"/>
        </w:rPr>
        <w:t xml:space="preserve"> </w:t>
      </w:r>
      <w:r w:rsidR="009B32F2" w:rsidRPr="009E7672">
        <w:rPr>
          <w:szCs w:val="24"/>
        </w:rPr>
        <w:t>The potential demonstration of somatic markers out</w:t>
      </w:r>
      <w:r w:rsidR="00E01947" w:rsidRPr="009E7672">
        <w:rPr>
          <w:szCs w:val="24"/>
        </w:rPr>
        <w:t>-</w:t>
      </w:r>
      <w:r w:rsidR="009B32F2" w:rsidRPr="009E7672">
        <w:rPr>
          <w:szCs w:val="24"/>
        </w:rPr>
        <w:t>with the gambling task is important given critique of</w:t>
      </w:r>
      <w:r w:rsidR="000B306A" w:rsidRPr="009E7672">
        <w:rPr>
          <w:szCs w:val="24"/>
        </w:rPr>
        <w:t xml:space="preserve"> the IGT</w:t>
      </w:r>
      <w:r w:rsidR="00BE22E8" w:rsidRPr="009E7672">
        <w:rPr>
          <w:szCs w:val="24"/>
        </w:rPr>
        <w:t xml:space="preserve"> </w:t>
      </w:r>
      <w:r w:rsidR="000B306A" w:rsidRPr="009E7672">
        <w:rPr>
          <w:szCs w:val="24"/>
        </w:rPr>
        <w:t xml:space="preserve">(see </w:t>
      </w:r>
      <w:r w:rsidR="009B32F2" w:rsidRPr="009E7672">
        <w:rPr>
          <w:szCs w:val="24"/>
        </w:rPr>
        <w:t xml:space="preserve">Dunn </w:t>
      </w:r>
      <w:r w:rsidR="00424653" w:rsidRPr="009E7672">
        <w:rPr>
          <w:szCs w:val="24"/>
        </w:rPr>
        <w:t>et al</w:t>
      </w:r>
      <w:r w:rsidR="00F4554F" w:rsidRPr="009E7672">
        <w:rPr>
          <w:szCs w:val="24"/>
        </w:rPr>
        <w:t>.</w:t>
      </w:r>
      <w:r w:rsidR="000B306A" w:rsidRPr="009E7672">
        <w:rPr>
          <w:szCs w:val="24"/>
        </w:rPr>
        <w:t>,</w:t>
      </w:r>
      <w:r w:rsidR="009B32F2" w:rsidRPr="009E7672">
        <w:rPr>
          <w:szCs w:val="24"/>
        </w:rPr>
        <w:t xml:space="preserve"> 2006</w:t>
      </w:r>
      <w:r w:rsidR="00B41181" w:rsidRPr="009E7672">
        <w:rPr>
          <w:szCs w:val="24"/>
        </w:rPr>
        <w:t xml:space="preserve">; </w:t>
      </w:r>
      <w:r w:rsidR="000B306A" w:rsidRPr="009E7672">
        <w:rPr>
          <w:szCs w:val="24"/>
        </w:rPr>
        <w:t xml:space="preserve">Maia </w:t>
      </w:r>
      <w:r w:rsidR="00590551" w:rsidRPr="009E7672">
        <w:rPr>
          <w:szCs w:val="24"/>
        </w:rPr>
        <w:t>and</w:t>
      </w:r>
      <w:r w:rsidR="000B306A" w:rsidRPr="009E7672">
        <w:rPr>
          <w:szCs w:val="24"/>
        </w:rPr>
        <w:t xml:space="preserve"> McClelland, 2004</w:t>
      </w:r>
      <w:r w:rsidR="009B32F2" w:rsidRPr="009E7672">
        <w:rPr>
          <w:szCs w:val="24"/>
        </w:rPr>
        <w:t>).</w:t>
      </w:r>
      <w:r w:rsidR="00BE22E8" w:rsidRPr="009E7672">
        <w:rPr>
          <w:szCs w:val="24"/>
        </w:rPr>
        <w:t xml:space="preserve"> </w:t>
      </w:r>
      <w:r w:rsidR="009B32F2" w:rsidRPr="009E7672">
        <w:rPr>
          <w:szCs w:val="24"/>
        </w:rPr>
        <w:t>Although laboratory</w:t>
      </w:r>
      <w:r w:rsidR="009D3670" w:rsidRPr="009E7672">
        <w:rPr>
          <w:szCs w:val="24"/>
        </w:rPr>
        <w:t>-based</w:t>
      </w:r>
      <w:r w:rsidR="009B32F2" w:rsidRPr="009E7672">
        <w:rPr>
          <w:szCs w:val="24"/>
        </w:rPr>
        <w:t xml:space="preserve">, the </w:t>
      </w:r>
      <w:r w:rsidR="009D3670" w:rsidRPr="009E7672">
        <w:rPr>
          <w:szCs w:val="24"/>
        </w:rPr>
        <w:t xml:space="preserve">current </w:t>
      </w:r>
      <w:r w:rsidR="009B32F2" w:rsidRPr="009E7672">
        <w:rPr>
          <w:szCs w:val="24"/>
        </w:rPr>
        <w:t xml:space="preserve">study demonstrates </w:t>
      </w:r>
      <w:r w:rsidR="00F4554F" w:rsidRPr="009E7672">
        <w:rPr>
          <w:szCs w:val="24"/>
        </w:rPr>
        <w:t>psycho-physiological</w:t>
      </w:r>
      <w:r w:rsidR="009B32F2" w:rsidRPr="009E7672">
        <w:rPr>
          <w:szCs w:val="24"/>
        </w:rPr>
        <w:t xml:space="preserve"> feedback </w:t>
      </w:r>
      <w:r w:rsidR="003141E5" w:rsidRPr="009E7672">
        <w:rPr>
          <w:szCs w:val="24"/>
        </w:rPr>
        <w:t xml:space="preserve">for </w:t>
      </w:r>
      <w:r w:rsidR="009B32F2" w:rsidRPr="009E7672">
        <w:rPr>
          <w:szCs w:val="24"/>
        </w:rPr>
        <w:t xml:space="preserve">a </w:t>
      </w:r>
      <w:r w:rsidR="003141E5" w:rsidRPr="009E7672">
        <w:rPr>
          <w:szCs w:val="24"/>
        </w:rPr>
        <w:t>quotidian</w:t>
      </w:r>
      <w:r w:rsidR="009B32F2" w:rsidRPr="009E7672">
        <w:rPr>
          <w:szCs w:val="24"/>
        </w:rPr>
        <w:t xml:space="preserve"> activity and highlights the </w:t>
      </w:r>
      <w:r w:rsidR="0027684D" w:rsidRPr="009E7672">
        <w:rPr>
          <w:szCs w:val="24"/>
        </w:rPr>
        <w:t xml:space="preserve">potential </w:t>
      </w:r>
      <w:r w:rsidR="009B32F2" w:rsidRPr="009E7672">
        <w:rPr>
          <w:szCs w:val="24"/>
        </w:rPr>
        <w:t>anticipatory nature of such responses.</w:t>
      </w:r>
      <w:r w:rsidR="00BE22E8" w:rsidRPr="009E7672">
        <w:rPr>
          <w:szCs w:val="24"/>
        </w:rPr>
        <w:t xml:space="preserve"> </w:t>
      </w:r>
      <w:r w:rsidR="009B32F2" w:rsidRPr="009E7672">
        <w:rPr>
          <w:szCs w:val="24"/>
        </w:rPr>
        <w:t>The neurological mechan</w:t>
      </w:r>
      <w:r w:rsidR="00B41181" w:rsidRPr="009E7672">
        <w:rPr>
          <w:szCs w:val="24"/>
        </w:rPr>
        <w:t>isms that are the basis of the S</w:t>
      </w:r>
      <w:r w:rsidR="009B32F2" w:rsidRPr="009E7672">
        <w:rPr>
          <w:szCs w:val="24"/>
        </w:rPr>
        <w:t xml:space="preserve">omatic </w:t>
      </w:r>
      <w:r w:rsidR="00B41181" w:rsidRPr="009E7672">
        <w:rPr>
          <w:szCs w:val="24"/>
        </w:rPr>
        <w:t>M</w:t>
      </w:r>
      <w:r w:rsidR="009B32F2" w:rsidRPr="009E7672">
        <w:rPr>
          <w:szCs w:val="24"/>
        </w:rPr>
        <w:t xml:space="preserve">arker </w:t>
      </w:r>
      <w:r w:rsidR="00B41181" w:rsidRPr="009E7672">
        <w:rPr>
          <w:szCs w:val="24"/>
        </w:rPr>
        <w:t>H</w:t>
      </w:r>
      <w:r w:rsidR="009B32F2" w:rsidRPr="009E7672">
        <w:rPr>
          <w:szCs w:val="24"/>
        </w:rPr>
        <w:t xml:space="preserve">ypothesis are not examined here </w:t>
      </w:r>
      <w:r w:rsidR="00E01947" w:rsidRPr="009E7672">
        <w:rPr>
          <w:szCs w:val="24"/>
        </w:rPr>
        <w:t>and</w:t>
      </w:r>
      <w:r w:rsidR="00BE22E8" w:rsidRPr="009E7672">
        <w:rPr>
          <w:szCs w:val="24"/>
        </w:rPr>
        <w:t xml:space="preserve"> </w:t>
      </w:r>
      <w:r w:rsidR="00E01947" w:rsidRPr="009E7672">
        <w:rPr>
          <w:szCs w:val="24"/>
        </w:rPr>
        <w:t>an area for</w:t>
      </w:r>
      <w:r w:rsidR="009B32F2" w:rsidRPr="009E7672">
        <w:rPr>
          <w:szCs w:val="24"/>
        </w:rPr>
        <w:t xml:space="preserve"> future interest may be to </w:t>
      </w:r>
      <w:r w:rsidR="004F3758" w:rsidRPr="009E7672">
        <w:rPr>
          <w:szCs w:val="24"/>
        </w:rPr>
        <w:t>determine</w:t>
      </w:r>
      <w:r w:rsidR="009B32F2" w:rsidRPr="009E7672">
        <w:rPr>
          <w:szCs w:val="24"/>
        </w:rPr>
        <w:t xml:space="preserve"> regions of neural activity during a hazard perception task.</w:t>
      </w:r>
    </w:p>
    <w:p w14:paraId="09F153E8" w14:textId="77777777" w:rsidR="009B32F2" w:rsidRPr="009E7672" w:rsidRDefault="009B32F2" w:rsidP="00882BD4">
      <w:pPr>
        <w:pStyle w:val="Heading2"/>
        <w:rPr>
          <w:lang w:val="en-US"/>
        </w:rPr>
      </w:pPr>
      <w:r w:rsidRPr="009E7672">
        <w:rPr>
          <w:lang w:val="en-US"/>
        </w:rPr>
        <w:t>Limitations</w:t>
      </w:r>
      <w:r w:rsidR="009E6789" w:rsidRPr="009E7672">
        <w:rPr>
          <w:lang w:val="en-US"/>
        </w:rPr>
        <w:t xml:space="preserve">, </w:t>
      </w:r>
      <w:r w:rsidR="00882BD4" w:rsidRPr="009E7672">
        <w:rPr>
          <w:lang w:val="en-US"/>
        </w:rPr>
        <w:t>relevance to other d</w:t>
      </w:r>
      <w:r w:rsidR="009E6789" w:rsidRPr="009E7672">
        <w:rPr>
          <w:lang w:val="en-US"/>
        </w:rPr>
        <w:t>omains</w:t>
      </w:r>
      <w:r w:rsidR="00BE22E8" w:rsidRPr="009E7672">
        <w:rPr>
          <w:lang w:val="en-US"/>
        </w:rPr>
        <w:t xml:space="preserve"> </w:t>
      </w:r>
      <w:r w:rsidR="00882BD4" w:rsidRPr="009E7672">
        <w:rPr>
          <w:lang w:val="en-US"/>
        </w:rPr>
        <w:t>and s</w:t>
      </w:r>
      <w:r w:rsidRPr="009E7672">
        <w:rPr>
          <w:lang w:val="en-US"/>
        </w:rPr>
        <w:t xml:space="preserve">uggestions for </w:t>
      </w:r>
      <w:r w:rsidR="00882BD4" w:rsidRPr="009E7672">
        <w:rPr>
          <w:lang w:val="en-US"/>
        </w:rPr>
        <w:t>f</w:t>
      </w:r>
      <w:r w:rsidRPr="009E7672">
        <w:rPr>
          <w:lang w:val="en-US"/>
        </w:rPr>
        <w:t xml:space="preserve">uture </w:t>
      </w:r>
      <w:r w:rsidR="00882BD4" w:rsidRPr="009E7672">
        <w:rPr>
          <w:lang w:val="en-US"/>
        </w:rPr>
        <w:t>r</w:t>
      </w:r>
      <w:r w:rsidRPr="009E7672">
        <w:rPr>
          <w:lang w:val="en-US"/>
        </w:rPr>
        <w:t>esearch</w:t>
      </w:r>
    </w:p>
    <w:p w14:paraId="0A2C96E5" w14:textId="77777777" w:rsidR="009B32F2" w:rsidRPr="009E7672" w:rsidRDefault="00755A3A" w:rsidP="005A6722">
      <w:pPr>
        <w:pStyle w:val="TRLBodyText"/>
      </w:pPr>
      <w:r w:rsidRPr="009E7672">
        <w:t xml:space="preserve">While </w:t>
      </w:r>
      <w:r w:rsidR="00882BD4" w:rsidRPr="009E7672">
        <w:t>SC</w:t>
      </w:r>
      <w:r w:rsidRPr="009E7672">
        <w:t xml:space="preserve">Rs can also indicate </w:t>
      </w:r>
      <w:r w:rsidR="00FF7054" w:rsidRPr="009E7672">
        <w:t>an</w:t>
      </w:r>
      <w:r w:rsidRPr="009E7672">
        <w:t xml:space="preserve"> increase in workload, as well as the engagement of</w:t>
      </w:r>
      <w:r w:rsidR="009646A2" w:rsidRPr="009E7672">
        <w:t xml:space="preserve"> emotion-based systems, Patten et al. </w:t>
      </w:r>
      <w:r w:rsidRPr="009E7672">
        <w:t xml:space="preserve">(2006) demonstrated that experienced drivers showed less cognitive workload demands that novice drivers or low mileage drivers. The current study showed the opposite pattern of electrodermal responses as would be predicted by a simple disparity in mental workload between the groups suggesting that an </w:t>
      </w:r>
      <w:r w:rsidR="00424653" w:rsidRPr="009E7672">
        <w:t>affect</w:t>
      </w:r>
      <w:r w:rsidRPr="009E7672">
        <w:t xml:space="preserve">-based interpretation of </w:t>
      </w:r>
      <w:r w:rsidR="00424653" w:rsidRPr="009E7672">
        <w:t>SC</w:t>
      </w:r>
      <w:r w:rsidRPr="009E7672">
        <w:t xml:space="preserve">R difference is </w:t>
      </w:r>
      <w:r w:rsidR="008D71E5" w:rsidRPr="009E7672">
        <w:t>reasonable</w:t>
      </w:r>
      <w:r w:rsidRPr="009E7672">
        <w:t xml:space="preserve">. </w:t>
      </w:r>
      <w:r w:rsidR="009B32F2" w:rsidRPr="009E7672">
        <w:t>It is clear that experienced drivers are more likely to produce SCRs during the development of a hazard, but</w:t>
      </w:r>
      <w:r w:rsidR="00824A3C" w:rsidRPr="009E7672">
        <w:t xml:space="preserve"> the question remains as to whether these would </w:t>
      </w:r>
      <w:r w:rsidR="009B32F2" w:rsidRPr="009E7672">
        <w:t xml:space="preserve">precede </w:t>
      </w:r>
      <w:r w:rsidR="00824A3C" w:rsidRPr="009E7672">
        <w:t xml:space="preserve">and cause </w:t>
      </w:r>
      <w:r w:rsidR="009B32F2" w:rsidRPr="009E7672">
        <w:t>a</w:t>
      </w:r>
      <w:r w:rsidR="00824A3C" w:rsidRPr="009E7672">
        <w:t>n actual</w:t>
      </w:r>
      <w:r w:rsidR="00BE22E8" w:rsidRPr="009E7672">
        <w:t xml:space="preserve"> </w:t>
      </w:r>
      <w:r w:rsidR="00FD31B3" w:rsidRPr="009E7672">
        <w:t>behavioural</w:t>
      </w:r>
      <w:r w:rsidR="008D71E5" w:rsidRPr="009E7672">
        <w:t xml:space="preserve"> response (</w:t>
      </w:r>
      <w:r w:rsidR="009B32F2" w:rsidRPr="009E7672">
        <w:t>e.</w:t>
      </w:r>
      <w:r w:rsidR="008D71E5" w:rsidRPr="009E7672">
        <w:t>g.</w:t>
      </w:r>
      <w:r w:rsidR="009B32F2" w:rsidRPr="009E7672">
        <w:t xml:space="preserve"> braking) when driving?</w:t>
      </w:r>
      <w:r w:rsidR="00824A3C" w:rsidRPr="009E7672">
        <w:t xml:space="preserve"> Future research could build upon the current study by use </w:t>
      </w:r>
      <w:r w:rsidR="009B32F2" w:rsidRPr="009E7672">
        <w:t xml:space="preserve">of a simulator or real time driving with measures of accelerator release or braking to determine if the SCRs are predictive of a </w:t>
      </w:r>
      <w:r w:rsidR="00FD31B3" w:rsidRPr="009E7672">
        <w:t>behavioural</w:t>
      </w:r>
      <w:r w:rsidR="009B32F2" w:rsidRPr="009E7672">
        <w:t xml:space="preserve"> response.</w:t>
      </w:r>
      <w:r w:rsidR="00BE22E8" w:rsidRPr="009E7672">
        <w:t xml:space="preserve"> </w:t>
      </w:r>
      <w:r w:rsidR="009B32F2" w:rsidRPr="009E7672">
        <w:t xml:space="preserve">Of course, any such study will have the same methodological problem as Helander (1978) with regard to </w:t>
      </w:r>
      <w:r w:rsidR="008D71E5" w:rsidRPr="009E7672">
        <w:t>SCR</w:t>
      </w:r>
      <w:r w:rsidR="009B32F2" w:rsidRPr="009E7672">
        <w:t xml:space="preserve"> latency.</w:t>
      </w:r>
    </w:p>
    <w:p w14:paraId="6BA577BA" w14:textId="77777777" w:rsidR="008D71E5" w:rsidRPr="009E7672" w:rsidRDefault="009E6789" w:rsidP="008D71E5">
      <w:pPr>
        <w:pStyle w:val="TRLBodyText"/>
      </w:pPr>
      <w:r w:rsidRPr="009E7672">
        <w:lastRenderedPageBreak/>
        <w:t xml:space="preserve">Recent debate </w:t>
      </w:r>
      <w:r w:rsidR="00AD5CC5" w:rsidRPr="009E7672">
        <w:t xml:space="preserve">within the driver </w:t>
      </w:r>
      <w:r w:rsidR="00FD31B3" w:rsidRPr="009E7672">
        <w:t>behaviour</w:t>
      </w:r>
      <w:r w:rsidR="00BE22E8" w:rsidRPr="009E7672">
        <w:t xml:space="preserve"> </w:t>
      </w:r>
      <w:r w:rsidR="00FD31B3" w:rsidRPr="009E7672">
        <w:t>modelling</w:t>
      </w:r>
      <w:r w:rsidR="00AD5CC5" w:rsidRPr="009E7672">
        <w:t xml:space="preserve"> literature </w:t>
      </w:r>
      <w:r w:rsidRPr="009E7672">
        <w:t xml:space="preserve">has focused on the role of </w:t>
      </w:r>
      <w:r w:rsidR="008E289D" w:rsidRPr="009E7672">
        <w:t>‘</w:t>
      </w:r>
      <w:r w:rsidRPr="009E7672">
        <w:t>unconscious feelings</w:t>
      </w:r>
      <w:r w:rsidR="008E289D" w:rsidRPr="009E7672">
        <w:t>’</w:t>
      </w:r>
      <w:r w:rsidRPr="009E7672">
        <w:t xml:space="preserve"> influencing driver decision making and </w:t>
      </w:r>
      <w:r w:rsidR="00FD31B3" w:rsidRPr="009E7672">
        <w:t>behaviour</w:t>
      </w:r>
      <w:r w:rsidR="0072612D" w:rsidRPr="009E7672">
        <w:t>;</w:t>
      </w:r>
      <w:r w:rsidR="008E289D" w:rsidRPr="009E7672">
        <w:t xml:space="preserve"> f</w:t>
      </w:r>
      <w:r w:rsidRPr="009E7672">
        <w:t xml:space="preserve">or example, Fuller </w:t>
      </w:r>
      <w:r w:rsidR="0072612D" w:rsidRPr="009E7672">
        <w:t>(</w:t>
      </w:r>
      <w:r w:rsidRPr="009E7672">
        <w:t>2011)</w:t>
      </w:r>
      <w:r w:rsidR="0072612D" w:rsidRPr="009E7672">
        <w:t>,</w:t>
      </w:r>
      <w:r w:rsidR="00BE22E8" w:rsidRPr="009E7672">
        <w:t xml:space="preserve"> </w:t>
      </w:r>
      <w:r w:rsidR="00C720ED" w:rsidRPr="009E7672">
        <w:t>Vaa (</w:t>
      </w:r>
      <w:r w:rsidR="005C78B4" w:rsidRPr="009E7672">
        <w:t>2007</w:t>
      </w:r>
      <w:r w:rsidR="00C720ED" w:rsidRPr="009E7672">
        <w:t xml:space="preserve">) </w:t>
      </w:r>
      <w:r w:rsidR="0072612D" w:rsidRPr="009E7672">
        <w:t>and Kinnear (2008) all</w:t>
      </w:r>
      <w:r w:rsidR="00AD5CC5" w:rsidRPr="009E7672">
        <w:t xml:space="preserve"> draw on the ideas of the Somatic Marker Hypothesis.</w:t>
      </w:r>
      <w:r w:rsidR="00BE22E8" w:rsidRPr="009E7672">
        <w:t xml:space="preserve"> </w:t>
      </w:r>
      <w:r w:rsidR="0072612D" w:rsidRPr="009E7672">
        <w:t xml:space="preserve">However, </w:t>
      </w:r>
      <w:r w:rsidRPr="009E7672">
        <w:t>L</w:t>
      </w:r>
      <w:r w:rsidR="00C720ED" w:rsidRPr="009E7672">
        <w:t xml:space="preserve">ewis-Evans and Rothengatter (2009) </w:t>
      </w:r>
      <w:r w:rsidR="00AD5CC5" w:rsidRPr="009E7672">
        <w:t>provide a rebuttal to the idea of emotions or feelings acting unconsciously suggesting that the Somatic Marker Hypothesis defines feelings as conscious perceptions of an internal body state. Kinnear and Helman (in press) argue that the definit</w:t>
      </w:r>
      <w:r w:rsidR="00B47126" w:rsidRPr="009E7672">
        <w:t>ion used by Lewis-Evans and Roth</w:t>
      </w:r>
      <w:r w:rsidR="00AD5CC5" w:rsidRPr="009E7672">
        <w:t xml:space="preserve">engatter is outdated and is superseded by advances in neuroscience (e.g. Damasio, 2003) and experimental studies that demonstrate the influence of affective reactions on </w:t>
      </w:r>
      <w:r w:rsidR="00FD31B3" w:rsidRPr="009E7672">
        <w:t>behaviour</w:t>
      </w:r>
      <w:r w:rsidR="00AD5CC5" w:rsidRPr="009E7672">
        <w:t xml:space="preserve"> in the absence of conscious awareness (e.g. Winkielman</w:t>
      </w:r>
      <w:r w:rsidR="00F71F1E" w:rsidRPr="009E7672">
        <w:t xml:space="preserve"> </w:t>
      </w:r>
      <w:r w:rsidR="00590551" w:rsidRPr="009E7672">
        <w:t>and</w:t>
      </w:r>
      <w:r w:rsidR="00F71F1E" w:rsidRPr="009E7672">
        <w:t xml:space="preserve"> </w:t>
      </w:r>
      <w:r w:rsidR="00AD5CC5" w:rsidRPr="009E7672">
        <w:t>Berridge, 2004).</w:t>
      </w:r>
      <w:r w:rsidR="00201C2F" w:rsidRPr="009E7672">
        <w:t xml:space="preserve"> Indeed, </w:t>
      </w:r>
      <w:r w:rsidR="00215965" w:rsidRPr="009E7672">
        <w:t xml:space="preserve">citing results from the Iowa Gambling Task, </w:t>
      </w:r>
      <w:r w:rsidR="00201C2F" w:rsidRPr="009E7672">
        <w:t>Bechara and Damasio specifically state that “</w:t>
      </w:r>
      <w:r w:rsidR="0013670B" w:rsidRPr="009E7672">
        <w:t>the anticipatory SCRs acquired during the pre-hunch period are an example...... consciously pondering on which deck to choose from (a secondary inducer) elicits a covert somatic response which is an expression of the bias process that leads the subject to choose the correct deck without any awareness of why the choice was made" (pg 341-342).</w:t>
      </w:r>
      <w:r w:rsidR="00B10C84" w:rsidRPr="009E7672">
        <w:t xml:space="preserve"> The emphasis within the Somatic Marker Hypothesis is that the signals are emotion-based rather than necessarily unconscious leading Bechara</w:t>
      </w:r>
      <w:r w:rsidR="00F71F1E" w:rsidRPr="009E7672">
        <w:t xml:space="preserve"> </w:t>
      </w:r>
      <w:r w:rsidR="00424653" w:rsidRPr="009E7672">
        <w:t>et al</w:t>
      </w:r>
      <w:r w:rsidR="009B314F" w:rsidRPr="009E7672">
        <w:t>. (2005)</w:t>
      </w:r>
      <w:r w:rsidR="00B10C84" w:rsidRPr="009E7672">
        <w:t xml:space="preserve"> to suggest that “emotion-related signals assist cognitive processes even when they are non-conscious” (pg 159).</w:t>
      </w:r>
      <w:r w:rsidR="009B314F" w:rsidRPr="009E7672">
        <w:t xml:space="preserve">  The current study and the discussed literature both suggest that consideration of emotion-based signals </w:t>
      </w:r>
      <w:r w:rsidR="00186DED" w:rsidRPr="009E7672">
        <w:t>contributing to</w:t>
      </w:r>
      <w:r w:rsidR="009B314F" w:rsidRPr="009E7672">
        <w:t xml:space="preserve"> cognitive hazard perception and subsequent decision making is an important </w:t>
      </w:r>
      <w:r w:rsidR="00186DED" w:rsidRPr="009E7672">
        <w:t>and potentially fruitful direction for</w:t>
      </w:r>
      <w:r w:rsidR="009B314F" w:rsidRPr="009E7672">
        <w:t xml:space="preserve"> research </w:t>
      </w:r>
      <w:r w:rsidR="00186DED" w:rsidRPr="009E7672">
        <w:t xml:space="preserve">in novice driver safety </w:t>
      </w:r>
      <w:r w:rsidR="009B314F" w:rsidRPr="009E7672">
        <w:t xml:space="preserve">and it is certainly premature to rule out the </w:t>
      </w:r>
      <w:r w:rsidR="00186DED" w:rsidRPr="009E7672">
        <w:t>influence of either conscious or unconscious emotion on driving behaviour.</w:t>
      </w:r>
    </w:p>
    <w:p w14:paraId="45EEFEAD" w14:textId="77777777" w:rsidR="008D71E5" w:rsidRPr="009E7672" w:rsidRDefault="008D71E5">
      <w:pPr>
        <w:rPr>
          <w:rFonts w:eastAsia="Times New Roman"/>
          <w:szCs w:val="20"/>
          <w:lang w:eastAsia="zh-CN"/>
        </w:rPr>
      </w:pPr>
      <w:r w:rsidRPr="009E7672">
        <w:br w:type="page"/>
      </w:r>
    </w:p>
    <w:p w14:paraId="7CAD0018" w14:textId="77777777" w:rsidR="0056038A" w:rsidRPr="009E7672" w:rsidRDefault="0056038A" w:rsidP="005C78B4">
      <w:pPr>
        <w:pStyle w:val="Heading1"/>
        <w:rPr>
          <w:lang w:val="en-US"/>
        </w:rPr>
      </w:pPr>
      <w:r w:rsidRPr="009E7672">
        <w:rPr>
          <w:lang w:val="en-US"/>
        </w:rPr>
        <w:lastRenderedPageBreak/>
        <w:t>References</w:t>
      </w:r>
    </w:p>
    <w:p w14:paraId="13E9A357" w14:textId="77777777" w:rsidR="004150F4" w:rsidRPr="009E7672" w:rsidRDefault="00CC3487" w:rsidP="004150F4">
      <w:pPr>
        <w:pStyle w:val="TRLBodyText"/>
      </w:pPr>
      <w:r w:rsidRPr="009E7672">
        <w:t xml:space="preserve">Barry, R. J., </w:t>
      </w:r>
      <w:r w:rsidR="004150F4" w:rsidRPr="009E7672">
        <w:t>1990. Scoring criteria for response latency and habituation in electrodermal research: A study in the context of the orienting response.</w:t>
      </w:r>
      <w:r w:rsidR="00F71F1E" w:rsidRPr="009E7672">
        <w:t xml:space="preserve"> </w:t>
      </w:r>
      <w:r w:rsidR="004150F4" w:rsidRPr="009E7672">
        <w:rPr>
          <w:i/>
        </w:rPr>
        <w:t>Psychophysiology</w:t>
      </w:r>
      <w:r w:rsidR="004150F4" w:rsidRPr="009E7672">
        <w:t xml:space="preserve">, 27(1), 94-100. </w:t>
      </w:r>
    </w:p>
    <w:p w14:paraId="052BF595" w14:textId="77777777" w:rsidR="004150F4" w:rsidRPr="009E7672" w:rsidRDefault="00CC3487" w:rsidP="004150F4">
      <w:pPr>
        <w:pStyle w:val="TRLBodyText"/>
      </w:pPr>
      <w:r w:rsidRPr="009E7672">
        <w:t>Bechara, A.,</w:t>
      </w:r>
      <w:r w:rsidR="004150F4" w:rsidRPr="009E7672">
        <w:t xml:space="preserve"> Damasio, A. R.</w:t>
      </w:r>
      <w:r w:rsidRPr="009E7672">
        <w:t>, 2005</w:t>
      </w:r>
      <w:r w:rsidR="004150F4" w:rsidRPr="009E7672">
        <w:t xml:space="preserve">. The somatic marker hypothesis: a neural theory of economic decision making. </w:t>
      </w:r>
      <w:r w:rsidR="005E26AD" w:rsidRPr="009E7672">
        <w:rPr>
          <w:i/>
        </w:rPr>
        <w:t>Game</w:t>
      </w:r>
      <w:r w:rsidR="004150F4" w:rsidRPr="009E7672">
        <w:rPr>
          <w:i/>
        </w:rPr>
        <w:t xml:space="preserve"> Econ Behav</w:t>
      </w:r>
      <w:r w:rsidR="004150F4" w:rsidRPr="009E7672">
        <w:t>, 52, 336-372.</w:t>
      </w:r>
    </w:p>
    <w:p w14:paraId="027918B8" w14:textId="77777777" w:rsidR="004150F4" w:rsidRPr="009E7672" w:rsidRDefault="004150F4" w:rsidP="004150F4">
      <w:pPr>
        <w:pStyle w:val="TRLBodyText"/>
      </w:pPr>
      <w:r w:rsidRPr="009E7672">
        <w:t>Bechara,</w:t>
      </w:r>
      <w:r w:rsidR="00CC3487" w:rsidRPr="009E7672">
        <w:t xml:space="preserve"> A., Damasio, H., Tranel, D., </w:t>
      </w:r>
      <w:r w:rsidRPr="009E7672">
        <w:t>Damasio, A. R.</w:t>
      </w:r>
      <w:r w:rsidR="00CC3487" w:rsidRPr="009E7672">
        <w:t>, 2005</w:t>
      </w:r>
      <w:r w:rsidRPr="009E7672">
        <w:t xml:space="preserve">. The Iowa gambling task and the somatic marker hypothesis: Some questions and answers. </w:t>
      </w:r>
      <w:r w:rsidR="009F4A60" w:rsidRPr="009E7672">
        <w:rPr>
          <w:i/>
        </w:rPr>
        <w:t>Trends</w:t>
      </w:r>
      <w:r w:rsidRPr="009E7672">
        <w:rPr>
          <w:i/>
        </w:rPr>
        <w:t>CognSci</w:t>
      </w:r>
      <w:r w:rsidRPr="009E7672">
        <w:t>, 9(4), 159-162.</w:t>
      </w:r>
    </w:p>
    <w:p w14:paraId="7AB5F82C" w14:textId="77777777" w:rsidR="004150F4" w:rsidRPr="009E7672" w:rsidRDefault="004150F4" w:rsidP="004150F4">
      <w:pPr>
        <w:pStyle w:val="TRLBodyText"/>
      </w:pPr>
      <w:r w:rsidRPr="009E7672">
        <w:t xml:space="preserve">Bechara, A., Damasio, H., Damasio, A. R., </w:t>
      </w:r>
      <w:r w:rsidR="00CC3487" w:rsidRPr="009E7672">
        <w:t xml:space="preserve">Lee, G. P., </w:t>
      </w:r>
      <w:r w:rsidRPr="009E7672">
        <w:t>1999. Different contributions of the human amygdala and ventromedial prefrontal cortex to decision-making.</w:t>
      </w:r>
      <w:r w:rsidR="00F71F1E" w:rsidRPr="009E7672">
        <w:t xml:space="preserve"> </w:t>
      </w:r>
      <w:r w:rsidRPr="009E7672">
        <w:rPr>
          <w:i/>
        </w:rPr>
        <w:t>J Neurosci</w:t>
      </w:r>
      <w:r w:rsidRPr="009E7672">
        <w:t>, 19(13), 5473-5481.</w:t>
      </w:r>
    </w:p>
    <w:p w14:paraId="31FEAC12" w14:textId="77777777" w:rsidR="004150F4" w:rsidRPr="009E7672" w:rsidRDefault="004150F4" w:rsidP="004150F4">
      <w:pPr>
        <w:pStyle w:val="TRLBodyText"/>
      </w:pPr>
      <w:r w:rsidRPr="009E7672">
        <w:t>Bechara, A., Damasio, H.</w:t>
      </w:r>
      <w:r w:rsidR="005E1F2E" w:rsidRPr="009E7672">
        <w:t>, Tranel, D.,</w:t>
      </w:r>
      <w:r w:rsidR="00CC3487" w:rsidRPr="009E7672">
        <w:t xml:space="preserve"> Damasio, A. R.</w:t>
      </w:r>
      <w:r w:rsidR="005E1F2E" w:rsidRPr="009E7672">
        <w:t>,</w:t>
      </w:r>
      <w:r w:rsidR="00CC3487" w:rsidRPr="009E7672">
        <w:t xml:space="preserve"> 1997.</w:t>
      </w:r>
      <w:r w:rsidRPr="009E7672">
        <w:t>Deciding advantageously before knowing the advantageous strategy.</w:t>
      </w:r>
      <w:r w:rsidR="00F71F1E" w:rsidRPr="009E7672">
        <w:t xml:space="preserve"> </w:t>
      </w:r>
      <w:r w:rsidRPr="009E7672">
        <w:rPr>
          <w:i/>
        </w:rPr>
        <w:t>Science</w:t>
      </w:r>
      <w:r w:rsidRPr="009E7672">
        <w:t>, 275(5304), 1293-1294.</w:t>
      </w:r>
    </w:p>
    <w:p w14:paraId="121BF14E" w14:textId="77777777" w:rsidR="006A5DA9" w:rsidRPr="009E7672" w:rsidRDefault="006A5DA9" w:rsidP="006A5DA9">
      <w:pPr>
        <w:pStyle w:val="TRLBodyText"/>
      </w:pPr>
      <w:r w:rsidRPr="009E7672">
        <w:t>Chaiken, S., Trope, Y.</w:t>
      </w:r>
      <w:r w:rsidR="00CC3487" w:rsidRPr="009E7672">
        <w:t>,</w:t>
      </w:r>
      <w:r w:rsidRPr="009E7672">
        <w:t xml:space="preserve"> 1999.  (Eds.) Dual-process theories in social psychology. New York: Guildford Press.</w:t>
      </w:r>
    </w:p>
    <w:p w14:paraId="5504EABE" w14:textId="77777777" w:rsidR="008C59FB" w:rsidRPr="009E7672" w:rsidRDefault="008C59FB" w:rsidP="006A5DA9">
      <w:pPr>
        <w:pStyle w:val="TRLBodyText"/>
      </w:pPr>
      <w:r w:rsidRPr="009E7672">
        <w:t>Charlton, S.G., Starkey, N.J. 2011.</w:t>
      </w:r>
      <w:r w:rsidR="00F71F1E" w:rsidRPr="009E7672">
        <w:t xml:space="preserve"> </w:t>
      </w:r>
      <w:r w:rsidRPr="009E7672">
        <w:t>Driving without awareness: The effects of practice and automaticity on attention and driving.</w:t>
      </w:r>
      <w:r w:rsidRPr="009E7672">
        <w:rPr>
          <w:i/>
        </w:rPr>
        <w:t>Trans Res F-TP B</w:t>
      </w:r>
      <w:r w:rsidRPr="009E7672">
        <w:t>, 14, 456-471.</w:t>
      </w:r>
    </w:p>
    <w:p w14:paraId="38AE57B6" w14:textId="77777777" w:rsidR="004150F4" w:rsidRPr="009E7672" w:rsidRDefault="00CC3487" w:rsidP="006A5DA9">
      <w:pPr>
        <w:pStyle w:val="TRLBodyText"/>
      </w:pPr>
      <w:r w:rsidRPr="009E7672">
        <w:t xml:space="preserve">Crick, J. L., </w:t>
      </w:r>
      <w:r w:rsidR="004150F4" w:rsidRPr="009E7672">
        <w:t>McKenna, F. P.</w:t>
      </w:r>
      <w:r w:rsidRPr="009E7672">
        <w:t>,</w:t>
      </w:r>
      <w:r w:rsidR="004150F4" w:rsidRPr="009E7672">
        <w:t xml:space="preserve"> 1991. Hazard perception: can it be trained? In G. B. Grayson (Ed.) Behavioural Research in Road Safety II.Crowthorne: Transport and Road Research Laboratory.</w:t>
      </w:r>
    </w:p>
    <w:p w14:paraId="1367AF0C" w14:textId="77777777" w:rsidR="00F9042E" w:rsidRPr="009E7672" w:rsidRDefault="00CC3487" w:rsidP="00F9042E">
      <w:pPr>
        <w:pStyle w:val="TRLBodyText"/>
      </w:pPr>
      <w:r w:rsidRPr="009E7672">
        <w:t xml:space="preserve">Crundall, D., </w:t>
      </w:r>
      <w:r w:rsidR="00F9042E" w:rsidRPr="009E7672">
        <w:t>Underwood, G.</w:t>
      </w:r>
      <w:r w:rsidRPr="009E7672">
        <w:t>, 1998</w:t>
      </w:r>
      <w:r w:rsidR="00F9042E" w:rsidRPr="009E7672">
        <w:t>. Effects of experience and processing demands on visual information acquisition in drivers.</w:t>
      </w:r>
      <w:r w:rsidR="00F71F1E" w:rsidRPr="009E7672">
        <w:t xml:space="preserve"> </w:t>
      </w:r>
      <w:r w:rsidR="00F9042E" w:rsidRPr="009E7672">
        <w:rPr>
          <w:i/>
        </w:rPr>
        <w:t>Ergonomics</w:t>
      </w:r>
      <w:r w:rsidR="00F9042E" w:rsidRPr="009E7672">
        <w:t>, 41, 448–458.</w:t>
      </w:r>
    </w:p>
    <w:p w14:paraId="0BB30F3E" w14:textId="77777777" w:rsidR="004150F4" w:rsidRPr="009E7672" w:rsidRDefault="004150F4" w:rsidP="00F9042E">
      <w:pPr>
        <w:pStyle w:val="TRLBodyText"/>
      </w:pPr>
      <w:r w:rsidRPr="009E7672">
        <w:t>Crundall,</w:t>
      </w:r>
      <w:r w:rsidR="00CC3487" w:rsidRPr="009E7672">
        <w:t xml:space="preserve"> D., Chapman, P., Phelps, N., </w:t>
      </w:r>
      <w:r w:rsidRPr="009E7672">
        <w:t>Underwood, G.</w:t>
      </w:r>
      <w:r w:rsidR="00CC3487" w:rsidRPr="009E7672">
        <w:t>, 2003</w:t>
      </w:r>
      <w:r w:rsidRPr="009E7672">
        <w:t xml:space="preserve">. Eye movements and hazard perception in police pursuit and emergency response driving. </w:t>
      </w:r>
      <w:r w:rsidR="009F4A60" w:rsidRPr="009E7672">
        <w:rPr>
          <w:i/>
        </w:rPr>
        <w:t>J Exp</w:t>
      </w:r>
      <w:r w:rsidRPr="009E7672">
        <w:rPr>
          <w:i/>
        </w:rPr>
        <w:t xml:space="preserve"> Psycho: Appl</w:t>
      </w:r>
      <w:r w:rsidRPr="009E7672">
        <w:t>, 9(3), 163-174.</w:t>
      </w:r>
    </w:p>
    <w:p w14:paraId="6F5C739E" w14:textId="77777777" w:rsidR="004150F4" w:rsidRPr="009E7672" w:rsidRDefault="004150F4" w:rsidP="004150F4">
      <w:pPr>
        <w:pStyle w:val="TRLBodyText"/>
      </w:pPr>
      <w:r w:rsidRPr="009E7672">
        <w:t>Damasio, A. R.</w:t>
      </w:r>
      <w:r w:rsidR="004A52D3" w:rsidRPr="009E7672">
        <w:t>,</w:t>
      </w:r>
      <w:r w:rsidRPr="009E7672">
        <w:t xml:space="preserve"> 1994. Descartes’ error: Emotion, reason and the human brain. New York: Putnam.</w:t>
      </w:r>
    </w:p>
    <w:p w14:paraId="48CC7A25" w14:textId="77777777" w:rsidR="004150F4" w:rsidRPr="009E7672" w:rsidRDefault="004150F4" w:rsidP="004150F4">
      <w:pPr>
        <w:pStyle w:val="TRLBodyText"/>
      </w:pPr>
      <w:r w:rsidRPr="009E7672">
        <w:t>Damasio, A. R.</w:t>
      </w:r>
      <w:r w:rsidR="004A52D3" w:rsidRPr="009E7672">
        <w:t>, 2003</w:t>
      </w:r>
      <w:r w:rsidRPr="009E7672">
        <w:t xml:space="preserve">. Looking for Spinoza: Joy, sorrow and the feeling brain. London: Heinemann. </w:t>
      </w:r>
    </w:p>
    <w:p w14:paraId="6776C01F" w14:textId="77777777" w:rsidR="004150F4" w:rsidRPr="009E7672" w:rsidRDefault="004150F4" w:rsidP="004150F4">
      <w:pPr>
        <w:pStyle w:val="TRLBodyText"/>
      </w:pPr>
      <w:r w:rsidRPr="009E7672">
        <w:t>Dawson, M. E., Schell, A. M., Filion, D. L. 2000. The electrodermal system. New York, NY, US: Cambridge University Press.</w:t>
      </w:r>
    </w:p>
    <w:p w14:paraId="51B54791" w14:textId="77777777" w:rsidR="004150F4" w:rsidRPr="009E7672" w:rsidRDefault="004150F4" w:rsidP="004150F4">
      <w:pPr>
        <w:pStyle w:val="TRLBodyText"/>
      </w:pPr>
      <w:r w:rsidRPr="009E7672">
        <w:t>Deery, H. A.</w:t>
      </w:r>
      <w:r w:rsidR="004A52D3" w:rsidRPr="009E7672">
        <w:t>,1999</w:t>
      </w:r>
      <w:r w:rsidRPr="009E7672">
        <w:t>.</w:t>
      </w:r>
      <w:r w:rsidR="00F71F1E" w:rsidRPr="009E7672">
        <w:t xml:space="preserve"> </w:t>
      </w:r>
      <w:r w:rsidRPr="009E7672">
        <w:t>Hazard and risk perception among young novice drivers.</w:t>
      </w:r>
      <w:r w:rsidR="009F4A60" w:rsidRPr="009E7672">
        <w:rPr>
          <w:i/>
          <w:iCs/>
        </w:rPr>
        <w:t xml:space="preserve"> J</w:t>
      </w:r>
      <w:r w:rsidRPr="009E7672">
        <w:rPr>
          <w:i/>
          <w:iCs/>
        </w:rPr>
        <w:t xml:space="preserve"> Safety Res, </w:t>
      </w:r>
      <w:r w:rsidRPr="009E7672">
        <w:rPr>
          <w:iCs/>
        </w:rPr>
        <w:t>30</w:t>
      </w:r>
      <w:r w:rsidRPr="009E7672">
        <w:t xml:space="preserve">(4), 225-236. </w:t>
      </w:r>
    </w:p>
    <w:p w14:paraId="32876B81" w14:textId="77777777" w:rsidR="004150F4" w:rsidRPr="009E7672" w:rsidRDefault="004A52D3" w:rsidP="004150F4">
      <w:pPr>
        <w:pStyle w:val="TRLBodyText"/>
      </w:pPr>
      <w:r w:rsidRPr="009E7672">
        <w:t>Denes-Raj, V., Epstein, S., 1994</w:t>
      </w:r>
      <w:r w:rsidR="004150F4" w:rsidRPr="009E7672">
        <w:t>. Conflict between intuitive and rational processing: When people behave against their better judgment.</w:t>
      </w:r>
      <w:r w:rsidR="004150F4" w:rsidRPr="009E7672">
        <w:rPr>
          <w:i/>
          <w:iCs/>
        </w:rPr>
        <w:t xml:space="preserve"> J PersSocPsychol, 66</w:t>
      </w:r>
      <w:r w:rsidR="004150F4" w:rsidRPr="009E7672">
        <w:t xml:space="preserve">(5), 819-829. </w:t>
      </w:r>
    </w:p>
    <w:p w14:paraId="103407F0" w14:textId="77777777" w:rsidR="00343B1B" w:rsidRPr="009E7672" w:rsidRDefault="004A52D3" w:rsidP="00343B1B">
      <w:pPr>
        <w:pStyle w:val="TRLBodyText"/>
      </w:pPr>
      <w:r w:rsidRPr="009E7672">
        <w:t>Drummond, A.E., 2000</w:t>
      </w:r>
      <w:r w:rsidR="00343B1B" w:rsidRPr="009E7672">
        <w:t>. Paradigm lost! Paradise gained? An Australian</w:t>
      </w:r>
      <w:r w:rsidRPr="009E7672">
        <w:t>’</w:t>
      </w:r>
      <w:r w:rsidR="00343B1B" w:rsidRPr="009E7672">
        <w:t>s perspective on the novice driver problem. In: Proceedings of the Novice Driver Conference. Bristol.</w:t>
      </w:r>
    </w:p>
    <w:p w14:paraId="37212E05" w14:textId="77777777" w:rsidR="004150F4" w:rsidRPr="009E7672" w:rsidRDefault="004150F4" w:rsidP="00343B1B">
      <w:pPr>
        <w:pStyle w:val="TRLBodyText"/>
      </w:pPr>
      <w:r w:rsidRPr="009E7672">
        <w:t xml:space="preserve">Dunn, B. D., </w:t>
      </w:r>
      <w:r w:rsidR="004A52D3" w:rsidRPr="009E7672">
        <w:t>Dalgleish, T., Lawrence, A. D., 2006</w:t>
      </w:r>
      <w:r w:rsidRPr="009E7672">
        <w:t xml:space="preserve">. The somatic marker hypothesis: A critical evaluation. </w:t>
      </w:r>
      <w:r w:rsidR="000D4BC2" w:rsidRPr="009E7672">
        <w:rPr>
          <w:i/>
        </w:rPr>
        <w:t>NeurosciBiobehav</w:t>
      </w:r>
      <w:r w:rsidRPr="009E7672">
        <w:rPr>
          <w:i/>
        </w:rPr>
        <w:t xml:space="preserve"> R</w:t>
      </w:r>
      <w:r w:rsidRPr="009E7672">
        <w:t>, 30(2), 239-271.</w:t>
      </w:r>
    </w:p>
    <w:p w14:paraId="0EEF59A0" w14:textId="77777777" w:rsidR="004150F4" w:rsidRPr="009E7672" w:rsidRDefault="004A52D3" w:rsidP="004150F4">
      <w:pPr>
        <w:pStyle w:val="TRLBodyText"/>
      </w:pPr>
      <w:r w:rsidRPr="009E7672">
        <w:t>Epstein, S., 1994</w:t>
      </w:r>
      <w:r w:rsidR="004150F4" w:rsidRPr="009E7672">
        <w:t>.</w:t>
      </w:r>
      <w:r w:rsidR="00DA4ECC" w:rsidRPr="009E7672">
        <w:t xml:space="preserve"> </w:t>
      </w:r>
      <w:r w:rsidR="004150F4" w:rsidRPr="009E7672">
        <w:t>Integration of the cognitive and the psychodynamic unconscious.</w:t>
      </w:r>
      <w:r w:rsidR="00F71F1E" w:rsidRPr="009E7672">
        <w:t xml:space="preserve"> </w:t>
      </w:r>
      <w:r w:rsidR="000D4BC2" w:rsidRPr="009E7672">
        <w:rPr>
          <w:i/>
        </w:rPr>
        <w:t>Am Psychol</w:t>
      </w:r>
      <w:r w:rsidR="004150F4" w:rsidRPr="009E7672">
        <w:t>, 49, 709-724.</w:t>
      </w:r>
    </w:p>
    <w:p w14:paraId="0F4E0082" w14:textId="77777777" w:rsidR="00343B1B" w:rsidRPr="009E7672" w:rsidRDefault="004A52D3" w:rsidP="00343B1B">
      <w:pPr>
        <w:pStyle w:val="TRLBodyText"/>
      </w:pPr>
      <w:r w:rsidRPr="009E7672">
        <w:lastRenderedPageBreak/>
        <w:t>Falkmer, T., Gregersen, N.P., 2001</w:t>
      </w:r>
      <w:r w:rsidR="00343B1B" w:rsidRPr="009E7672">
        <w:t>.Fixation patterns of learner drivers with and without cerebral palsy (cp) when driving in real traffic environments.</w:t>
      </w:r>
      <w:r w:rsidR="00F71F1E" w:rsidRPr="009E7672">
        <w:t xml:space="preserve"> </w:t>
      </w:r>
      <w:r w:rsidR="007D4B58" w:rsidRPr="009E7672">
        <w:rPr>
          <w:i/>
        </w:rPr>
        <w:t>Trans</w:t>
      </w:r>
      <w:r w:rsidR="00343B1B" w:rsidRPr="009E7672">
        <w:rPr>
          <w:i/>
        </w:rPr>
        <w:t xml:space="preserve"> Res F</w:t>
      </w:r>
      <w:r w:rsidR="000D4BC2" w:rsidRPr="009E7672">
        <w:rPr>
          <w:i/>
        </w:rPr>
        <w:t>-</w:t>
      </w:r>
      <w:r w:rsidR="00343B1B" w:rsidRPr="009E7672">
        <w:rPr>
          <w:i/>
        </w:rPr>
        <w:t>TP B</w:t>
      </w:r>
      <w:r w:rsidR="00343B1B" w:rsidRPr="009E7672">
        <w:t>, 4(3), 171-185.</w:t>
      </w:r>
    </w:p>
    <w:p w14:paraId="3E76233D" w14:textId="77777777" w:rsidR="004150F4" w:rsidRPr="009E7672" w:rsidRDefault="004150F4" w:rsidP="00343B1B">
      <w:pPr>
        <w:pStyle w:val="TRLBodyText"/>
      </w:pPr>
      <w:r w:rsidRPr="009E7672">
        <w:t>Finucane, M. L., Alhakami, A., Slovic, P.</w:t>
      </w:r>
      <w:r w:rsidR="004A52D3" w:rsidRPr="009E7672">
        <w:t>,Johnson, S. M., 2000</w:t>
      </w:r>
      <w:r w:rsidRPr="009E7672">
        <w:t>. The affect heuristic in judgments of risks and benefits.</w:t>
      </w:r>
      <w:r w:rsidR="007D4B58" w:rsidRPr="009E7672">
        <w:rPr>
          <w:i/>
          <w:iCs/>
        </w:rPr>
        <w:t xml:space="preserve"> J </w:t>
      </w:r>
      <w:r w:rsidRPr="009E7672">
        <w:rPr>
          <w:i/>
          <w:iCs/>
        </w:rPr>
        <w:t>BehavDecis Making, 13</w:t>
      </w:r>
      <w:r w:rsidRPr="009E7672">
        <w:t xml:space="preserve">(1), 1-17. </w:t>
      </w:r>
    </w:p>
    <w:p w14:paraId="5532B4D9" w14:textId="77777777" w:rsidR="004150F4" w:rsidRPr="009E7672" w:rsidRDefault="004A52D3" w:rsidP="004150F4">
      <w:pPr>
        <w:pStyle w:val="TRLBodyText"/>
      </w:pPr>
      <w:r w:rsidRPr="009E7672">
        <w:t>Fuller, R., 2011</w:t>
      </w:r>
      <w:r w:rsidR="004150F4" w:rsidRPr="009E7672">
        <w:t>. Driver control theory: from task difficulty homeostasis to risk allostasis. In Porter, B. (Ed.), Handbook of Traffic Psychology. London: Academic Press.</w:t>
      </w:r>
    </w:p>
    <w:p w14:paraId="1550D2EF" w14:textId="77777777" w:rsidR="004150F4" w:rsidRPr="009E7672" w:rsidRDefault="004150F4" w:rsidP="004150F4">
      <w:pPr>
        <w:pStyle w:val="TRLBodyText"/>
      </w:pPr>
      <w:r w:rsidRPr="009E7672">
        <w:t>Fuller</w:t>
      </w:r>
      <w:r w:rsidR="004A52D3" w:rsidRPr="009E7672">
        <w:t>, R., McHugh, C., Pender, S., 2008</w:t>
      </w:r>
      <w:r w:rsidRPr="009E7672">
        <w:t xml:space="preserve">. Task difficulty and risk in the determination of driver behaviour. </w:t>
      </w:r>
      <w:r w:rsidRPr="009E7672">
        <w:rPr>
          <w:i/>
        </w:rPr>
        <w:t>Eur RevApp</w:t>
      </w:r>
      <w:r w:rsidR="007D4B58" w:rsidRPr="009E7672">
        <w:rPr>
          <w:i/>
        </w:rPr>
        <w:t>l</w:t>
      </w:r>
      <w:r w:rsidRPr="009E7672">
        <w:rPr>
          <w:i/>
        </w:rPr>
        <w:t>Psychol</w:t>
      </w:r>
      <w:r w:rsidRPr="009E7672">
        <w:t xml:space="preserve">, 58(1), 13-21. </w:t>
      </w:r>
    </w:p>
    <w:p w14:paraId="58B8D617" w14:textId="77777777" w:rsidR="004150F4" w:rsidRPr="009E7672" w:rsidRDefault="004150F4" w:rsidP="004150F4">
      <w:pPr>
        <w:pStyle w:val="TRLBodyText"/>
      </w:pPr>
      <w:r w:rsidRPr="009E7672">
        <w:t>Grayson, G. B., Sexton, B. F.</w:t>
      </w:r>
      <w:r w:rsidR="004A52D3" w:rsidRPr="009E7672">
        <w:t>,</w:t>
      </w:r>
      <w:r w:rsidRPr="009E7672">
        <w:t xml:space="preserve"> 2002. The developmen</w:t>
      </w:r>
      <w:r w:rsidR="004A52D3" w:rsidRPr="009E7672">
        <w:t>t of hazard perception testing.</w:t>
      </w:r>
      <w:r w:rsidRPr="009E7672">
        <w:t xml:space="preserve"> TRL558. Crowthorne: TRL.</w:t>
      </w:r>
    </w:p>
    <w:p w14:paraId="45FA2432" w14:textId="77777777" w:rsidR="004150F4" w:rsidRPr="009E7672" w:rsidRDefault="004A52D3" w:rsidP="004150F4">
      <w:pPr>
        <w:pStyle w:val="TRLBodyText"/>
      </w:pPr>
      <w:r w:rsidRPr="009E7672">
        <w:t>Groeger, J. A., 2006</w:t>
      </w:r>
      <w:r w:rsidR="004150F4" w:rsidRPr="009E7672">
        <w:t xml:space="preserve">. Youthfulness, inexperience, and sleep loss: the problems young drivers face and those they pose for us.  </w:t>
      </w:r>
      <w:r w:rsidR="004150F4" w:rsidRPr="009E7672">
        <w:rPr>
          <w:i/>
        </w:rPr>
        <w:t>Injury Prevention</w:t>
      </w:r>
      <w:r w:rsidR="004150F4" w:rsidRPr="009E7672">
        <w:t>, 12, 19–24.</w:t>
      </w:r>
    </w:p>
    <w:p w14:paraId="284B64F6" w14:textId="77777777" w:rsidR="004150F4" w:rsidRPr="009E7672" w:rsidRDefault="004A52D3" w:rsidP="004150F4">
      <w:pPr>
        <w:pStyle w:val="TRLBodyText"/>
      </w:pPr>
      <w:r w:rsidRPr="009E7672">
        <w:t>Helander, M., 1978</w:t>
      </w:r>
      <w:r w:rsidR="004150F4" w:rsidRPr="009E7672">
        <w:t>.</w:t>
      </w:r>
      <w:r w:rsidR="00F71F1E" w:rsidRPr="009E7672">
        <w:t xml:space="preserve"> </w:t>
      </w:r>
      <w:r w:rsidR="004150F4" w:rsidRPr="009E7672">
        <w:t>Applicability of drivers' electrodermal response to the design of the traffic environment.</w:t>
      </w:r>
      <w:r w:rsidR="00F71F1E" w:rsidRPr="009E7672">
        <w:t xml:space="preserve"> </w:t>
      </w:r>
      <w:r w:rsidR="004150F4" w:rsidRPr="009E7672">
        <w:rPr>
          <w:i/>
        </w:rPr>
        <w:t>J ApplPsychol</w:t>
      </w:r>
      <w:r w:rsidR="004150F4" w:rsidRPr="009E7672">
        <w:t>, 63(4), 481-488.</w:t>
      </w:r>
    </w:p>
    <w:p w14:paraId="6F6D0030" w14:textId="77777777" w:rsidR="004150F4" w:rsidRPr="009E7672" w:rsidRDefault="004150F4" w:rsidP="004150F4">
      <w:pPr>
        <w:pStyle w:val="TRLBodyText"/>
      </w:pPr>
      <w:r w:rsidRPr="009E7672">
        <w:t>Hor</w:t>
      </w:r>
      <w:r w:rsidR="004A52D3" w:rsidRPr="009E7672">
        <w:t>swill, M. S., McKenna, F. P., 2004</w:t>
      </w:r>
      <w:r w:rsidRPr="009E7672">
        <w:t>. Drivers’ hazard perception ability: situation awareness on the road. In S. Banbury and S. Tremblay (eds.). A Cognitive Approach to Situation Awareness: Theory and Application. Aldershot; Ashgate Publishing, 155–175.</w:t>
      </w:r>
    </w:p>
    <w:p w14:paraId="43AD34F0" w14:textId="77777777" w:rsidR="004150F4" w:rsidRPr="009E7672" w:rsidRDefault="004A52D3" w:rsidP="004150F4">
      <w:pPr>
        <w:pStyle w:val="TRLBodyText"/>
      </w:pPr>
      <w:r w:rsidRPr="009E7672">
        <w:t>Hulbert, S. F., 1957</w:t>
      </w:r>
      <w:r w:rsidR="004150F4" w:rsidRPr="009E7672">
        <w:t>. Drivers' GSRs in traffic.</w:t>
      </w:r>
      <w:r w:rsidR="00F71F1E" w:rsidRPr="009E7672">
        <w:t xml:space="preserve"> </w:t>
      </w:r>
      <w:r w:rsidR="009C2747" w:rsidRPr="009E7672">
        <w:rPr>
          <w:i/>
        </w:rPr>
        <w:t>Percept</w:t>
      </w:r>
      <w:r w:rsidR="004150F4" w:rsidRPr="009E7672">
        <w:rPr>
          <w:i/>
        </w:rPr>
        <w:t xml:space="preserve"> and Motor Skills</w:t>
      </w:r>
      <w:r w:rsidR="004150F4" w:rsidRPr="009E7672">
        <w:t>, 7, 305-315.</w:t>
      </w:r>
    </w:p>
    <w:p w14:paraId="66D4ACA2" w14:textId="77777777" w:rsidR="006A5DA9" w:rsidRPr="009E7672" w:rsidRDefault="004A52D3" w:rsidP="006A5DA9">
      <w:pPr>
        <w:pStyle w:val="TRLBodyText"/>
      </w:pPr>
      <w:r w:rsidRPr="009E7672">
        <w:t xml:space="preserve">Kahneman, D., Frederick, S., </w:t>
      </w:r>
      <w:r w:rsidR="006A5DA9" w:rsidRPr="009E7672">
        <w:t>2002. Representativeness revisited: Attribute substitution in intuitive judgement. In T.Gilovich, D. Griffin, &amp; D. Kahneman (Eds.), Heuristics and biases: The psychology of intuitive judgement (pp. 49-81). Cambridge: Cambridge University Press.</w:t>
      </w:r>
    </w:p>
    <w:p w14:paraId="07EFADB4" w14:textId="77777777" w:rsidR="004150F4" w:rsidRPr="009E7672" w:rsidRDefault="004A52D3" w:rsidP="006A5DA9">
      <w:pPr>
        <w:pStyle w:val="TRLBodyText"/>
        <w:rPr>
          <w:i/>
        </w:rPr>
      </w:pPr>
      <w:r w:rsidRPr="009E7672">
        <w:t>Kinnear, N., 2009</w:t>
      </w:r>
      <w:r w:rsidR="004150F4" w:rsidRPr="009E7672">
        <w:t>. Driving as You Feel: A Psychological Investigation of the Novice Driver Problem</w:t>
      </w:r>
      <w:r w:rsidR="004150F4" w:rsidRPr="009E7672">
        <w:rPr>
          <w:i/>
        </w:rPr>
        <w:t>.</w:t>
      </w:r>
      <w:r w:rsidR="00F71F1E" w:rsidRPr="009E7672">
        <w:rPr>
          <w:i/>
        </w:rPr>
        <w:t xml:space="preserve"> </w:t>
      </w:r>
      <w:r w:rsidR="004150F4" w:rsidRPr="009E7672">
        <w:t>PhD Thesis, Transport Research Institute, Edinburgh Napier University, Edinburgh, Scotland.</w:t>
      </w:r>
    </w:p>
    <w:p w14:paraId="10E7869E" w14:textId="77777777" w:rsidR="004150F4" w:rsidRPr="009E7672" w:rsidRDefault="004150F4" w:rsidP="004150F4">
      <w:pPr>
        <w:pStyle w:val="TRLBodyText"/>
      </w:pPr>
      <w:r w:rsidRPr="009E7672">
        <w:t xml:space="preserve">Kinnear, N., </w:t>
      </w:r>
      <w:r w:rsidR="004A52D3" w:rsidRPr="009E7672">
        <w:t xml:space="preserve">Stradling, S., </w:t>
      </w:r>
      <w:r w:rsidRPr="009E7672">
        <w:t>McVey, C.</w:t>
      </w:r>
      <w:r w:rsidR="004A52D3" w:rsidRPr="009E7672">
        <w:t>,</w:t>
      </w:r>
      <w:r w:rsidRPr="009E7672">
        <w:t xml:space="preserve"> (2008).</w:t>
      </w:r>
      <w:r w:rsidR="00F71F1E" w:rsidRPr="009E7672">
        <w:t xml:space="preserve"> </w:t>
      </w:r>
      <w:r w:rsidRPr="009E7672">
        <w:t>Do we really drive by the seats of our pants.</w:t>
      </w:r>
      <w:r w:rsidR="00F71F1E" w:rsidRPr="009E7672">
        <w:t xml:space="preserve"> </w:t>
      </w:r>
      <w:r w:rsidRPr="009E7672">
        <w:t>In Dorn, L. (Ed.), Driver Behaviour and Training, Vol.III. Aldershot: Ashgate Publishing Limited, pp. 349–365.</w:t>
      </w:r>
    </w:p>
    <w:p w14:paraId="1D242608" w14:textId="77777777" w:rsidR="004150F4" w:rsidRPr="009E7672" w:rsidRDefault="004150F4" w:rsidP="004150F4">
      <w:pPr>
        <w:pStyle w:val="TRLBodyText"/>
        <w:rPr>
          <w:rStyle w:val="PublicationDate"/>
          <w:b w:val="0"/>
        </w:rPr>
      </w:pPr>
      <w:r w:rsidRPr="009E7672">
        <w:rPr>
          <w:rStyle w:val="PublicationNames"/>
          <w:b w:val="0"/>
        </w:rPr>
        <w:t>Kinnear, N., Helman, S.</w:t>
      </w:r>
      <w:r w:rsidR="004A52D3" w:rsidRPr="009E7672">
        <w:rPr>
          <w:rStyle w:val="PublicationNames"/>
          <w:b w:val="0"/>
        </w:rPr>
        <w:t>,</w:t>
      </w:r>
      <w:r w:rsidRPr="009E7672">
        <w:rPr>
          <w:rStyle w:val="PublicationNames"/>
          <w:b w:val="0"/>
        </w:rPr>
        <w:t xml:space="preserve"> (In press). Updating Risk Allostasis Theory to better understand Behavioural Adaptation.</w:t>
      </w:r>
      <w:r w:rsidR="00F71F1E" w:rsidRPr="009E7672">
        <w:rPr>
          <w:rStyle w:val="PublicationNames"/>
          <w:b w:val="0"/>
        </w:rPr>
        <w:t xml:space="preserve"> </w:t>
      </w:r>
      <w:r w:rsidRPr="009E7672">
        <w:rPr>
          <w:rStyle w:val="PublicationNames"/>
          <w:b w:val="0"/>
        </w:rPr>
        <w:t>In, S. Jamson &amp; C. Rudin-Brown (Eds.).</w:t>
      </w:r>
      <w:r w:rsidR="00F71F1E" w:rsidRPr="009E7672">
        <w:rPr>
          <w:rStyle w:val="PublicationNames"/>
          <w:b w:val="0"/>
        </w:rPr>
        <w:t xml:space="preserve"> </w:t>
      </w:r>
      <w:r w:rsidRPr="009E7672">
        <w:rPr>
          <w:rStyle w:val="PublicationDate"/>
          <w:b w:val="0"/>
        </w:rPr>
        <w:t>Behavioural Adaptation and Road Safety: Theory, Evidence and Action. Taylor and Francis.</w:t>
      </w:r>
    </w:p>
    <w:p w14:paraId="0ED3B117" w14:textId="77777777" w:rsidR="004150F4" w:rsidRPr="009E7672" w:rsidRDefault="004150F4" w:rsidP="004150F4">
      <w:pPr>
        <w:pStyle w:val="TRLBodyText"/>
      </w:pPr>
      <w:r w:rsidRPr="009E7672">
        <w:t>Lewis-Evans, B.</w:t>
      </w:r>
      <w:r w:rsidR="004A52D3" w:rsidRPr="009E7672">
        <w:t>,</w:t>
      </w:r>
      <w:r w:rsidR="00F71F1E" w:rsidRPr="009E7672">
        <w:t xml:space="preserve"> </w:t>
      </w:r>
      <w:r w:rsidRPr="009E7672">
        <w:t>Rothengatter, T.</w:t>
      </w:r>
      <w:r w:rsidR="004A52D3" w:rsidRPr="009E7672">
        <w:t>,</w:t>
      </w:r>
      <w:r w:rsidRPr="009E7672">
        <w:t xml:space="preserve"> (2009). Task difficulty, risk, effort and comfort in a simulated driving task—implications for Risk Allostasis Theory. </w:t>
      </w:r>
      <w:r w:rsidR="00B3115D" w:rsidRPr="009E7672">
        <w:rPr>
          <w:i/>
          <w:iCs/>
        </w:rPr>
        <w:t>Accident Anal Prev</w:t>
      </w:r>
      <w:r w:rsidRPr="009E7672">
        <w:t>, 41, 1053–1063.</w:t>
      </w:r>
    </w:p>
    <w:p w14:paraId="6A3D6AF6" w14:textId="77777777" w:rsidR="004150F4" w:rsidRPr="009E7672" w:rsidRDefault="004A52D3" w:rsidP="004150F4">
      <w:pPr>
        <w:pStyle w:val="TRLBodyText"/>
      </w:pPr>
      <w:r w:rsidRPr="009E7672">
        <w:t>LeDoux, J. E., 1996</w:t>
      </w:r>
      <w:r w:rsidR="004150F4" w:rsidRPr="009E7672">
        <w:t xml:space="preserve">. The emotional brain: The mysterious underpinnings of emotional life. New York, NY, US: Simon &amp; Schuster. </w:t>
      </w:r>
    </w:p>
    <w:p w14:paraId="513D54A1" w14:textId="77777777" w:rsidR="004150F4" w:rsidRPr="009E7672" w:rsidRDefault="004A52D3" w:rsidP="004150F4">
      <w:pPr>
        <w:pStyle w:val="TRLBodyText"/>
      </w:pPr>
      <w:r w:rsidRPr="009E7672">
        <w:t>Levinson, D. F., Edelberg, R., 1985</w:t>
      </w:r>
      <w:r w:rsidR="004150F4" w:rsidRPr="009E7672">
        <w:t>.</w:t>
      </w:r>
      <w:r w:rsidR="00F71F1E" w:rsidRPr="009E7672">
        <w:t xml:space="preserve"> </w:t>
      </w:r>
      <w:r w:rsidR="004150F4" w:rsidRPr="009E7672">
        <w:t>Scoring criteria for response latency and habituation in electrodermal research: A critique.</w:t>
      </w:r>
      <w:r w:rsidR="00F71F1E" w:rsidRPr="009E7672">
        <w:t xml:space="preserve"> </w:t>
      </w:r>
      <w:r w:rsidR="004150F4" w:rsidRPr="009E7672">
        <w:rPr>
          <w:i/>
        </w:rPr>
        <w:t>Psychophysiology</w:t>
      </w:r>
      <w:r w:rsidR="004150F4" w:rsidRPr="009E7672">
        <w:t xml:space="preserve">, 22(4), 417-426. </w:t>
      </w:r>
    </w:p>
    <w:p w14:paraId="38E48898" w14:textId="77777777" w:rsidR="004150F4" w:rsidRPr="009E7672" w:rsidRDefault="004150F4" w:rsidP="004150F4">
      <w:pPr>
        <w:pStyle w:val="TRLBodyText"/>
      </w:pPr>
      <w:r w:rsidRPr="009E7672">
        <w:t>Mayhew, D. R., Simpson</w:t>
      </w:r>
      <w:r w:rsidR="004A52D3" w:rsidRPr="009E7672">
        <w:t>, H. M.,</w:t>
      </w:r>
      <w:r w:rsidRPr="009E7672">
        <w:t xml:space="preserve"> Pak, A.</w:t>
      </w:r>
      <w:r w:rsidR="004A52D3" w:rsidRPr="009E7672">
        <w:t>, 2003</w:t>
      </w:r>
      <w:r w:rsidRPr="009E7672">
        <w:t>. Changes in collision rates among novice drivers during the first months of driving.</w:t>
      </w:r>
      <w:r w:rsidR="009C2747" w:rsidRPr="009E7672">
        <w:rPr>
          <w:i/>
          <w:iCs/>
        </w:rPr>
        <w:t xml:space="preserve"> Accident Anal</w:t>
      </w:r>
      <w:r w:rsidR="0062613E">
        <w:rPr>
          <w:i/>
          <w:iCs/>
        </w:rPr>
        <w:t xml:space="preserve"> </w:t>
      </w:r>
      <w:r w:rsidR="00B3115D" w:rsidRPr="009E7672">
        <w:rPr>
          <w:i/>
          <w:iCs/>
        </w:rPr>
        <w:t>Prev</w:t>
      </w:r>
      <w:r w:rsidRPr="009E7672">
        <w:rPr>
          <w:i/>
          <w:iCs/>
        </w:rPr>
        <w:t>, 35</w:t>
      </w:r>
      <w:r w:rsidRPr="009E7672">
        <w:t>(5), 683-691</w:t>
      </w:r>
    </w:p>
    <w:p w14:paraId="3258FC79" w14:textId="77777777" w:rsidR="004150F4" w:rsidRPr="009E7672" w:rsidRDefault="004150F4" w:rsidP="004150F4">
      <w:pPr>
        <w:pStyle w:val="TRLBodyText"/>
      </w:pPr>
      <w:r w:rsidRPr="009E7672">
        <w:t>Maia, T. V.,</w:t>
      </w:r>
      <w:r w:rsidR="004A52D3" w:rsidRPr="009E7672">
        <w:t xml:space="preserve"> McClelland, J. L., 2004</w:t>
      </w:r>
      <w:r w:rsidRPr="009E7672">
        <w:t>. A reexamination of the evidence for the somatic marker hypothesis: What participants really know in the Iowa gambling task.</w:t>
      </w:r>
      <w:r w:rsidR="00F71F1E" w:rsidRPr="009E7672">
        <w:t xml:space="preserve"> </w:t>
      </w:r>
      <w:r w:rsidR="00B3115D" w:rsidRPr="009E7672">
        <w:rPr>
          <w:i/>
        </w:rPr>
        <w:t>P</w:t>
      </w:r>
      <w:r w:rsidRPr="009E7672">
        <w:rPr>
          <w:i/>
        </w:rPr>
        <w:t>Nat</w:t>
      </w:r>
      <w:r w:rsidR="00B3115D" w:rsidRPr="009E7672">
        <w:rPr>
          <w:i/>
        </w:rPr>
        <w:t>l</w:t>
      </w:r>
      <w:r w:rsidRPr="009E7672">
        <w:rPr>
          <w:i/>
        </w:rPr>
        <w:t>AcadSci</w:t>
      </w:r>
      <w:r w:rsidRPr="009E7672">
        <w:t xml:space="preserve">, 101(45), 16075-16080. </w:t>
      </w:r>
    </w:p>
    <w:p w14:paraId="1ADA6BDA" w14:textId="77777777" w:rsidR="004150F4" w:rsidRPr="009E7672" w:rsidRDefault="004150F4" w:rsidP="004150F4">
      <w:pPr>
        <w:pStyle w:val="TRLBodyText"/>
      </w:pPr>
      <w:r w:rsidRPr="009E7672">
        <w:lastRenderedPageBreak/>
        <w:t>McCa</w:t>
      </w:r>
      <w:r w:rsidR="00AD3501" w:rsidRPr="009E7672">
        <w:t xml:space="preserve">rtt, A. T., Shabanova, V. I., </w:t>
      </w:r>
      <w:r w:rsidRPr="009E7672">
        <w:t>Leaf, W. A.</w:t>
      </w:r>
      <w:r w:rsidR="00AD3501" w:rsidRPr="009E7672">
        <w:t>, 2003</w:t>
      </w:r>
      <w:r w:rsidRPr="009E7672">
        <w:t>. Driving experience, crashes and traffic citations of teenage beginning drivers.</w:t>
      </w:r>
      <w:r w:rsidR="00F71F1E" w:rsidRPr="009E7672">
        <w:t xml:space="preserve"> </w:t>
      </w:r>
      <w:r w:rsidR="00B3115D" w:rsidRPr="009E7672">
        <w:rPr>
          <w:i/>
          <w:iCs/>
        </w:rPr>
        <w:t>Accident Anal Prev</w:t>
      </w:r>
      <w:r w:rsidRPr="009E7672">
        <w:t xml:space="preserve">, 35(3), 311-320. </w:t>
      </w:r>
    </w:p>
    <w:p w14:paraId="48683F05" w14:textId="77777777" w:rsidR="004150F4" w:rsidRPr="009E7672" w:rsidRDefault="00AD3501" w:rsidP="004150F4">
      <w:pPr>
        <w:pStyle w:val="TRLBodyText"/>
      </w:pPr>
      <w:r w:rsidRPr="009E7672">
        <w:t xml:space="preserve">McKenna, F. P., </w:t>
      </w:r>
      <w:r w:rsidR="004150F4" w:rsidRPr="009E7672">
        <w:t>Crick, J. L.</w:t>
      </w:r>
      <w:r w:rsidRPr="009E7672">
        <w:t xml:space="preserve">, </w:t>
      </w:r>
      <w:r w:rsidR="004150F4" w:rsidRPr="009E7672">
        <w:t>1991</w:t>
      </w:r>
      <w:r w:rsidRPr="009E7672">
        <w:t>.</w:t>
      </w:r>
      <w:r w:rsidR="00B73493">
        <w:t xml:space="preserve"> </w:t>
      </w:r>
      <w:r w:rsidR="004150F4" w:rsidRPr="009E7672">
        <w:t>Experience and expertise in hazard perception.In G. B. Grayson and J. F. Lester (Eds.) Behavioural Research in Road Safety II</w:t>
      </w:r>
      <w:r w:rsidR="004150F4" w:rsidRPr="009E7672">
        <w:rPr>
          <w:i/>
        </w:rPr>
        <w:t>.</w:t>
      </w:r>
      <w:r w:rsidR="004150F4" w:rsidRPr="009E7672">
        <w:t xml:space="preserve"> Crowthorne: </w:t>
      </w:r>
      <w:r w:rsidRPr="009E7672">
        <w:t>TRRL</w:t>
      </w:r>
    </w:p>
    <w:p w14:paraId="62467ED4" w14:textId="77777777" w:rsidR="004150F4" w:rsidRPr="009E7672" w:rsidRDefault="00AD3501" w:rsidP="004150F4">
      <w:pPr>
        <w:pStyle w:val="TRLBodyText"/>
      </w:pPr>
      <w:r w:rsidRPr="009E7672">
        <w:t>McKenna, F. P., Crick, J. L., 1993</w:t>
      </w:r>
      <w:r w:rsidR="004150F4" w:rsidRPr="009E7672">
        <w:t>. A cognitive-psychological approach to driver training: the use of video technology in developing the hazard perception skills of novice drivers. In G. B. Grayson (Ed.) Behavioural Research in Road Safety III</w:t>
      </w:r>
      <w:r w:rsidR="004150F4" w:rsidRPr="009E7672">
        <w:rPr>
          <w:i/>
        </w:rPr>
        <w:t>.</w:t>
      </w:r>
      <w:r w:rsidR="00F71F1E" w:rsidRPr="009E7672">
        <w:rPr>
          <w:i/>
        </w:rPr>
        <w:t xml:space="preserve"> </w:t>
      </w:r>
      <w:r w:rsidR="004150F4" w:rsidRPr="009E7672">
        <w:t xml:space="preserve">Crowthorne: </w:t>
      </w:r>
      <w:r w:rsidRPr="009E7672">
        <w:t>TRRL</w:t>
      </w:r>
    </w:p>
    <w:p w14:paraId="457C66F4" w14:textId="77777777" w:rsidR="004150F4" w:rsidRPr="009E7672" w:rsidRDefault="00AD3501" w:rsidP="004150F4">
      <w:pPr>
        <w:pStyle w:val="TRLBodyText"/>
      </w:pPr>
      <w:r w:rsidRPr="009E7672">
        <w:t xml:space="preserve">McKenna, F. P., </w:t>
      </w:r>
      <w:r w:rsidR="004150F4" w:rsidRPr="009E7672">
        <w:t>Crick, J. L.</w:t>
      </w:r>
      <w:r w:rsidRPr="009E7672">
        <w:t>, 1994</w:t>
      </w:r>
      <w:r w:rsidR="004150F4" w:rsidRPr="009E7672">
        <w:t>. Hazard perception in drivers: A methodolog</w:t>
      </w:r>
      <w:r w:rsidRPr="009E7672">
        <w:t>y for testing and training. TRL313. Crowthorne</w:t>
      </w:r>
      <w:r w:rsidR="004150F4" w:rsidRPr="009E7672">
        <w:t xml:space="preserve">: </w:t>
      </w:r>
      <w:r w:rsidRPr="009E7672">
        <w:t>TRL</w:t>
      </w:r>
    </w:p>
    <w:p w14:paraId="5086739C" w14:textId="77777777" w:rsidR="004150F4" w:rsidRDefault="004150F4" w:rsidP="004150F4">
      <w:pPr>
        <w:pStyle w:val="TRLBodyText"/>
      </w:pPr>
      <w:r w:rsidRPr="009E7672">
        <w:t>Mc</w:t>
      </w:r>
      <w:r w:rsidR="00AD3501" w:rsidRPr="009E7672">
        <w:t xml:space="preserve">Kenna, F. P., Horswill, M. S., </w:t>
      </w:r>
      <w:r w:rsidRPr="009E7672">
        <w:t>Alexander, J. L.</w:t>
      </w:r>
      <w:r w:rsidR="00AD3501" w:rsidRPr="009E7672">
        <w:t>, 2006</w:t>
      </w:r>
      <w:r w:rsidRPr="009E7672">
        <w:t xml:space="preserve">. Does anticipation training affect drivers’ risk taking?  </w:t>
      </w:r>
      <w:r w:rsidR="00B3115D" w:rsidRPr="009E7672">
        <w:rPr>
          <w:i/>
        </w:rPr>
        <w:t>J Exp Psycho: Appl</w:t>
      </w:r>
      <w:r w:rsidRPr="009E7672">
        <w:t>, 12(1), 1–10.</w:t>
      </w:r>
    </w:p>
    <w:p w14:paraId="510E00C3" w14:textId="77777777" w:rsidR="00387A26" w:rsidRDefault="00387A26" w:rsidP="00387A26">
      <w:pPr>
        <w:pStyle w:val="TRLBodyText"/>
      </w:pPr>
      <w:r>
        <w:t>McKnight, A. J., &amp; McKnight, A. S. (2003). Young novice drivers: Careless or clueless? Accident Anal Prev, 35(6), 921-923.</w:t>
      </w:r>
    </w:p>
    <w:p w14:paraId="2140118F" w14:textId="77777777" w:rsidR="004150F4" w:rsidRPr="009E7672" w:rsidRDefault="00AD3501" w:rsidP="004150F4">
      <w:pPr>
        <w:pStyle w:val="TRLBodyText"/>
      </w:pPr>
      <w:r w:rsidRPr="009E7672">
        <w:t>Michaels, R. M., 1960</w:t>
      </w:r>
      <w:r w:rsidR="004150F4" w:rsidRPr="009E7672">
        <w:t>. Tension responses of drivers generated on urban streets.</w:t>
      </w:r>
      <w:r w:rsidR="00F71F1E" w:rsidRPr="009E7672">
        <w:t xml:space="preserve"> </w:t>
      </w:r>
      <w:r w:rsidR="004150F4" w:rsidRPr="009E7672">
        <w:rPr>
          <w:i/>
        </w:rPr>
        <w:t>Highway Research Board Bulletin</w:t>
      </w:r>
      <w:r w:rsidR="00B3115D" w:rsidRPr="009E7672">
        <w:t xml:space="preserve">, </w:t>
      </w:r>
      <w:r w:rsidR="004150F4" w:rsidRPr="009E7672">
        <w:t xml:space="preserve">271, 29-44. </w:t>
      </w:r>
    </w:p>
    <w:p w14:paraId="31EE50D3" w14:textId="77777777" w:rsidR="004150F4" w:rsidRPr="009E7672" w:rsidRDefault="004150F4" w:rsidP="004150F4">
      <w:pPr>
        <w:pStyle w:val="TRLBodyText"/>
      </w:pPr>
      <w:r w:rsidRPr="009E7672">
        <w:t xml:space="preserve">Patten, C. J. D., Kircher, </w:t>
      </w:r>
      <w:r w:rsidR="00AD3501" w:rsidRPr="009E7672">
        <w:t xml:space="preserve">A., Östlund, J., Nilsson, L., </w:t>
      </w:r>
      <w:r w:rsidRPr="009E7672">
        <w:t>Svenson, O.</w:t>
      </w:r>
      <w:r w:rsidR="00AD3501" w:rsidRPr="009E7672">
        <w:t xml:space="preserve">, </w:t>
      </w:r>
      <w:r w:rsidRPr="009E7672">
        <w:t>2006. Driver experience and cognitive workload in different traffic environments.</w:t>
      </w:r>
      <w:r w:rsidR="00F71F1E" w:rsidRPr="009E7672">
        <w:t xml:space="preserve"> </w:t>
      </w:r>
      <w:r w:rsidR="00B3115D" w:rsidRPr="009E7672">
        <w:rPr>
          <w:i/>
          <w:iCs/>
        </w:rPr>
        <w:t>Accident Anal Prev</w:t>
      </w:r>
      <w:r w:rsidRPr="009E7672">
        <w:t>, 38(5), 887-894.</w:t>
      </w:r>
    </w:p>
    <w:p w14:paraId="1E9F7922" w14:textId="77777777" w:rsidR="00343B1B" w:rsidRPr="009E7672" w:rsidRDefault="005E1F2E" w:rsidP="00343B1B">
      <w:pPr>
        <w:pStyle w:val="TRLBodyText"/>
      </w:pPr>
      <w:r w:rsidRPr="009E7672">
        <w:t xml:space="preserve">Pelz, D.C., </w:t>
      </w:r>
      <w:r w:rsidR="00B73493">
        <w:t>Krupat, E., 1973</w:t>
      </w:r>
      <w:r w:rsidR="00343B1B" w:rsidRPr="009E7672">
        <w:t xml:space="preserve">. Caution profile and driving record of undergraduate males. </w:t>
      </w:r>
      <w:r w:rsidR="00B3115D" w:rsidRPr="009E7672">
        <w:rPr>
          <w:i/>
          <w:iCs/>
        </w:rPr>
        <w:t>Accident Anal Prev</w:t>
      </w:r>
      <w:r w:rsidR="00343B1B" w:rsidRPr="009E7672">
        <w:t>, 6(1), 45-58.</w:t>
      </w:r>
    </w:p>
    <w:p w14:paraId="66F6D5F4" w14:textId="77777777" w:rsidR="004150F4" w:rsidRPr="009E7672" w:rsidRDefault="004150F4" w:rsidP="00343B1B">
      <w:pPr>
        <w:pStyle w:val="TRLBodyText"/>
      </w:pPr>
      <w:r w:rsidRPr="009E7672">
        <w:t>Peters, E., Västfjäll, D., Gärling, T., S</w:t>
      </w:r>
      <w:r w:rsidR="00AD3501" w:rsidRPr="009E7672">
        <w:t>lovic, P., 2006</w:t>
      </w:r>
      <w:r w:rsidRPr="009E7672">
        <w:t xml:space="preserve">. Affect and decision making: A "hot" topic. </w:t>
      </w:r>
      <w:r w:rsidRPr="009E7672">
        <w:rPr>
          <w:i/>
        </w:rPr>
        <w:t>J Behav</w:t>
      </w:r>
      <w:r w:rsidR="0062613E">
        <w:rPr>
          <w:i/>
        </w:rPr>
        <w:t>Decis</w:t>
      </w:r>
      <w:r w:rsidRPr="009E7672">
        <w:rPr>
          <w:i/>
        </w:rPr>
        <w:t>Making. Special Issue: The Role of Affect in Decision Making</w:t>
      </w:r>
      <w:r w:rsidRPr="009E7672">
        <w:t>, 19(2), 79-85.</w:t>
      </w:r>
    </w:p>
    <w:p w14:paraId="267AF238" w14:textId="77777777" w:rsidR="004150F4" w:rsidRPr="009E7672" w:rsidRDefault="004150F4" w:rsidP="004150F4">
      <w:pPr>
        <w:pStyle w:val="TRLBodyText"/>
      </w:pPr>
      <w:r w:rsidRPr="009E7672">
        <w:t>Quimby, A. R., Maycock,</w:t>
      </w:r>
      <w:r w:rsidR="00AD3501" w:rsidRPr="009E7672">
        <w:t xml:space="preserve"> G., Carter, L. D., Dixon, R., </w:t>
      </w:r>
      <w:r w:rsidRPr="009E7672">
        <w:t>Wall, J. G.</w:t>
      </w:r>
      <w:r w:rsidR="00AD3501" w:rsidRPr="009E7672">
        <w:t>, 1986</w:t>
      </w:r>
      <w:r w:rsidRPr="009E7672">
        <w:t xml:space="preserve">. Perceptual abilities of accident involved drivers. TRRL Report RR27. Crowthorne: </w:t>
      </w:r>
      <w:r w:rsidR="00AD3501" w:rsidRPr="009E7672">
        <w:t>TRRL</w:t>
      </w:r>
    </w:p>
    <w:p w14:paraId="55AB1C7E" w14:textId="77777777" w:rsidR="004150F4" w:rsidRPr="009E7672" w:rsidRDefault="004150F4" w:rsidP="004150F4">
      <w:pPr>
        <w:pStyle w:val="TRLBodyText"/>
        <w:rPr>
          <w:lang w:eastAsia="en-GB"/>
        </w:rPr>
      </w:pPr>
      <w:r w:rsidRPr="009E7672">
        <w:rPr>
          <w:lang w:eastAsia="en-GB"/>
        </w:rPr>
        <w:t>Sagberg, F.</w:t>
      </w:r>
      <w:r w:rsidR="00B73493">
        <w:rPr>
          <w:lang w:eastAsia="en-GB"/>
        </w:rPr>
        <w:t>,</w:t>
      </w:r>
      <w:r w:rsidRPr="009E7672">
        <w:rPr>
          <w:lang w:eastAsia="en-GB"/>
        </w:rPr>
        <w:t xml:space="preserve"> 1998. Month-by-month changes in accident risk among novice drivers. Paper presented at the 24</w:t>
      </w:r>
      <w:r w:rsidRPr="009E7672">
        <w:rPr>
          <w:vertAlign w:val="superscript"/>
          <w:lang w:eastAsia="en-GB"/>
        </w:rPr>
        <w:t>th</w:t>
      </w:r>
      <w:r w:rsidRPr="009E7672">
        <w:rPr>
          <w:lang w:eastAsia="en-GB"/>
        </w:rPr>
        <w:t xml:space="preserve"> International Congress of Applied Psychology, San Francisco, August 9–14.</w:t>
      </w:r>
    </w:p>
    <w:p w14:paraId="2070F8EC" w14:textId="77777777" w:rsidR="004150F4" w:rsidRPr="009E7672" w:rsidRDefault="00AD3501" w:rsidP="004150F4">
      <w:pPr>
        <w:pStyle w:val="TRLBodyText"/>
      </w:pPr>
      <w:r w:rsidRPr="009E7672">
        <w:t xml:space="preserve">Sagberg, F., </w:t>
      </w:r>
      <w:r w:rsidR="004150F4" w:rsidRPr="009E7672">
        <w:t>Bjornskau, T.</w:t>
      </w:r>
      <w:r w:rsidRPr="009E7672">
        <w:t>, 2006</w:t>
      </w:r>
      <w:r w:rsidR="004150F4" w:rsidRPr="009E7672">
        <w:t>.</w:t>
      </w:r>
      <w:r w:rsidR="00F71F1E" w:rsidRPr="009E7672">
        <w:t xml:space="preserve"> </w:t>
      </w:r>
      <w:r w:rsidR="004150F4" w:rsidRPr="009E7672">
        <w:t>Hazard perception and driving experience among novice drivers.</w:t>
      </w:r>
      <w:r w:rsidR="00F71F1E" w:rsidRPr="009E7672">
        <w:t xml:space="preserve"> </w:t>
      </w:r>
      <w:r w:rsidR="00B3115D" w:rsidRPr="009E7672">
        <w:rPr>
          <w:i/>
          <w:iCs/>
        </w:rPr>
        <w:t>Accident Anal Prev</w:t>
      </w:r>
      <w:r w:rsidR="004150F4" w:rsidRPr="009E7672">
        <w:t>, 38(2), 407-414.</w:t>
      </w:r>
    </w:p>
    <w:p w14:paraId="290A45D6" w14:textId="77777777" w:rsidR="00095509" w:rsidRPr="009E7672" w:rsidRDefault="00095509" w:rsidP="00095509">
      <w:pPr>
        <w:pStyle w:val="TRLBodyText"/>
      </w:pPr>
      <w:r w:rsidRPr="009E7672">
        <w:t>Sagberg, F., Gregersen, N.P., 2005. Effects of lowering the age limit for driver training. In: G. Underwood, Traffic and transport psychology: Theory and application. Oxford: Elsevier Ltd. Pp. 171-178.</w:t>
      </w:r>
    </w:p>
    <w:p w14:paraId="0A25DCE4" w14:textId="77777777" w:rsidR="004150F4" w:rsidRPr="009E7672" w:rsidRDefault="00AD3501" w:rsidP="004150F4">
      <w:pPr>
        <w:pStyle w:val="TRLBodyText"/>
        <w:rPr>
          <w:lang w:eastAsia="en-GB"/>
        </w:rPr>
      </w:pPr>
      <w:r w:rsidRPr="009E7672">
        <w:rPr>
          <w:lang w:eastAsia="en-GB"/>
        </w:rPr>
        <w:t>Sexton, B., 2000</w:t>
      </w:r>
      <w:r w:rsidR="004150F4" w:rsidRPr="009E7672">
        <w:rPr>
          <w:lang w:eastAsia="en-GB"/>
        </w:rPr>
        <w:t>. Development of hazard perception testing</w:t>
      </w:r>
      <w:r w:rsidR="004150F4" w:rsidRPr="009E7672">
        <w:rPr>
          <w:i/>
          <w:lang w:eastAsia="en-GB"/>
        </w:rPr>
        <w:t>.</w:t>
      </w:r>
      <w:r w:rsidR="00F71F1E" w:rsidRPr="009E7672">
        <w:rPr>
          <w:i/>
          <w:lang w:eastAsia="en-GB"/>
        </w:rPr>
        <w:t xml:space="preserve"> </w:t>
      </w:r>
      <w:r w:rsidR="004150F4" w:rsidRPr="009E7672">
        <w:rPr>
          <w:lang w:eastAsia="en-GB"/>
        </w:rPr>
        <w:t>In Proceedings of the DETR Novice Drivers Conference, Bristol</w:t>
      </w:r>
      <w:r w:rsidR="004150F4" w:rsidRPr="009E7672">
        <w:rPr>
          <w:i/>
          <w:lang w:eastAsia="en-GB"/>
        </w:rPr>
        <w:t>.</w:t>
      </w:r>
      <w:r w:rsidR="004150F4" w:rsidRPr="009E7672">
        <w:rPr>
          <w:lang w:eastAsia="en-GB"/>
        </w:rPr>
        <w:t xml:space="preserve"> Available at: </w:t>
      </w:r>
      <w:hyperlink r:id="rId15" w:history="1">
        <w:r w:rsidR="004150F4" w:rsidRPr="009E7672">
          <w:rPr>
            <w:lang w:eastAsia="en-GB"/>
          </w:rPr>
          <w:t>http://www.dft.gov.uk</w:t>
        </w:r>
      </w:hyperlink>
      <w:r w:rsidR="004150F4" w:rsidRPr="009E7672">
        <w:rPr>
          <w:lang w:eastAsia="en-GB"/>
        </w:rPr>
        <w:t>.</w:t>
      </w:r>
    </w:p>
    <w:p w14:paraId="6997C881" w14:textId="77777777" w:rsidR="004150F4" w:rsidRPr="009E7672" w:rsidRDefault="004150F4" w:rsidP="004150F4">
      <w:pPr>
        <w:pStyle w:val="TRLBodyText"/>
      </w:pPr>
      <w:r w:rsidRPr="009E7672">
        <w:t>Slovic, P., Finucane, M.L., Peters, E., MacGregor</w:t>
      </w:r>
      <w:r w:rsidR="00AD3501" w:rsidRPr="009E7672">
        <w:t>, D., 2002</w:t>
      </w:r>
      <w:r w:rsidRPr="009E7672">
        <w:t>. The affect heuristi</w:t>
      </w:r>
      <w:r w:rsidR="005E1F2E" w:rsidRPr="009E7672">
        <w:t>c.</w:t>
      </w:r>
      <w:r w:rsidR="00F71F1E" w:rsidRPr="009E7672">
        <w:t xml:space="preserve"> </w:t>
      </w:r>
      <w:r w:rsidR="005E1F2E" w:rsidRPr="009E7672">
        <w:t>In T. Gilovich, D. Griffin, &amp;</w:t>
      </w:r>
      <w:r w:rsidR="00F71F1E" w:rsidRPr="009E7672">
        <w:t xml:space="preserve"> </w:t>
      </w:r>
      <w:r w:rsidRPr="009E7672">
        <w:t>D. Kahneman (Eds.), Heuristics and biases. Cambridge: Cambridge University Press.</w:t>
      </w:r>
    </w:p>
    <w:p w14:paraId="7EF3E71C" w14:textId="77777777" w:rsidR="004150F4" w:rsidRPr="009E7672" w:rsidRDefault="004150F4" w:rsidP="004150F4">
      <w:pPr>
        <w:pStyle w:val="TRLBodyText"/>
      </w:pPr>
      <w:r w:rsidRPr="009E7672">
        <w:t>Slovic, P.,</w:t>
      </w:r>
      <w:r w:rsidR="00F71F1E" w:rsidRPr="009E7672">
        <w:t xml:space="preserve"> </w:t>
      </w:r>
      <w:r w:rsidR="00AD3501" w:rsidRPr="009E7672">
        <w:t xml:space="preserve">Finucane, M. L., Peters, E., </w:t>
      </w:r>
      <w:r w:rsidRPr="009E7672">
        <w:t>MacGregor, D. G.</w:t>
      </w:r>
      <w:r w:rsidR="00AD3501" w:rsidRPr="009E7672">
        <w:t>,</w:t>
      </w:r>
      <w:r w:rsidR="00F71F1E" w:rsidRPr="009E7672">
        <w:t xml:space="preserve"> </w:t>
      </w:r>
      <w:r w:rsidR="00AD3501" w:rsidRPr="009E7672">
        <w:t>2004</w:t>
      </w:r>
      <w:r w:rsidRPr="009E7672">
        <w:t xml:space="preserve">. Risk as analysis and risk as feelings: Some thoughts about affect, reason, risk, and rationality. </w:t>
      </w:r>
      <w:r w:rsidRPr="009E7672">
        <w:rPr>
          <w:i/>
        </w:rPr>
        <w:t>Risk Anal</w:t>
      </w:r>
      <w:r w:rsidRPr="009E7672">
        <w:t xml:space="preserve">, 24(2), 311-322. </w:t>
      </w:r>
    </w:p>
    <w:p w14:paraId="6DF60CBD" w14:textId="77777777" w:rsidR="004150F4" w:rsidRPr="009E7672" w:rsidRDefault="004150F4" w:rsidP="004150F4">
      <w:pPr>
        <w:pStyle w:val="TRLBodyText"/>
      </w:pPr>
      <w:r w:rsidRPr="009E7672">
        <w:t xml:space="preserve">Slovic, P., </w:t>
      </w:r>
      <w:r w:rsidR="00AD3501" w:rsidRPr="009E7672">
        <w:t>Peters, E., 2006</w:t>
      </w:r>
      <w:r w:rsidRPr="009E7672">
        <w:t xml:space="preserve">. Risk perception and affect. </w:t>
      </w:r>
      <w:r w:rsidR="00B3115D" w:rsidRPr="009E7672">
        <w:rPr>
          <w:i/>
        </w:rPr>
        <w:t>Curr</w:t>
      </w:r>
      <w:r w:rsidRPr="009E7672">
        <w:rPr>
          <w:i/>
        </w:rPr>
        <w:t>DirPsycholSci</w:t>
      </w:r>
      <w:r w:rsidRPr="009E7672">
        <w:t>, 15(6), 322-325.</w:t>
      </w:r>
    </w:p>
    <w:p w14:paraId="13539A56" w14:textId="77777777" w:rsidR="004150F4" w:rsidRPr="009E7672" w:rsidRDefault="004150F4" w:rsidP="004150F4">
      <w:pPr>
        <w:pStyle w:val="TRLBodyText"/>
      </w:pPr>
      <w:r w:rsidRPr="009E7672">
        <w:t>Taylor, D. H.</w:t>
      </w:r>
      <w:r w:rsidR="003E3E1C" w:rsidRPr="009E7672">
        <w:t>, 1964</w:t>
      </w:r>
      <w:r w:rsidRPr="009E7672">
        <w:t>. Drivers' galvanic skin response and the risk of accident.</w:t>
      </w:r>
      <w:r w:rsidR="00F71F1E" w:rsidRPr="009E7672">
        <w:t xml:space="preserve"> </w:t>
      </w:r>
      <w:r w:rsidRPr="009E7672">
        <w:rPr>
          <w:i/>
        </w:rPr>
        <w:t>Ergonomics</w:t>
      </w:r>
      <w:r w:rsidRPr="009E7672">
        <w:t>, 7(4), 439-451.</w:t>
      </w:r>
    </w:p>
    <w:p w14:paraId="09548979" w14:textId="77777777" w:rsidR="004150F4" w:rsidRPr="009E7672" w:rsidRDefault="003E3E1C" w:rsidP="004150F4">
      <w:pPr>
        <w:pStyle w:val="TRLBodyText"/>
      </w:pPr>
      <w:r w:rsidRPr="009E7672">
        <w:lastRenderedPageBreak/>
        <w:t>Vaa, T., 2007</w:t>
      </w:r>
      <w:r w:rsidR="004150F4" w:rsidRPr="009E7672">
        <w:t>.Modelling driver behaviour on basis of emotions and feelings: intelligent transport systems and behavioural adaptations. In P. Cacciabue (Ed.) Modelling Driver Behaviour in Automotive Environments: Critical Issues in Driver Interactions with Intelligent Transport Systems (pp.20</w:t>
      </w:r>
      <w:r w:rsidRPr="009E7672">
        <w:t>8-232). London: Springer-Verlag</w:t>
      </w:r>
    </w:p>
    <w:p w14:paraId="0B2A8B3A" w14:textId="77777777" w:rsidR="004150F4" w:rsidRPr="009E7672" w:rsidRDefault="003E3E1C" w:rsidP="004150F4">
      <w:pPr>
        <w:pStyle w:val="TRLBodyText"/>
      </w:pPr>
      <w:r w:rsidRPr="009E7672">
        <w:t>Winkielman, P., Berridge, K.C., 2004</w:t>
      </w:r>
      <w:r w:rsidR="004150F4" w:rsidRPr="009E7672">
        <w:t>. Unconscious emotion.</w:t>
      </w:r>
      <w:r w:rsidR="00F71F1E" w:rsidRPr="009E7672">
        <w:t xml:space="preserve"> </w:t>
      </w:r>
      <w:r w:rsidR="00B3115D" w:rsidRPr="009E7672">
        <w:rPr>
          <w:i/>
        </w:rPr>
        <w:t>CurrDirPsycholSci</w:t>
      </w:r>
      <w:r w:rsidR="004150F4" w:rsidRPr="009E7672">
        <w:t>, 13, 3, 120-123.</w:t>
      </w:r>
    </w:p>
    <w:p w14:paraId="7A2BE03F" w14:textId="77777777" w:rsidR="000D4E2B" w:rsidRPr="00A75113" w:rsidRDefault="003E3E1C" w:rsidP="00831ADA">
      <w:pPr>
        <w:pStyle w:val="TRLBodyText"/>
      </w:pPr>
      <w:r w:rsidRPr="009E7672">
        <w:t>Zajonc, R. B., 1980</w:t>
      </w:r>
      <w:r w:rsidR="004150F4" w:rsidRPr="009E7672">
        <w:t xml:space="preserve">. Feeling and thinking: Preferences need no inferences. </w:t>
      </w:r>
      <w:r w:rsidR="00B3115D" w:rsidRPr="009E7672">
        <w:rPr>
          <w:i/>
        </w:rPr>
        <w:t>Am Psychol</w:t>
      </w:r>
      <w:r w:rsidR="004150F4" w:rsidRPr="009E7672">
        <w:t>, 35(2), 151-175.</w:t>
      </w:r>
    </w:p>
    <w:sectPr w:rsidR="000D4E2B" w:rsidRPr="00A75113" w:rsidSect="00BB4F0E">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10477" w14:textId="77777777" w:rsidR="00B129E9" w:rsidRDefault="00B129E9" w:rsidP="00FD205F">
      <w:r>
        <w:separator/>
      </w:r>
    </w:p>
  </w:endnote>
  <w:endnote w:type="continuationSeparator" w:id="0">
    <w:p w14:paraId="7BC69131" w14:textId="77777777" w:rsidR="00B129E9" w:rsidRDefault="00B129E9" w:rsidP="00FD20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5B88E" w14:textId="77777777" w:rsidR="00387A26" w:rsidRDefault="000F44B6">
    <w:pPr>
      <w:pStyle w:val="Footer"/>
      <w:jc w:val="right"/>
    </w:pPr>
    <w:r>
      <w:fldChar w:fldCharType="begin"/>
    </w:r>
    <w:r w:rsidR="00387A26">
      <w:instrText xml:space="preserve"> PAGE   \* MERGEFORMAT </w:instrText>
    </w:r>
    <w:r>
      <w:fldChar w:fldCharType="separate"/>
    </w:r>
    <w:r w:rsidR="004E01AD">
      <w:rPr>
        <w:noProof/>
      </w:rPr>
      <w:t>20</w:t>
    </w:r>
    <w:r>
      <w:rPr>
        <w:noProof/>
      </w:rPr>
      <w:fldChar w:fldCharType="end"/>
    </w:r>
  </w:p>
  <w:p w14:paraId="7DE60988" w14:textId="77777777" w:rsidR="00387A26" w:rsidRDefault="00387A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56765" w14:textId="77777777" w:rsidR="00B129E9" w:rsidRDefault="00B129E9" w:rsidP="00FD205F">
      <w:r>
        <w:separator/>
      </w:r>
    </w:p>
  </w:footnote>
  <w:footnote w:type="continuationSeparator" w:id="0">
    <w:p w14:paraId="17847072" w14:textId="77777777" w:rsidR="00B129E9" w:rsidRDefault="00B129E9" w:rsidP="00FD205F">
      <w:r>
        <w:continuationSeparator/>
      </w:r>
    </w:p>
  </w:footnote>
  <w:footnote w:id="1">
    <w:p w14:paraId="4906520D" w14:textId="77777777" w:rsidR="00387A26" w:rsidRPr="00D93BD6" w:rsidRDefault="00387A26" w:rsidP="00A7569F">
      <w:pPr>
        <w:pStyle w:val="FootnoteText"/>
        <w:rPr>
          <w:sz w:val="16"/>
          <w:szCs w:val="16"/>
        </w:rPr>
      </w:pPr>
      <w:r w:rsidRPr="00D93BD6">
        <w:rPr>
          <w:rStyle w:val="FootnoteReference"/>
          <w:sz w:val="16"/>
          <w:szCs w:val="16"/>
        </w:rPr>
        <w:footnoteRef/>
      </w:r>
      <w:r w:rsidRPr="00D93BD6">
        <w:rPr>
          <w:sz w:val="16"/>
          <w:szCs w:val="16"/>
        </w:rPr>
        <w:t xml:space="preserve"> See Dunn, Dalgleish and Lawrence (2006) for a critical review of the Iowa Gambling Task.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66044"/>
    <w:multiLevelType w:val="hybridMultilevel"/>
    <w:tmpl w:val="F25C72CA"/>
    <w:lvl w:ilvl="0" w:tplc="CE2E6C94">
      <w:start w:val="1"/>
      <w:numFmt w:val="upperRoman"/>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D4C5791"/>
    <w:multiLevelType w:val="hybridMultilevel"/>
    <w:tmpl w:val="42089EA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3D06947"/>
    <w:multiLevelType w:val="hybridMultilevel"/>
    <w:tmpl w:val="F25C72CA"/>
    <w:lvl w:ilvl="0" w:tplc="CE2E6C94">
      <w:start w:val="1"/>
      <w:numFmt w:val="upperRoman"/>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42A20635"/>
    <w:multiLevelType w:val="hybridMultilevel"/>
    <w:tmpl w:val="F25C72CA"/>
    <w:lvl w:ilvl="0" w:tplc="CE2E6C94">
      <w:start w:val="1"/>
      <w:numFmt w:val="upperRoman"/>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719A732B"/>
    <w:multiLevelType w:val="multilevel"/>
    <w:tmpl w:val="A86E2398"/>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890"/>
        </w:tabs>
        <w:ind w:left="890" w:hanging="890"/>
      </w:pPr>
      <w:rPr>
        <w:rFonts w:hint="default"/>
      </w:rPr>
    </w:lvl>
    <w:lvl w:ilvl="2">
      <w:start w:val="1"/>
      <w:numFmt w:val="decimal"/>
      <w:pStyle w:val="Heading3"/>
      <w:lvlText w:val="%1.%2.%3"/>
      <w:lvlJc w:val="left"/>
      <w:pPr>
        <w:tabs>
          <w:tab w:val="num" w:pos="1077"/>
        </w:tabs>
        <w:ind w:left="1077" w:hanging="1077"/>
      </w:pPr>
      <w:rPr>
        <w:rFonts w:hint="default"/>
      </w:rPr>
    </w:lvl>
    <w:lvl w:ilvl="3">
      <w:start w:val="1"/>
      <w:numFmt w:val="decimal"/>
      <w:pStyle w:val="Heading4"/>
      <w:lvlText w:val="%1.%2.%3.%4"/>
      <w:lvlJc w:val="left"/>
      <w:pPr>
        <w:tabs>
          <w:tab w:val="num" w:pos="1191"/>
        </w:tabs>
        <w:ind w:left="1191" w:hanging="1191"/>
      </w:pPr>
      <w:rPr>
        <w:rFonts w:hint="default"/>
      </w:rPr>
    </w:lvl>
    <w:lvl w:ilvl="4">
      <w:start w:val="1"/>
      <w:numFmt w:val="decimal"/>
      <w:lvlRestart w:val="1"/>
      <w:lvlText w:val="%1.%5"/>
      <w:lvlJc w:val="left"/>
      <w:pPr>
        <w:tabs>
          <w:tab w:val="num" w:pos="720"/>
        </w:tabs>
        <w:ind w:left="720" w:hanging="7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7EB536B5"/>
    <w:multiLevelType w:val="hybridMultilevel"/>
    <w:tmpl w:val="A85A07E4"/>
    <w:lvl w:ilvl="0" w:tplc="CE809696">
      <w:start w:val="1"/>
      <w:numFmt w:val="upperRoman"/>
      <w:lvlText w:val="%1."/>
      <w:lvlJc w:val="left"/>
      <w:pPr>
        <w:tabs>
          <w:tab w:val="num" w:pos="720"/>
        </w:tabs>
        <w:ind w:left="720" w:hanging="72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num w:numId="1" w16cid:durableId="746458901">
    <w:abstractNumId w:val="4"/>
  </w:num>
  <w:num w:numId="2" w16cid:durableId="926232022">
    <w:abstractNumId w:val="4"/>
  </w:num>
  <w:num w:numId="3" w16cid:durableId="1609386658">
    <w:abstractNumId w:val="4"/>
  </w:num>
  <w:num w:numId="4" w16cid:durableId="565185057">
    <w:abstractNumId w:val="4"/>
  </w:num>
  <w:num w:numId="5" w16cid:durableId="224730017">
    <w:abstractNumId w:val="3"/>
  </w:num>
  <w:num w:numId="6" w16cid:durableId="1870215605">
    <w:abstractNumId w:val="5"/>
  </w:num>
  <w:num w:numId="7" w16cid:durableId="321465938">
    <w:abstractNumId w:val="2"/>
  </w:num>
  <w:num w:numId="8" w16cid:durableId="1059329264">
    <w:abstractNumId w:val="0"/>
  </w:num>
  <w:num w:numId="9" w16cid:durableId="18204609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9E8"/>
    <w:rsid w:val="00004D12"/>
    <w:rsid w:val="000062F3"/>
    <w:rsid w:val="000114AB"/>
    <w:rsid w:val="00017A80"/>
    <w:rsid w:val="00020A82"/>
    <w:rsid w:val="000250C6"/>
    <w:rsid w:val="00027A74"/>
    <w:rsid w:val="00031D33"/>
    <w:rsid w:val="00032F9B"/>
    <w:rsid w:val="000561F5"/>
    <w:rsid w:val="000576A4"/>
    <w:rsid w:val="00060F69"/>
    <w:rsid w:val="0006117C"/>
    <w:rsid w:val="0006138C"/>
    <w:rsid w:val="00066F82"/>
    <w:rsid w:val="000716B9"/>
    <w:rsid w:val="00071D2E"/>
    <w:rsid w:val="00071F96"/>
    <w:rsid w:val="00074FC1"/>
    <w:rsid w:val="000769AF"/>
    <w:rsid w:val="00085331"/>
    <w:rsid w:val="0008732E"/>
    <w:rsid w:val="0009120F"/>
    <w:rsid w:val="0009248C"/>
    <w:rsid w:val="00094EA4"/>
    <w:rsid w:val="00095509"/>
    <w:rsid w:val="0009626F"/>
    <w:rsid w:val="000966F8"/>
    <w:rsid w:val="000A2D95"/>
    <w:rsid w:val="000A6FAD"/>
    <w:rsid w:val="000B07CB"/>
    <w:rsid w:val="000B306A"/>
    <w:rsid w:val="000B3460"/>
    <w:rsid w:val="000B7F3E"/>
    <w:rsid w:val="000C4318"/>
    <w:rsid w:val="000C589B"/>
    <w:rsid w:val="000D0FD1"/>
    <w:rsid w:val="000D4BC2"/>
    <w:rsid w:val="000D4E2B"/>
    <w:rsid w:val="000D6C35"/>
    <w:rsid w:val="000D70D4"/>
    <w:rsid w:val="000E09C0"/>
    <w:rsid w:val="000E520C"/>
    <w:rsid w:val="000F2453"/>
    <w:rsid w:val="000F24AA"/>
    <w:rsid w:val="000F2A03"/>
    <w:rsid w:val="000F44B6"/>
    <w:rsid w:val="000F4B4B"/>
    <w:rsid w:val="000F51AB"/>
    <w:rsid w:val="000F6FF9"/>
    <w:rsid w:val="00100B6E"/>
    <w:rsid w:val="00104B85"/>
    <w:rsid w:val="00105E61"/>
    <w:rsid w:val="00106AEA"/>
    <w:rsid w:val="001126EA"/>
    <w:rsid w:val="00114FAA"/>
    <w:rsid w:val="00117A1D"/>
    <w:rsid w:val="00126686"/>
    <w:rsid w:val="001276E5"/>
    <w:rsid w:val="00133533"/>
    <w:rsid w:val="00134539"/>
    <w:rsid w:val="001351FC"/>
    <w:rsid w:val="0013670B"/>
    <w:rsid w:val="001372D9"/>
    <w:rsid w:val="00144CAB"/>
    <w:rsid w:val="001458C6"/>
    <w:rsid w:val="0014711F"/>
    <w:rsid w:val="0015165A"/>
    <w:rsid w:val="0016181D"/>
    <w:rsid w:val="00162779"/>
    <w:rsid w:val="0016759C"/>
    <w:rsid w:val="00181DA3"/>
    <w:rsid w:val="00185078"/>
    <w:rsid w:val="00186DED"/>
    <w:rsid w:val="001A026A"/>
    <w:rsid w:val="001A068C"/>
    <w:rsid w:val="001A23E7"/>
    <w:rsid w:val="001A3D14"/>
    <w:rsid w:val="001A53BB"/>
    <w:rsid w:val="001B17DA"/>
    <w:rsid w:val="001B2430"/>
    <w:rsid w:val="001B5573"/>
    <w:rsid w:val="001B6BB8"/>
    <w:rsid w:val="001B709D"/>
    <w:rsid w:val="001C1244"/>
    <w:rsid w:val="001C2846"/>
    <w:rsid w:val="001C2F10"/>
    <w:rsid w:val="001C35E0"/>
    <w:rsid w:val="001D2BD0"/>
    <w:rsid w:val="001D58FD"/>
    <w:rsid w:val="001E3423"/>
    <w:rsid w:val="001F0AD0"/>
    <w:rsid w:val="001F1DC8"/>
    <w:rsid w:val="001F4257"/>
    <w:rsid w:val="001F791D"/>
    <w:rsid w:val="001F7EBC"/>
    <w:rsid w:val="0020077E"/>
    <w:rsid w:val="00201C2F"/>
    <w:rsid w:val="00211798"/>
    <w:rsid w:val="0021229C"/>
    <w:rsid w:val="00213C32"/>
    <w:rsid w:val="00213C43"/>
    <w:rsid w:val="00215965"/>
    <w:rsid w:val="00217FF4"/>
    <w:rsid w:val="00220327"/>
    <w:rsid w:val="002247E4"/>
    <w:rsid w:val="00232DBB"/>
    <w:rsid w:val="002443C3"/>
    <w:rsid w:val="00244E61"/>
    <w:rsid w:val="002506AB"/>
    <w:rsid w:val="00251BFB"/>
    <w:rsid w:val="00252706"/>
    <w:rsid w:val="00255D32"/>
    <w:rsid w:val="00257EBD"/>
    <w:rsid w:val="0026348A"/>
    <w:rsid w:val="00271DE9"/>
    <w:rsid w:val="0027684D"/>
    <w:rsid w:val="00277FA1"/>
    <w:rsid w:val="00280DC3"/>
    <w:rsid w:val="0028302F"/>
    <w:rsid w:val="00287198"/>
    <w:rsid w:val="002A523E"/>
    <w:rsid w:val="002A6AEF"/>
    <w:rsid w:val="002A703E"/>
    <w:rsid w:val="002C2A70"/>
    <w:rsid w:val="002C3B0E"/>
    <w:rsid w:val="002C4565"/>
    <w:rsid w:val="002D0D3C"/>
    <w:rsid w:val="002E1BBE"/>
    <w:rsid w:val="002E48BB"/>
    <w:rsid w:val="002F44D9"/>
    <w:rsid w:val="002F5CC7"/>
    <w:rsid w:val="0030285C"/>
    <w:rsid w:val="0030314C"/>
    <w:rsid w:val="00303BB4"/>
    <w:rsid w:val="003073E3"/>
    <w:rsid w:val="0031071B"/>
    <w:rsid w:val="00311054"/>
    <w:rsid w:val="003141E5"/>
    <w:rsid w:val="00314C50"/>
    <w:rsid w:val="0031562C"/>
    <w:rsid w:val="00315887"/>
    <w:rsid w:val="003177C3"/>
    <w:rsid w:val="00320EDD"/>
    <w:rsid w:val="00324480"/>
    <w:rsid w:val="0033160E"/>
    <w:rsid w:val="003332E2"/>
    <w:rsid w:val="003404B4"/>
    <w:rsid w:val="00342EF6"/>
    <w:rsid w:val="00343B1B"/>
    <w:rsid w:val="003457F6"/>
    <w:rsid w:val="00347B9D"/>
    <w:rsid w:val="00347E3A"/>
    <w:rsid w:val="00356B4D"/>
    <w:rsid w:val="00357818"/>
    <w:rsid w:val="00362AAE"/>
    <w:rsid w:val="00365105"/>
    <w:rsid w:val="00365AEB"/>
    <w:rsid w:val="0037210F"/>
    <w:rsid w:val="003810DC"/>
    <w:rsid w:val="00381E7C"/>
    <w:rsid w:val="003822F9"/>
    <w:rsid w:val="00382D23"/>
    <w:rsid w:val="003857C9"/>
    <w:rsid w:val="00387A26"/>
    <w:rsid w:val="003A7346"/>
    <w:rsid w:val="003B0AED"/>
    <w:rsid w:val="003B0C90"/>
    <w:rsid w:val="003B5C6D"/>
    <w:rsid w:val="003B6D16"/>
    <w:rsid w:val="003C4A82"/>
    <w:rsid w:val="003C55E2"/>
    <w:rsid w:val="003C5BE1"/>
    <w:rsid w:val="003D14E5"/>
    <w:rsid w:val="003D3F27"/>
    <w:rsid w:val="003D4E15"/>
    <w:rsid w:val="003D737E"/>
    <w:rsid w:val="003E3E1C"/>
    <w:rsid w:val="003F1E83"/>
    <w:rsid w:val="003F4C34"/>
    <w:rsid w:val="003F4CC2"/>
    <w:rsid w:val="003F7D6A"/>
    <w:rsid w:val="0040348C"/>
    <w:rsid w:val="00404273"/>
    <w:rsid w:val="00407169"/>
    <w:rsid w:val="00410FF4"/>
    <w:rsid w:val="004126E1"/>
    <w:rsid w:val="004150F4"/>
    <w:rsid w:val="00420D58"/>
    <w:rsid w:val="0042349D"/>
    <w:rsid w:val="00424653"/>
    <w:rsid w:val="00426C8F"/>
    <w:rsid w:val="00432FC8"/>
    <w:rsid w:val="00435F94"/>
    <w:rsid w:val="004366F7"/>
    <w:rsid w:val="00441A47"/>
    <w:rsid w:val="00443E42"/>
    <w:rsid w:val="004463B3"/>
    <w:rsid w:val="004467F8"/>
    <w:rsid w:val="00462C48"/>
    <w:rsid w:val="00464810"/>
    <w:rsid w:val="00466C29"/>
    <w:rsid w:val="004817B7"/>
    <w:rsid w:val="00486481"/>
    <w:rsid w:val="00487B00"/>
    <w:rsid w:val="00487E16"/>
    <w:rsid w:val="004929C0"/>
    <w:rsid w:val="0049651F"/>
    <w:rsid w:val="00496C1D"/>
    <w:rsid w:val="00497CD0"/>
    <w:rsid w:val="004A3C8B"/>
    <w:rsid w:val="004A4183"/>
    <w:rsid w:val="004A52D3"/>
    <w:rsid w:val="004A6C4C"/>
    <w:rsid w:val="004A7B1C"/>
    <w:rsid w:val="004C034C"/>
    <w:rsid w:val="004C179D"/>
    <w:rsid w:val="004C38B8"/>
    <w:rsid w:val="004C5310"/>
    <w:rsid w:val="004C5C6E"/>
    <w:rsid w:val="004C6141"/>
    <w:rsid w:val="004D0018"/>
    <w:rsid w:val="004D1720"/>
    <w:rsid w:val="004D213B"/>
    <w:rsid w:val="004D2C41"/>
    <w:rsid w:val="004D6A35"/>
    <w:rsid w:val="004E01AD"/>
    <w:rsid w:val="004E056B"/>
    <w:rsid w:val="004E17CA"/>
    <w:rsid w:val="004E5726"/>
    <w:rsid w:val="004E5E72"/>
    <w:rsid w:val="004F0D78"/>
    <w:rsid w:val="004F117F"/>
    <w:rsid w:val="004F3758"/>
    <w:rsid w:val="004F68B4"/>
    <w:rsid w:val="004F6F2B"/>
    <w:rsid w:val="00502637"/>
    <w:rsid w:val="005032FB"/>
    <w:rsid w:val="00512A6F"/>
    <w:rsid w:val="00520021"/>
    <w:rsid w:val="00526B36"/>
    <w:rsid w:val="00532E00"/>
    <w:rsid w:val="005358F8"/>
    <w:rsid w:val="00535A4A"/>
    <w:rsid w:val="00537328"/>
    <w:rsid w:val="005414F6"/>
    <w:rsid w:val="00553431"/>
    <w:rsid w:val="0056038A"/>
    <w:rsid w:val="00562460"/>
    <w:rsid w:val="00562D15"/>
    <w:rsid w:val="005640C0"/>
    <w:rsid w:val="00564213"/>
    <w:rsid w:val="00565365"/>
    <w:rsid w:val="00565827"/>
    <w:rsid w:val="00565A92"/>
    <w:rsid w:val="00575131"/>
    <w:rsid w:val="005778F2"/>
    <w:rsid w:val="00581D20"/>
    <w:rsid w:val="005845D6"/>
    <w:rsid w:val="00585BF6"/>
    <w:rsid w:val="00587A65"/>
    <w:rsid w:val="00590551"/>
    <w:rsid w:val="00593E2C"/>
    <w:rsid w:val="00597BEA"/>
    <w:rsid w:val="005A1848"/>
    <w:rsid w:val="005A23BD"/>
    <w:rsid w:val="005A6722"/>
    <w:rsid w:val="005B00D5"/>
    <w:rsid w:val="005B043E"/>
    <w:rsid w:val="005B296C"/>
    <w:rsid w:val="005B4AD0"/>
    <w:rsid w:val="005B4D16"/>
    <w:rsid w:val="005C0B6A"/>
    <w:rsid w:val="005C4010"/>
    <w:rsid w:val="005C66D0"/>
    <w:rsid w:val="005C7227"/>
    <w:rsid w:val="005C78B4"/>
    <w:rsid w:val="005D0B68"/>
    <w:rsid w:val="005D1F0E"/>
    <w:rsid w:val="005D23EA"/>
    <w:rsid w:val="005D7A0D"/>
    <w:rsid w:val="005E0E25"/>
    <w:rsid w:val="005E15E6"/>
    <w:rsid w:val="005E1F2E"/>
    <w:rsid w:val="005E26AD"/>
    <w:rsid w:val="005E5BD5"/>
    <w:rsid w:val="005E65F8"/>
    <w:rsid w:val="005F7C89"/>
    <w:rsid w:val="00604DAF"/>
    <w:rsid w:val="00611A86"/>
    <w:rsid w:val="00611E0C"/>
    <w:rsid w:val="006124A3"/>
    <w:rsid w:val="006124D5"/>
    <w:rsid w:val="00621084"/>
    <w:rsid w:val="00621507"/>
    <w:rsid w:val="00622454"/>
    <w:rsid w:val="0062613E"/>
    <w:rsid w:val="00627534"/>
    <w:rsid w:val="006277CC"/>
    <w:rsid w:val="006315DD"/>
    <w:rsid w:val="00633E19"/>
    <w:rsid w:val="00634FD0"/>
    <w:rsid w:val="006438A1"/>
    <w:rsid w:val="0064512F"/>
    <w:rsid w:val="0064632D"/>
    <w:rsid w:val="00650BBA"/>
    <w:rsid w:val="00651A2A"/>
    <w:rsid w:val="006563F1"/>
    <w:rsid w:val="006577B1"/>
    <w:rsid w:val="006579DD"/>
    <w:rsid w:val="00660E5D"/>
    <w:rsid w:val="00661B39"/>
    <w:rsid w:val="006644D8"/>
    <w:rsid w:val="00664A30"/>
    <w:rsid w:val="00666A21"/>
    <w:rsid w:val="00667419"/>
    <w:rsid w:val="00671946"/>
    <w:rsid w:val="0067288E"/>
    <w:rsid w:val="00685280"/>
    <w:rsid w:val="0069329C"/>
    <w:rsid w:val="00693CB9"/>
    <w:rsid w:val="00694CE8"/>
    <w:rsid w:val="00695770"/>
    <w:rsid w:val="00696877"/>
    <w:rsid w:val="006A5DA9"/>
    <w:rsid w:val="006B1708"/>
    <w:rsid w:val="006C1F63"/>
    <w:rsid w:val="006C6C45"/>
    <w:rsid w:val="006D498B"/>
    <w:rsid w:val="006D5412"/>
    <w:rsid w:val="006E4F38"/>
    <w:rsid w:val="006F777E"/>
    <w:rsid w:val="00703E59"/>
    <w:rsid w:val="00705B94"/>
    <w:rsid w:val="00707BA6"/>
    <w:rsid w:val="007124D0"/>
    <w:rsid w:val="007206CA"/>
    <w:rsid w:val="00721F64"/>
    <w:rsid w:val="007243BC"/>
    <w:rsid w:val="00725FA7"/>
    <w:rsid w:val="0072600A"/>
    <w:rsid w:val="0072612D"/>
    <w:rsid w:val="00731301"/>
    <w:rsid w:val="007319C0"/>
    <w:rsid w:val="00735B9C"/>
    <w:rsid w:val="00737716"/>
    <w:rsid w:val="00737B9F"/>
    <w:rsid w:val="00741076"/>
    <w:rsid w:val="007413E9"/>
    <w:rsid w:val="00746E3A"/>
    <w:rsid w:val="00755A3A"/>
    <w:rsid w:val="00761168"/>
    <w:rsid w:val="0076119A"/>
    <w:rsid w:val="007654C3"/>
    <w:rsid w:val="00770E54"/>
    <w:rsid w:val="00771FE6"/>
    <w:rsid w:val="007743A8"/>
    <w:rsid w:val="00781B5D"/>
    <w:rsid w:val="00785958"/>
    <w:rsid w:val="00793145"/>
    <w:rsid w:val="0079353D"/>
    <w:rsid w:val="00796953"/>
    <w:rsid w:val="007A2FEE"/>
    <w:rsid w:val="007A49E2"/>
    <w:rsid w:val="007A7150"/>
    <w:rsid w:val="007A764D"/>
    <w:rsid w:val="007B7602"/>
    <w:rsid w:val="007C0949"/>
    <w:rsid w:val="007C2319"/>
    <w:rsid w:val="007C59E8"/>
    <w:rsid w:val="007D1D3C"/>
    <w:rsid w:val="007D3BBE"/>
    <w:rsid w:val="007D4B58"/>
    <w:rsid w:val="007D615D"/>
    <w:rsid w:val="007E4B91"/>
    <w:rsid w:val="007F4EE1"/>
    <w:rsid w:val="007F6F31"/>
    <w:rsid w:val="008003D8"/>
    <w:rsid w:val="00804F33"/>
    <w:rsid w:val="00805805"/>
    <w:rsid w:val="00805D2B"/>
    <w:rsid w:val="0081700B"/>
    <w:rsid w:val="00824A3C"/>
    <w:rsid w:val="00824F4D"/>
    <w:rsid w:val="00825212"/>
    <w:rsid w:val="00826DB6"/>
    <w:rsid w:val="00831ADA"/>
    <w:rsid w:val="00832662"/>
    <w:rsid w:val="00835B1E"/>
    <w:rsid w:val="00836A48"/>
    <w:rsid w:val="008506DD"/>
    <w:rsid w:val="00854DEF"/>
    <w:rsid w:val="00855E00"/>
    <w:rsid w:val="008617C3"/>
    <w:rsid w:val="008619FC"/>
    <w:rsid w:val="00864A1C"/>
    <w:rsid w:val="00866A87"/>
    <w:rsid w:val="00871CAD"/>
    <w:rsid w:val="00876470"/>
    <w:rsid w:val="008825A9"/>
    <w:rsid w:val="00882BD4"/>
    <w:rsid w:val="008830DE"/>
    <w:rsid w:val="00893CD9"/>
    <w:rsid w:val="00896149"/>
    <w:rsid w:val="0089698C"/>
    <w:rsid w:val="008A0919"/>
    <w:rsid w:val="008A69D2"/>
    <w:rsid w:val="008A6F3C"/>
    <w:rsid w:val="008B184C"/>
    <w:rsid w:val="008B37F7"/>
    <w:rsid w:val="008B5AEE"/>
    <w:rsid w:val="008C0A38"/>
    <w:rsid w:val="008C122F"/>
    <w:rsid w:val="008C3409"/>
    <w:rsid w:val="008C54F2"/>
    <w:rsid w:val="008C59FB"/>
    <w:rsid w:val="008C6461"/>
    <w:rsid w:val="008D155A"/>
    <w:rsid w:val="008D1A9D"/>
    <w:rsid w:val="008D24AE"/>
    <w:rsid w:val="008D4C5F"/>
    <w:rsid w:val="008D57C5"/>
    <w:rsid w:val="008D65B2"/>
    <w:rsid w:val="008D71E5"/>
    <w:rsid w:val="008E289D"/>
    <w:rsid w:val="008E581E"/>
    <w:rsid w:val="008E6AA5"/>
    <w:rsid w:val="008E74D2"/>
    <w:rsid w:val="008F2DE1"/>
    <w:rsid w:val="008F71D6"/>
    <w:rsid w:val="00907092"/>
    <w:rsid w:val="00920195"/>
    <w:rsid w:val="00921C17"/>
    <w:rsid w:val="00921C2C"/>
    <w:rsid w:val="00921E7A"/>
    <w:rsid w:val="00923F49"/>
    <w:rsid w:val="0092725C"/>
    <w:rsid w:val="009333EC"/>
    <w:rsid w:val="00934A21"/>
    <w:rsid w:val="00937CF8"/>
    <w:rsid w:val="00937F7F"/>
    <w:rsid w:val="00950338"/>
    <w:rsid w:val="00961DD4"/>
    <w:rsid w:val="009646A2"/>
    <w:rsid w:val="00965237"/>
    <w:rsid w:val="00970C48"/>
    <w:rsid w:val="00972805"/>
    <w:rsid w:val="00976C69"/>
    <w:rsid w:val="00980A95"/>
    <w:rsid w:val="00987477"/>
    <w:rsid w:val="009906E2"/>
    <w:rsid w:val="00993840"/>
    <w:rsid w:val="00993F72"/>
    <w:rsid w:val="009A1D06"/>
    <w:rsid w:val="009B02F3"/>
    <w:rsid w:val="009B0C1D"/>
    <w:rsid w:val="009B314F"/>
    <w:rsid w:val="009B32F2"/>
    <w:rsid w:val="009B678F"/>
    <w:rsid w:val="009C2747"/>
    <w:rsid w:val="009D0FB6"/>
    <w:rsid w:val="009D1621"/>
    <w:rsid w:val="009D3670"/>
    <w:rsid w:val="009D7AA5"/>
    <w:rsid w:val="009E0A75"/>
    <w:rsid w:val="009E6789"/>
    <w:rsid w:val="009E69F4"/>
    <w:rsid w:val="009E7672"/>
    <w:rsid w:val="009F269A"/>
    <w:rsid w:val="009F4A60"/>
    <w:rsid w:val="009F5D12"/>
    <w:rsid w:val="00A0236A"/>
    <w:rsid w:val="00A04FFB"/>
    <w:rsid w:val="00A1023D"/>
    <w:rsid w:val="00A11559"/>
    <w:rsid w:val="00A12C76"/>
    <w:rsid w:val="00A24A9A"/>
    <w:rsid w:val="00A33A19"/>
    <w:rsid w:val="00A36C0D"/>
    <w:rsid w:val="00A408FC"/>
    <w:rsid w:val="00A42329"/>
    <w:rsid w:val="00A427DF"/>
    <w:rsid w:val="00A448F4"/>
    <w:rsid w:val="00A471EC"/>
    <w:rsid w:val="00A554D4"/>
    <w:rsid w:val="00A57BE4"/>
    <w:rsid w:val="00A60FAA"/>
    <w:rsid w:val="00A66397"/>
    <w:rsid w:val="00A66CB2"/>
    <w:rsid w:val="00A70A45"/>
    <w:rsid w:val="00A72C43"/>
    <w:rsid w:val="00A75113"/>
    <w:rsid w:val="00A7569F"/>
    <w:rsid w:val="00A802CB"/>
    <w:rsid w:val="00A81912"/>
    <w:rsid w:val="00A86346"/>
    <w:rsid w:val="00A873CA"/>
    <w:rsid w:val="00AB52F6"/>
    <w:rsid w:val="00AB7E44"/>
    <w:rsid w:val="00AC429B"/>
    <w:rsid w:val="00AC76F0"/>
    <w:rsid w:val="00AD3501"/>
    <w:rsid w:val="00AD5464"/>
    <w:rsid w:val="00AD5CC5"/>
    <w:rsid w:val="00AD5E82"/>
    <w:rsid w:val="00AE2F80"/>
    <w:rsid w:val="00AE3B93"/>
    <w:rsid w:val="00AF3DD5"/>
    <w:rsid w:val="00AF47EB"/>
    <w:rsid w:val="00B054EB"/>
    <w:rsid w:val="00B10A19"/>
    <w:rsid w:val="00B10C84"/>
    <w:rsid w:val="00B129E9"/>
    <w:rsid w:val="00B20528"/>
    <w:rsid w:val="00B22837"/>
    <w:rsid w:val="00B26434"/>
    <w:rsid w:val="00B3115D"/>
    <w:rsid w:val="00B317C6"/>
    <w:rsid w:val="00B36C40"/>
    <w:rsid w:val="00B41181"/>
    <w:rsid w:val="00B47126"/>
    <w:rsid w:val="00B507C2"/>
    <w:rsid w:val="00B566A9"/>
    <w:rsid w:val="00B62B67"/>
    <w:rsid w:val="00B6576B"/>
    <w:rsid w:val="00B73493"/>
    <w:rsid w:val="00B77B54"/>
    <w:rsid w:val="00B80C84"/>
    <w:rsid w:val="00B81763"/>
    <w:rsid w:val="00B93943"/>
    <w:rsid w:val="00BB0083"/>
    <w:rsid w:val="00BB2208"/>
    <w:rsid w:val="00BB3442"/>
    <w:rsid w:val="00BB4F0E"/>
    <w:rsid w:val="00BC03E9"/>
    <w:rsid w:val="00BC1213"/>
    <w:rsid w:val="00BC16CF"/>
    <w:rsid w:val="00BC4DFA"/>
    <w:rsid w:val="00BC5C39"/>
    <w:rsid w:val="00BC5F73"/>
    <w:rsid w:val="00BC6157"/>
    <w:rsid w:val="00BD1170"/>
    <w:rsid w:val="00BD65DC"/>
    <w:rsid w:val="00BE22E8"/>
    <w:rsid w:val="00BE2F42"/>
    <w:rsid w:val="00BE7A5E"/>
    <w:rsid w:val="00BF2435"/>
    <w:rsid w:val="00C03408"/>
    <w:rsid w:val="00C05B8B"/>
    <w:rsid w:val="00C05EC4"/>
    <w:rsid w:val="00C0678C"/>
    <w:rsid w:val="00C11325"/>
    <w:rsid w:val="00C11F5C"/>
    <w:rsid w:val="00C223B1"/>
    <w:rsid w:val="00C227CD"/>
    <w:rsid w:val="00C36609"/>
    <w:rsid w:val="00C3684A"/>
    <w:rsid w:val="00C46342"/>
    <w:rsid w:val="00C46B84"/>
    <w:rsid w:val="00C47402"/>
    <w:rsid w:val="00C47A93"/>
    <w:rsid w:val="00C56503"/>
    <w:rsid w:val="00C6271F"/>
    <w:rsid w:val="00C63117"/>
    <w:rsid w:val="00C638BB"/>
    <w:rsid w:val="00C64C9B"/>
    <w:rsid w:val="00C65830"/>
    <w:rsid w:val="00C720ED"/>
    <w:rsid w:val="00C72DB7"/>
    <w:rsid w:val="00C74FC5"/>
    <w:rsid w:val="00C82CCA"/>
    <w:rsid w:val="00C82E1E"/>
    <w:rsid w:val="00C84955"/>
    <w:rsid w:val="00C84A40"/>
    <w:rsid w:val="00C92E60"/>
    <w:rsid w:val="00C956A3"/>
    <w:rsid w:val="00CA4686"/>
    <w:rsid w:val="00CA6570"/>
    <w:rsid w:val="00CA6832"/>
    <w:rsid w:val="00CA79A3"/>
    <w:rsid w:val="00CB1694"/>
    <w:rsid w:val="00CB73E9"/>
    <w:rsid w:val="00CC0329"/>
    <w:rsid w:val="00CC3487"/>
    <w:rsid w:val="00CC500C"/>
    <w:rsid w:val="00CC6C78"/>
    <w:rsid w:val="00CD5B48"/>
    <w:rsid w:val="00CD66BF"/>
    <w:rsid w:val="00CE0002"/>
    <w:rsid w:val="00CE299E"/>
    <w:rsid w:val="00CE470E"/>
    <w:rsid w:val="00CE49C4"/>
    <w:rsid w:val="00CE4A21"/>
    <w:rsid w:val="00CE59C0"/>
    <w:rsid w:val="00CE5DC3"/>
    <w:rsid w:val="00CE64C6"/>
    <w:rsid w:val="00CE728E"/>
    <w:rsid w:val="00CF26DD"/>
    <w:rsid w:val="00CF6DC4"/>
    <w:rsid w:val="00D039CD"/>
    <w:rsid w:val="00D04497"/>
    <w:rsid w:val="00D059A8"/>
    <w:rsid w:val="00D1056B"/>
    <w:rsid w:val="00D1336B"/>
    <w:rsid w:val="00D147E8"/>
    <w:rsid w:val="00D20200"/>
    <w:rsid w:val="00D22B89"/>
    <w:rsid w:val="00D23A88"/>
    <w:rsid w:val="00D30821"/>
    <w:rsid w:val="00D359B1"/>
    <w:rsid w:val="00D36713"/>
    <w:rsid w:val="00D41AAD"/>
    <w:rsid w:val="00D42C47"/>
    <w:rsid w:val="00D45ADE"/>
    <w:rsid w:val="00D46D2B"/>
    <w:rsid w:val="00D5219B"/>
    <w:rsid w:val="00D521D8"/>
    <w:rsid w:val="00D546C7"/>
    <w:rsid w:val="00D65F62"/>
    <w:rsid w:val="00D7248D"/>
    <w:rsid w:val="00D74098"/>
    <w:rsid w:val="00D75A67"/>
    <w:rsid w:val="00D80DDB"/>
    <w:rsid w:val="00D822FC"/>
    <w:rsid w:val="00D8335C"/>
    <w:rsid w:val="00D8446E"/>
    <w:rsid w:val="00D903B8"/>
    <w:rsid w:val="00D91DCE"/>
    <w:rsid w:val="00D924C8"/>
    <w:rsid w:val="00D93BD6"/>
    <w:rsid w:val="00D94507"/>
    <w:rsid w:val="00DA4ECC"/>
    <w:rsid w:val="00DA52CF"/>
    <w:rsid w:val="00DB493B"/>
    <w:rsid w:val="00DB78B6"/>
    <w:rsid w:val="00DC117A"/>
    <w:rsid w:val="00DC40B6"/>
    <w:rsid w:val="00DD215A"/>
    <w:rsid w:val="00DD7830"/>
    <w:rsid w:val="00DE028D"/>
    <w:rsid w:val="00DE0AE0"/>
    <w:rsid w:val="00DE2803"/>
    <w:rsid w:val="00DE57AA"/>
    <w:rsid w:val="00E01947"/>
    <w:rsid w:val="00E02F93"/>
    <w:rsid w:val="00E04C6D"/>
    <w:rsid w:val="00E06233"/>
    <w:rsid w:val="00E07BBC"/>
    <w:rsid w:val="00E11A1D"/>
    <w:rsid w:val="00E129C9"/>
    <w:rsid w:val="00E24E53"/>
    <w:rsid w:val="00E30C23"/>
    <w:rsid w:val="00E34068"/>
    <w:rsid w:val="00E342DD"/>
    <w:rsid w:val="00E34B1E"/>
    <w:rsid w:val="00E47694"/>
    <w:rsid w:val="00E5666B"/>
    <w:rsid w:val="00E56EBC"/>
    <w:rsid w:val="00E72408"/>
    <w:rsid w:val="00E766B7"/>
    <w:rsid w:val="00E776F7"/>
    <w:rsid w:val="00E80500"/>
    <w:rsid w:val="00E83516"/>
    <w:rsid w:val="00E86EF7"/>
    <w:rsid w:val="00E87653"/>
    <w:rsid w:val="00E9193F"/>
    <w:rsid w:val="00E92274"/>
    <w:rsid w:val="00E964DB"/>
    <w:rsid w:val="00E96983"/>
    <w:rsid w:val="00E96B2F"/>
    <w:rsid w:val="00E97CB1"/>
    <w:rsid w:val="00EA2FC2"/>
    <w:rsid w:val="00EA3BAB"/>
    <w:rsid w:val="00EB2A83"/>
    <w:rsid w:val="00EB49B1"/>
    <w:rsid w:val="00EC50FE"/>
    <w:rsid w:val="00ED132B"/>
    <w:rsid w:val="00ED1B2A"/>
    <w:rsid w:val="00ED3F73"/>
    <w:rsid w:val="00ED7DFD"/>
    <w:rsid w:val="00EE07BD"/>
    <w:rsid w:val="00EE162E"/>
    <w:rsid w:val="00EE2964"/>
    <w:rsid w:val="00EE37DB"/>
    <w:rsid w:val="00EE3A40"/>
    <w:rsid w:val="00EE6371"/>
    <w:rsid w:val="00EF06C2"/>
    <w:rsid w:val="00EF19D5"/>
    <w:rsid w:val="00EF19E8"/>
    <w:rsid w:val="00EF33BB"/>
    <w:rsid w:val="00F0222E"/>
    <w:rsid w:val="00F10CF4"/>
    <w:rsid w:val="00F11211"/>
    <w:rsid w:val="00F1226F"/>
    <w:rsid w:val="00F13973"/>
    <w:rsid w:val="00F13F3A"/>
    <w:rsid w:val="00F21007"/>
    <w:rsid w:val="00F229F3"/>
    <w:rsid w:val="00F2501F"/>
    <w:rsid w:val="00F2778C"/>
    <w:rsid w:val="00F33156"/>
    <w:rsid w:val="00F336B1"/>
    <w:rsid w:val="00F34988"/>
    <w:rsid w:val="00F374C7"/>
    <w:rsid w:val="00F4554F"/>
    <w:rsid w:val="00F61193"/>
    <w:rsid w:val="00F6120E"/>
    <w:rsid w:val="00F63BDA"/>
    <w:rsid w:val="00F64C31"/>
    <w:rsid w:val="00F71F1E"/>
    <w:rsid w:val="00F72CDA"/>
    <w:rsid w:val="00F7364A"/>
    <w:rsid w:val="00F73AA6"/>
    <w:rsid w:val="00F74AAA"/>
    <w:rsid w:val="00F9042E"/>
    <w:rsid w:val="00F914D4"/>
    <w:rsid w:val="00F9358A"/>
    <w:rsid w:val="00F95C50"/>
    <w:rsid w:val="00FA0CAE"/>
    <w:rsid w:val="00FA2377"/>
    <w:rsid w:val="00FB2AC3"/>
    <w:rsid w:val="00FB60AB"/>
    <w:rsid w:val="00FC11BA"/>
    <w:rsid w:val="00FC18B3"/>
    <w:rsid w:val="00FC2892"/>
    <w:rsid w:val="00FC50F8"/>
    <w:rsid w:val="00FD205F"/>
    <w:rsid w:val="00FD31B3"/>
    <w:rsid w:val="00FD46FB"/>
    <w:rsid w:val="00FE1C49"/>
    <w:rsid w:val="00FE5089"/>
    <w:rsid w:val="00FE7BE0"/>
    <w:rsid w:val="00FF1561"/>
    <w:rsid w:val="00FF30EB"/>
    <w:rsid w:val="00FF4EB8"/>
    <w:rsid w:val="00FF7054"/>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04"/>
    <o:shapelayout v:ext="edit">
      <o:idmap v:ext="edit" data="1"/>
      <o:rules v:ext="edit">
        <o:r id="V:Rule11" type="connector" idref="#_x0000_s1087"/>
        <o:r id="V:Rule12" type="connector" idref="#_x0000_s1084"/>
        <o:r id="V:Rule13" type="connector" idref="#_x0000_s1097"/>
        <o:r id="V:Rule14" type="connector" idref="#_x0000_s1098"/>
        <o:r id="V:Rule15" type="connector" idref="#_x0000_s1099"/>
        <o:r id="V:Rule16" type="connector" idref="#_x0000_s1085"/>
        <o:r id="V:Rule17" type="connector" idref="#_x0000_s1096"/>
        <o:r id="V:Rule18" type="connector" idref="#_x0000_s1086"/>
        <o:r id="V:Rule19" type="connector" idref="#_x0000_s1100"/>
        <o:r id="V:Rule20" type="connector" idref="#_x0000_s1092"/>
      </o:rules>
    </o:shapelayout>
  </w:shapeDefaults>
  <w:decimalSymbol w:val="."/>
  <w:listSeparator w:val=","/>
  <w14:docId w14:val="4CD25DF2"/>
  <w15:docId w15:val="{B4848C86-F71F-48DB-8050-6E58BB0E0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E72"/>
    <w:rPr>
      <w:rFonts w:ascii="Verdana" w:hAnsi="Verdana"/>
      <w:szCs w:val="22"/>
      <w:lang w:eastAsia="en-US"/>
    </w:rPr>
  </w:style>
  <w:style w:type="paragraph" w:styleId="Heading1">
    <w:name w:val="heading 1"/>
    <w:aliases w:val="TRL Main Heading Level 1"/>
    <w:next w:val="Normal"/>
    <w:link w:val="Heading1Char"/>
    <w:qFormat/>
    <w:rsid w:val="00F74AAA"/>
    <w:pPr>
      <w:keepNext/>
      <w:numPr>
        <w:numId w:val="4"/>
      </w:numPr>
      <w:spacing w:after="120"/>
      <w:outlineLvl w:val="0"/>
    </w:pPr>
    <w:rPr>
      <w:rFonts w:ascii="Verdana" w:eastAsia="Times New Roman" w:hAnsi="Verdana"/>
      <w:b/>
      <w:sz w:val="28"/>
      <w:lang w:eastAsia="zh-CN"/>
    </w:rPr>
  </w:style>
  <w:style w:type="paragraph" w:styleId="Heading2">
    <w:name w:val="heading 2"/>
    <w:aliases w:val="TRL Main Heading Level 2"/>
    <w:next w:val="Normal"/>
    <w:link w:val="Heading2Char"/>
    <w:qFormat/>
    <w:rsid w:val="00F74AAA"/>
    <w:pPr>
      <w:keepNext/>
      <w:numPr>
        <w:ilvl w:val="1"/>
        <w:numId w:val="4"/>
      </w:numPr>
      <w:tabs>
        <w:tab w:val="left" w:pos="1276"/>
        <w:tab w:val="left" w:pos="2694"/>
      </w:tabs>
      <w:spacing w:before="360" w:after="120"/>
      <w:outlineLvl w:val="1"/>
    </w:pPr>
    <w:rPr>
      <w:rFonts w:ascii="Verdana" w:eastAsia="Times New Roman" w:hAnsi="Verdana"/>
      <w:b/>
      <w:sz w:val="22"/>
      <w:lang w:eastAsia="zh-CN"/>
    </w:rPr>
  </w:style>
  <w:style w:type="paragraph" w:styleId="Heading3">
    <w:name w:val="heading 3"/>
    <w:aliases w:val="TRL Main Heading Level 3"/>
    <w:next w:val="Normal"/>
    <w:link w:val="Heading3Char"/>
    <w:qFormat/>
    <w:rsid w:val="00F74AAA"/>
    <w:pPr>
      <w:keepNext/>
      <w:numPr>
        <w:ilvl w:val="2"/>
        <w:numId w:val="4"/>
      </w:numPr>
      <w:spacing w:before="360" w:after="120"/>
      <w:outlineLvl w:val="2"/>
    </w:pPr>
    <w:rPr>
      <w:rFonts w:ascii="Verdana" w:eastAsia="Times New Roman" w:hAnsi="Verdana"/>
      <w:b/>
      <w:i/>
      <w:lang w:eastAsia="zh-CN"/>
    </w:rPr>
  </w:style>
  <w:style w:type="paragraph" w:styleId="Heading4">
    <w:name w:val="heading 4"/>
    <w:aliases w:val="TRL Main Heading Level 4"/>
    <w:next w:val="Normal"/>
    <w:link w:val="Heading4Char"/>
    <w:qFormat/>
    <w:rsid w:val="00F74AAA"/>
    <w:pPr>
      <w:keepNext/>
      <w:numPr>
        <w:ilvl w:val="3"/>
        <w:numId w:val="4"/>
      </w:numPr>
      <w:spacing w:before="360" w:after="120"/>
      <w:outlineLvl w:val="3"/>
    </w:pPr>
    <w:rPr>
      <w:rFonts w:ascii="Verdana" w:eastAsia="Times New Roman" w:hAnsi="Verdana"/>
      <w: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RL Main Heading Level 1 Char"/>
    <w:link w:val="Heading1"/>
    <w:rsid w:val="00F74AAA"/>
    <w:rPr>
      <w:rFonts w:ascii="Verdana" w:eastAsia="Times New Roman" w:hAnsi="Verdana"/>
      <w:b/>
      <w:sz w:val="28"/>
      <w:lang w:val="en-GB" w:eastAsia="zh-CN" w:bidi="ar-SA"/>
    </w:rPr>
  </w:style>
  <w:style w:type="character" w:customStyle="1" w:styleId="Heading2Char">
    <w:name w:val="Heading 2 Char"/>
    <w:aliases w:val="TRL Main Heading Level 2 Char"/>
    <w:link w:val="Heading2"/>
    <w:rsid w:val="00F74AAA"/>
    <w:rPr>
      <w:rFonts w:ascii="Verdana" w:eastAsia="Times New Roman" w:hAnsi="Verdana"/>
      <w:b/>
      <w:sz w:val="22"/>
      <w:lang w:val="en-GB" w:eastAsia="zh-CN" w:bidi="ar-SA"/>
    </w:rPr>
  </w:style>
  <w:style w:type="character" w:customStyle="1" w:styleId="Heading3Char">
    <w:name w:val="Heading 3 Char"/>
    <w:aliases w:val="TRL Main Heading Level 3 Char"/>
    <w:link w:val="Heading3"/>
    <w:rsid w:val="00F74AAA"/>
    <w:rPr>
      <w:rFonts w:ascii="Verdana" w:eastAsia="Times New Roman" w:hAnsi="Verdana"/>
      <w:b/>
      <w:i/>
      <w:lang w:val="en-GB" w:eastAsia="zh-CN" w:bidi="ar-SA"/>
    </w:rPr>
  </w:style>
  <w:style w:type="character" w:customStyle="1" w:styleId="Heading4Char">
    <w:name w:val="Heading 4 Char"/>
    <w:aliases w:val="TRL Main Heading Level 4 Char"/>
    <w:link w:val="Heading4"/>
    <w:rsid w:val="00F74AAA"/>
    <w:rPr>
      <w:rFonts w:ascii="Verdana" w:eastAsia="Times New Roman" w:hAnsi="Verdana"/>
      <w:i/>
      <w:lang w:val="en-GB" w:eastAsia="zh-CN" w:bidi="ar-SA"/>
    </w:rPr>
  </w:style>
  <w:style w:type="paragraph" w:customStyle="1" w:styleId="TRLBodyText">
    <w:name w:val="TRL Body Text"/>
    <w:qFormat/>
    <w:rsid w:val="00F74AAA"/>
    <w:pPr>
      <w:spacing w:after="120"/>
      <w:jc w:val="both"/>
    </w:pPr>
    <w:rPr>
      <w:rFonts w:ascii="Verdana" w:eastAsia="Times New Roman" w:hAnsi="Verdana"/>
      <w:lang w:eastAsia="zh-CN"/>
    </w:rPr>
  </w:style>
  <w:style w:type="paragraph" w:styleId="Header">
    <w:name w:val="header"/>
    <w:basedOn w:val="Normal"/>
    <w:link w:val="HeaderChar"/>
    <w:uiPriority w:val="99"/>
    <w:semiHidden/>
    <w:unhideWhenUsed/>
    <w:rsid w:val="00FD205F"/>
    <w:pPr>
      <w:tabs>
        <w:tab w:val="center" w:pos="4513"/>
        <w:tab w:val="right" w:pos="9026"/>
      </w:tabs>
    </w:pPr>
    <w:rPr>
      <w:szCs w:val="20"/>
    </w:rPr>
  </w:style>
  <w:style w:type="character" w:customStyle="1" w:styleId="HeaderChar">
    <w:name w:val="Header Char"/>
    <w:link w:val="Header"/>
    <w:uiPriority w:val="99"/>
    <w:semiHidden/>
    <w:rsid w:val="00FD205F"/>
    <w:rPr>
      <w:rFonts w:ascii="Verdana" w:hAnsi="Verdana"/>
      <w:sz w:val="20"/>
      <w:lang w:val="en-GB"/>
    </w:rPr>
  </w:style>
  <w:style w:type="paragraph" w:styleId="Footer">
    <w:name w:val="footer"/>
    <w:basedOn w:val="Normal"/>
    <w:link w:val="FooterChar"/>
    <w:uiPriority w:val="99"/>
    <w:unhideWhenUsed/>
    <w:rsid w:val="00FD205F"/>
    <w:pPr>
      <w:tabs>
        <w:tab w:val="center" w:pos="4513"/>
        <w:tab w:val="right" w:pos="9026"/>
      </w:tabs>
    </w:pPr>
    <w:rPr>
      <w:szCs w:val="20"/>
    </w:rPr>
  </w:style>
  <w:style w:type="character" w:customStyle="1" w:styleId="FooterChar">
    <w:name w:val="Footer Char"/>
    <w:link w:val="Footer"/>
    <w:uiPriority w:val="99"/>
    <w:rsid w:val="00FD205F"/>
    <w:rPr>
      <w:rFonts w:ascii="Verdana" w:hAnsi="Verdana"/>
      <w:sz w:val="20"/>
      <w:lang w:val="en-GB"/>
    </w:rPr>
  </w:style>
  <w:style w:type="paragraph" w:styleId="BalloonText">
    <w:name w:val="Balloon Text"/>
    <w:basedOn w:val="Normal"/>
    <w:semiHidden/>
    <w:rsid w:val="000576A4"/>
    <w:rPr>
      <w:rFonts w:ascii="Tahoma" w:hAnsi="Tahoma" w:cs="Tahoma"/>
      <w:sz w:val="16"/>
      <w:szCs w:val="16"/>
    </w:rPr>
  </w:style>
  <w:style w:type="character" w:styleId="CommentReference">
    <w:name w:val="annotation reference"/>
    <w:uiPriority w:val="99"/>
    <w:semiHidden/>
    <w:unhideWhenUsed/>
    <w:rsid w:val="00AB52F6"/>
    <w:rPr>
      <w:sz w:val="16"/>
      <w:szCs w:val="16"/>
    </w:rPr>
  </w:style>
  <w:style w:type="paragraph" w:styleId="CommentText">
    <w:name w:val="annotation text"/>
    <w:basedOn w:val="Normal"/>
    <w:link w:val="CommentTextChar"/>
    <w:uiPriority w:val="99"/>
    <w:unhideWhenUsed/>
    <w:rsid w:val="00AB52F6"/>
    <w:rPr>
      <w:szCs w:val="20"/>
    </w:rPr>
  </w:style>
  <w:style w:type="character" w:customStyle="1" w:styleId="CommentTextChar">
    <w:name w:val="Comment Text Char"/>
    <w:link w:val="CommentText"/>
    <w:uiPriority w:val="99"/>
    <w:rsid w:val="00AB52F6"/>
    <w:rPr>
      <w:rFonts w:ascii="Verdana" w:hAnsi="Verdana"/>
      <w:lang w:eastAsia="en-US"/>
    </w:rPr>
  </w:style>
  <w:style w:type="paragraph" w:styleId="CommentSubject">
    <w:name w:val="annotation subject"/>
    <w:basedOn w:val="CommentText"/>
    <w:next w:val="CommentText"/>
    <w:link w:val="CommentSubjectChar"/>
    <w:uiPriority w:val="99"/>
    <w:semiHidden/>
    <w:unhideWhenUsed/>
    <w:rsid w:val="00AB52F6"/>
    <w:rPr>
      <w:b/>
      <w:bCs/>
    </w:rPr>
  </w:style>
  <w:style w:type="character" w:customStyle="1" w:styleId="CommentSubjectChar">
    <w:name w:val="Comment Subject Char"/>
    <w:link w:val="CommentSubject"/>
    <w:uiPriority w:val="99"/>
    <w:semiHidden/>
    <w:rsid w:val="00AB52F6"/>
    <w:rPr>
      <w:rFonts w:ascii="Verdana" w:hAnsi="Verdana"/>
      <w:b/>
      <w:bCs/>
      <w:lang w:eastAsia="en-US"/>
    </w:rPr>
  </w:style>
  <w:style w:type="character" w:styleId="Hyperlink">
    <w:name w:val="Hyperlink"/>
    <w:uiPriority w:val="99"/>
    <w:unhideWhenUsed/>
    <w:rsid w:val="00651A2A"/>
    <w:rPr>
      <w:color w:val="0000FF"/>
      <w:u w:val="single"/>
    </w:rPr>
  </w:style>
  <w:style w:type="character" w:styleId="FollowedHyperlink">
    <w:name w:val="FollowedHyperlink"/>
    <w:uiPriority w:val="99"/>
    <w:semiHidden/>
    <w:unhideWhenUsed/>
    <w:rsid w:val="00651A2A"/>
    <w:rPr>
      <w:color w:val="800080"/>
      <w:u w:val="single"/>
    </w:rPr>
  </w:style>
  <w:style w:type="paragraph" w:styleId="NormalWeb">
    <w:name w:val="Normal (Web)"/>
    <w:basedOn w:val="Normal"/>
    <w:rsid w:val="0092725C"/>
    <w:pPr>
      <w:spacing w:before="100" w:beforeAutospacing="1" w:after="100" w:afterAutospacing="1"/>
    </w:pPr>
    <w:rPr>
      <w:rFonts w:ascii="Times New Roman" w:eastAsia="Times New Roman" w:hAnsi="Times New Roman"/>
      <w:sz w:val="24"/>
      <w:szCs w:val="24"/>
      <w:lang w:eastAsia="en-GB"/>
    </w:rPr>
  </w:style>
  <w:style w:type="paragraph" w:styleId="PlainText">
    <w:name w:val="Plain Text"/>
    <w:basedOn w:val="Normal"/>
    <w:link w:val="PlainTextChar"/>
    <w:uiPriority w:val="99"/>
    <w:semiHidden/>
    <w:unhideWhenUsed/>
    <w:rsid w:val="00BE2F42"/>
    <w:rPr>
      <w:rFonts w:ascii="Consolas" w:eastAsia="Times New Roman" w:hAnsi="Consolas"/>
      <w:sz w:val="21"/>
      <w:szCs w:val="21"/>
    </w:rPr>
  </w:style>
  <w:style w:type="character" w:customStyle="1" w:styleId="PlainTextChar">
    <w:name w:val="Plain Text Char"/>
    <w:link w:val="PlainText"/>
    <w:uiPriority w:val="99"/>
    <w:semiHidden/>
    <w:rsid w:val="00BE2F42"/>
    <w:rPr>
      <w:rFonts w:ascii="Consolas" w:eastAsia="Times New Roman" w:hAnsi="Consolas"/>
      <w:sz w:val="21"/>
      <w:szCs w:val="21"/>
    </w:rPr>
  </w:style>
  <w:style w:type="paragraph" w:styleId="FootnoteText">
    <w:name w:val="footnote text"/>
    <w:basedOn w:val="Normal"/>
    <w:link w:val="FootnoteTextChar"/>
    <w:uiPriority w:val="99"/>
    <w:semiHidden/>
    <w:unhideWhenUsed/>
    <w:rsid w:val="002247E4"/>
    <w:rPr>
      <w:szCs w:val="20"/>
    </w:rPr>
  </w:style>
  <w:style w:type="character" w:customStyle="1" w:styleId="FootnoteTextChar">
    <w:name w:val="Footnote Text Char"/>
    <w:basedOn w:val="DefaultParagraphFont"/>
    <w:link w:val="FootnoteText"/>
    <w:uiPriority w:val="99"/>
    <w:semiHidden/>
    <w:rsid w:val="002247E4"/>
    <w:rPr>
      <w:rFonts w:ascii="Verdana" w:hAnsi="Verdana"/>
      <w:lang w:eastAsia="en-US"/>
    </w:rPr>
  </w:style>
  <w:style w:type="character" w:styleId="FootnoteReference">
    <w:name w:val="footnote reference"/>
    <w:basedOn w:val="DefaultParagraphFont"/>
    <w:uiPriority w:val="99"/>
    <w:semiHidden/>
    <w:unhideWhenUsed/>
    <w:rsid w:val="002247E4"/>
    <w:rPr>
      <w:vertAlign w:val="superscript"/>
    </w:rPr>
  </w:style>
  <w:style w:type="paragraph" w:styleId="Quote">
    <w:name w:val="Quote"/>
    <w:basedOn w:val="Normal"/>
    <w:next w:val="Normal"/>
    <w:link w:val="QuoteChar"/>
    <w:uiPriority w:val="29"/>
    <w:qFormat/>
    <w:rsid w:val="00213C32"/>
    <w:rPr>
      <w:i/>
      <w:iCs/>
      <w:color w:val="000000" w:themeColor="text1"/>
    </w:rPr>
  </w:style>
  <w:style w:type="character" w:customStyle="1" w:styleId="QuoteChar">
    <w:name w:val="Quote Char"/>
    <w:basedOn w:val="DefaultParagraphFont"/>
    <w:link w:val="Quote"/>
    <w:uiPriority w:val="29"/>
    <w:rsid w:val="00213C32"/>
    <w:rPr>
      <w:rFonts w:ascii="Verdana" w:hAnsi="Verdana"/>
      <w:i/>
      <w:iCs/>
      <w:color w:val="000000" w:themeColor="text1"/>
      <w:szCs w:val="22"/>
      <w:lang w:eastAsia="en-US"/>
    </w:rPr>
  </w:style>
  <w:style w:type="paragraph" w:styleId="DocumentMap">
    <w:name w:val="Document Map"/>
    <w:basedOn w:val="Normal"/>
    <w:link w:val="DocumentMapChar"/>
    <w:uiPriority w:val="99"/>
    <w:semiHidden/>
    <w:unhideWhenUsed/>
    <w:rsid w:val="00FF1561"/>
    <w:rPr>
      <w:rFonts w:ascii="Tahoma" w:hAnsi="Tahoma" w:cs="Tahoma"/>
      <w:sz w:val="16"/>
      <w:szCs w:val="16"/>
    </w:rPr>
  </w:style>
  <w:style w:type="character" w:customStyle="1" w:styleId="DocumentMapChar">
    <w:name w:val="Document Map Char"/>
    <w:basedOn w:val="DefaultParagraphFont"/>
    <w:link w:val="DocumentMap"/>
    <w:uiPriority w:val="99"/>
    <w:semiHidden/>
    <w:rsid w:val="00FF1561"/>
    <w:rPr>
      <w:rFonts w:ascii="Tahoma" w:hAnsi="Tahoma" w:cs="Tahoma"/>
      <w:sz w:val="16"/>
      <w:szCs w:val="16"/>
      <w:lang w:eastAsia="en-US"/>
    </w:rPr>
  </w:style>
  <w:style w:type="character" w:customStyle="1" w:styleId="PublicationNames">
    <w:name w:val="Publication Names"/>
    <w:basedOn w:val="DefaultParagraphFont"/>
    <w:uiPriority w:val="1"/>
    <w:qFormat/>
    <w:rsid w:val="004150F4"/>
    <w:rPr>
      <w:b/>
    </w:rPr>
  </w:style>
  <w:style w:type="character" w:customStyle="1" w:styleId="PublicationDate">
    <w:name w:val="Publication Date"/>
    <w:basedOn w:val="DefaultParagraphFont"/>
    <w:uiPriority w:val="1"/>
    <w:qFormat/>
    <w:rsid w:val="004150F4"/>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694937">
      <w:bodyDiv w:val="1"/>
      <w:marLeft w:val="0"/>
      <w:marRight w:val="0"/>
      <w:marTop w:val="0"/>
      <w:marBottom w:val="0"/>
      <w:divBdr>
        <w:top w:val="none" w:sz="0" w:space="0" w:color="auto"/>
        <w:left w:val="none" w:sz="0" w:space="0" w:color="auto"/>
        <w:bottom w:val="none" w:sz="0" w:space="0" w:color="auto"/>
        <w:right w:val="none" w:sz="0" w:space="0" w:color="auto"/>
      </w:divBdr>
    </w:div>
    <w:div w:id="950749279">
      <w:bodyDiv w:val="1"/>
      <w:marLeft w:val="0"/>
      <w:marRight w:val="0"/>
      <w:marTop w:val="0"/>
      <w:marBottom w:val="0"/>
      <w:divBdr>
        <w:top w:val="none" w:sz="0" w:space="0" w:color="auto"/>
        <w:left w:val="none" w:sz="0" w:space="0" w:color="auto"/>
        <w:bottom w:val="none" w:sz="0" w:space="0" w:color="auto"/>
        <w:right w:val="none" w:sz="0" w:space="0" w:color="auto"/>
      </w:divBdr>
      <w:divsChild>
        <w:div w:id="409273983">
          <w:marLeft w:val="0"/>
          <w:marRight w:val="0"/>
          <w:marTop w:val="0"/>
          <w:marBottom w:val="0"/>
          <w:divBdr>
            <w:top w:val="none" w:sz="0" w:space="0" w:color="auto"/>
            <w:left w:val="none" w:sz="0" w:space="0" w:color="auto"/>
            <w:bottom w:val="none" w:sz="0" w:space="0" w:color="auto"/>
            <w:right w:val="none" w:sz="0" w:space="0" w:color="auto"/>
          </w:divBdr>
          <w:divsChild>
            <w:div w:id="7621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80066">
      <w:bodyDiv w:val="1"/>
      <w:marLeft w:val="0"/>
      <w:marRight w:val="0"/>
      <w:marTop w:val="0"/>
      <w:marBottom w:val="0"/>
      <w:divBdr>
        <w:top w:val="none" w:sz="0" w:space="0" w:color="auto"/>
        <w:left w:val="none" w:sz="0" w:space="0" w:color="auto"/>
        <w:bottom w:val="none" w:sz="0" w:space="0" w:color="auto"/>
        <w:right w:val="none" w:sz="0" w:space="0" w:color="auto"/>
      </w:divBdr>
    </w:div>
    <w:div w:id="1138648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kinnear@trl.co.uk" TargetMode="External"/><Relationship Id="rId13" Type="http://schemas.openxmlformats.org/officeDocument/2006/relationships/chart" Target="charts/chart2.xml"/><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a.thomson@strath.ac.uk" TargetMode="External"/><Relationship Id="rId5" Type="http://schemas.openxmlformats.org/officeDocument/2006/relationships/webSettings" Target="webSettings.xml"/><Relationship Id="rId15" Type="http://schemas.openxmlformats.org/officeDocument/2006/relationships/hyperlink" Target="http://www.dft.gov.uk" TargetMode="External"/><Relationship Id="rId10" Type="http://schemas.openxmlformats.org/officeDocument/2006/relationships/hyperlink" Target="mailto:s.stradling@napier.ac.uk" TargetMode="External"/><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hyperlink" Target="mailto:steve.kelly@strath.ac.uk" TargetMode="External"/><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file:///\\divisions\individual\nkinnear\My%20Documents\Publications\PhD%20Journal%20Article\Figure%204%20-%20event%20score%20compariso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Neale\Desktop\2012-04-22%20-%20AAP%20article\Figure%204%20-%20anticpatory%20score%20with%20four%20group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ivisions\individual\nkinnear\My%20Documents\Publications\PhD%20Journal%20Article\Figure%205%20-%20Slider%20rating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693892193371522"/>
          <c:y val="8.8135739101792746E-2"/>
          <c:w val="0.82449061751695785"/>
          <c:h val="0.6644078793827457"/>
        </c:manualLayout>
      </c:layout>
      <c:barChart>
        <c:barDir val="col"/>
        <c:grouping val="clustered"/>
        <c:varyColors val="0"/>
        <c:ser>
          <c:idx val="0"/>
          <c:order val="0"/>
          <c:tx>
            <c:strRef>
              <c:f>Sheet1!$B$3</c:f>
              <c:strCache>
                <c:ptCount val="1"/>
                <c:pt idx="0">
                  <c:v>Anticipatory Score</c:v>
                </c:pt>
              </c:strCache>
            </c:strRef>
          </c:tx>
          <c:spPr>
            <a:solidFill>
              <a:schemeClr val="bg1">
                <a:lumMod val="75000"/>
              </a:schemeClr>
            </a:solidFill>
            <a:ln w="12700">
              <a:noFill/>
              <a:prstDash val="solid"/>
            </a:ln>
          </c:spPr>
          <c:invertIfNegative val="0"/>
          <c:errBars>
            <c:errBarType val="both"/>
            <c:errValType val="cust"/>
            <c:noEndCap val="0"/>
            <c:plus>
              <c:numRef>
                <c:f>Sheet1!$H$4:$H$6</c:f>
                <c:numCache>
                  <c:formatCode>General</c:formatCode>
                  <c:ptCount val="3"/>
                  <c:pt idx="0">
                    <c:v>7.9</c:v>
                  </c:pt>
                  <c:pt idx="1">
                    <c:v>6.8</c:v>
                  </c:pt>
                  <c:pt idx="2">
                    <c:v>6.95</c:v>
                  </c:pt>
                </c:numCache>
              </c:numRef>
            </c:plus>
            <c:minus>
              <c:numRef>
                <c:f>Sheet1!$H$4:$H$6</c:f>
                <c:numCache>
                  <c:formatCode>General</c:formatCode>
                  <c:ptCount val="3"/>
                  <c:pt idx="0">
                    <c:v>7.9</c:v>
                  </c:pt>
                  <c:pt idx="1">
                    <c:v>6.8</c:v>
                  </c:pt>
                  <c:pt idx="2">
                    <c:v>6.95</c:v>
                  </c:pt>
                </c:numCache>
              </c:numRef>
            </c:minus>
            <c:spPr>
              <a:ln w="12700">
                <a:solidFill>
                  <a:srgbClr val="000000"/>
                </a:solidFill>
                <a:prstDash val="solid"/>
              </a:ln>
            </c:spPr>
          </c:errBars>
          <c:cat>
            <c:strRef>
              <c:f>Sheet1!$A$4:$A$6</c:f>
              <c:strCache>
                <c:ptCount val="3"/>
                <c:pt idx="0">
                  <c:v>Learner</c:v>
                </c:pt>
                <c:pt idx="1">
                  <c:v>Inexperienced</c:v>
                </c:pt>
                <c:pt idx="2">
                  <c:v>Experienced</c:v>
                </c:pt>
              </c:strCache>
            </c:strRef>
          </c:cat>
          <c:val>
            <c:numRef>
              <c:f>Sheet1!$B$4:$B$6</c:f>
              <c:numCache>
                <c:formatCode>General</c:formatCode>
                <c:ptCount val="3"/>
                <c:pt idx="0">
                  <c:v>23.6</c:v>
                </c:pt>
                <c:pt idx="1">
                  <c:v>32.9</c:v>
                </c:pt>
                <c:pt idx="2">
                  <c:v>65.2</c:v>
                </c:pt>
              </c:numCache>
            </c:numRef>
          </c:val>
          <c:extLst>
            <c:ext xmlns:c16="http://schemas.microsoft.com/office/drawing/2014/chart" uri="{C3380CC4-5D6E-409C-BE32-E72D297353CC}">
              <c16:uniqueId val="{00000000-8472-4460-8E73-031EA4F7BE7C}"/>
            </c:ext>
          </c:extLst>
        </c:ser>
        <c:ser>
          <c:idx val="1"/>
          <c:order val="1"/>
          <c:tx>
            <c:strRef>
              <c:f>Sheet1!$C$3</c:f>
              <c:strCache>
                <c:ptCount val="1"/>
                <c:pt idx="0">
                  <c:v>Event Score</c:v>
                </c:pt>
              </c:strCache>
            </c:strRef>
          </c:tx>
          <c:spPr>
            <a:solidFill>
              <a:schemeClr val="bg1">
                <a:lumMod val="50000"/>
              </a:schemeClr>
            </a:solidFill>
            <a:ln w="12700">
              <a:noFill/>
              <a:prstDash val="solid"/>
            </a:ln>
          </c:spPr>
          <c:invertIfNegative val="0"/>
          <c:errBars>
            <c:errBarType val="both"/>
            <c:errValType val="cust"/>
            <c:noEndCap val="0"/>
            <c:plus>
              <c:numRef>
                <c:f>Sheet1!$I$4:$I$6</c:f>
                <c:numCache>
                  <c:formatCode>General</c:formatCode>
                  <c:ptCount val="3"/>
                  <c:pt idx="0">
                    <c:v>8.5</c:v>
                  </c:pt>
                  <c:pt idx="1">
                    <c:v>8.8000000000000007</c:v>
                  </c:pt>
                  <c:pt idx="2">
                    <c:v>6.2</c:v>
                  </c:pt>
                </c:numCache>
              </c:numRef>
            </c:plus>
            <c:minus>
              <c:numRef>
                <c:f>Sheet1!$I$4:$I$6</c:f>
                <c:numCache>
                  <c:formatCode>General</c:formatCode>
                  <c:ptCount val="3"/>
                  <c:pt idx="0">
                    <c:v>8.5</c:v>
                  </c:pt>
                  <c:pt idx="1">
                    <c:v>8.8000000000000007</c:v>
                  </c:pt>
                  <c:pt idx="2">
                    <c:v>6.2</c:v>
                  </c:pt>
                </c:numCache>
              </c:numRef>
            </c:minus>
            <c:spPr>
              <a:ln w="12700">
                <a:solidFill>
                  <a:srgbClr val="000000"/>
                </a:solidFill>
                <a:prstDash val="solid"/>
              </a:ln>
            </c:spPr>
          </c:errBars>
          <c:cat>
            <c:strRef>
              <c:f>Sheet1!$A$4:$A$6</c:f>
              <c:strCache>
                <c:ptCount val="3"/>
                <c:pt idx="0">
                  <c:v>Learner</c:v>
                </c:pt>
                <c:pt idx="1">
                  <c:v>Inexperienced</c:v>
                </c:pt>
                <c:pt idx="2">
                  <c:v>Experienced</c:v>
                </c:pt>
              </c:strCache>
            </c:strRef>
          </c:cat>
          <c:val>
            <c:numRef>
              <c:f>Sheet1!$C$4:$C$6</c:f>
              <c:numCache>
                <c:formatCode>####.00</c:formatCode>
                <c:ptCount val="3"/>
                <c:pt idx="0">
                  <c:v>41.960514233909137</c:v>
                </c:pt>
                <c:pt idx="1">
                  <c:v>61.327985739588243</c:v>
                </c:pt>
                <c:pt idx="2">
                  <c:v>80.412953061176609</c:v>
                </c:pt>
              </c:numCache>
            </c:numRef>
          </c:val>
          <c:extLst>
            <c:ext xmlns:c16="http://schemas.microsoft.com/office/drawing/2014/chart" uri="{C3380CC4-5D6E-409C-BE32-E72D297353CC}">
              <c16:uniqueId val="{00000001-8472-4460-8E73-031EA4F7BE7C}"/>
            </c:ext>
          </c:extLst>
        </c:ser>
        <c:dLbls>
          <c:showLegendKey val="0"/>
          <c:showVal val="0"/>
          <c:showCatName val="0"/>
          <c:showSerName val="0"/>
          <c:showPercent val="0"/>
          <c:showBubbleSize val="0"/>
        </c:dLbls>
        <c:gapWidth val="150"/>
        <c:axId val="88198528"/>
        <c:axId val="102868096"/>
      </c:barChart>
      <c:catAx>
        <c:axId val="88198528"/>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a:pPr>
            <a:endParaRPr lang="en-US"/>
          </a:p>
        </c:txPr>
        <c:crossAx val="102868096"/>
        <c:crosses val="autoZero"/>
        <c:auto val="1"/>
        <c:lblAlgn val="ctr"/>
        <c:lblOffset val="100"/>
        <c:tickLblSkip val="1"/>
        <c:tickMarkSkip val="1"/>
        <c:noMultiLvlLbl val="0"/>
      </c:catAx>
      <c:valAx>
        <c:axId val="102868096"/>
        <c:scaling>
          <c:orientation val="minMax"/>
        </c:scaling>
        <c:delete val="0"/>
        <c:axPos val="l"/>
        <c:majorGridlines>
          <c:spPr>
            <a:ln w="3175">
              <a:solidFill>
                <a:srgbClr val="000000"/>
              </a:solidFill>
              <a:prstDash val="solid"/>
            </a:ln>
          </c:spPr>
        </c:majorGridlines>
        <c:title>
          <c:tx>
            <c:rich>
              <a:bodyPr/>
              <a:lstStyle/>
              <a:p>
                <a:pPr>
                  <a:defRPr/>
                </a:pPr>
                <a:r>
                  <a:rPr lang="en-GB"/>
                  <a:t>%</a:t>
                </a:r>
              </a:p>
            </c:rich>
          </c:tx>
          <c:layout>
            <c:manualLayout>
              <c:xMode val="edge"/>
              <c:yMode val="edge"/>
              <c:x val="3.2653093763047841E-2"/>
              <c:y val="0.33220393969137268"/>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a:pPr>
            <a:endParaRPr lang="en-US"/>
          </a:p>
        </c:txPr>
        <c:crossAx val="88198528"/>
        <c:crosses val="autoZero"/>
        <c:crossBetween val="between"/>
      </c:valAx>
      <c:spPr>
        <a:noFill/>
        <a:ln w="12700">
          <a:solidFill>
            <a:srgbClr val="808080"/>
          </a:solidFill>
          <a:prstDash val="solid"/>
        </a:ln>
      </c:spPr>
    </c:plotArea>
    <c:legend>
      <c:legendPos val="b"/>
      <c:overlay val="0"/>
    </c:legend>
    <c:plotVisOnly val="1"/>
    <c:dispBlanksAs val="gap"/>
    <c:showDLblsOverMax val="0"/>
  </c:chart>
  <c:spPr>
    <a:solidFill>
      <a:srgbClr val="FFFFFF"/>
    </a:solidFill>
    <a:ln w="3175">
      <a:noFill/>
      <a:prstDash val="solid"/>
    </a:ln>
  </c:spPr>
  <c:txPr>
    <a:bodyPr/>
    <a:lstStyle/>
    <a:p>
      <a:pPr>
        <a:defRPr sz="800" b="0" i="0" u="none" strike="noStrike" baseline="0">
          <a:solidFill>
            <a:srgbClr val="000000"/>
          </a:solidFill>
          <a:latin typeface="Verdana" pitchFamily="34" charset="0"/>
          <a:ea typeface="Arial"/>
          <a:cs typeface="Aria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spPr>
            <a:solidFill>
              <a:schemeClr val="bg1">
                <a:lumMod val="65000"/>
              </a:schemeClr>
            </a:solidFill>
          </c:spPr>
          <c:invertIfNegative val="0"/>
          <c:trendline>
            <c:spPr>
              <a:ln w="19050">
                <a:solidFill>
                  <a:schemeClr val="tx1"/>
                </a:solidFill>
              </a:ln>
            </c:spPr>
            <c:trendlineType val="poly"/>
            <c:order val="2"/>
            <c:dispRSqr val="0"/>
            <c:dispEq val="0"/>
          </c:trendline>
          <c:errBars>
            <c:errBarType val="both"/>
            <c:errValType val="cust"/>
            <c:noEndCap val="0"/>
            <c:plus>
              <c:numRef>
                <c:f>'Sheet1 (2)'!$C$2:$C$6</c:f>
                <c:numCache>
                  <c:formatCode>General</c:formatCode>
                  <c:ptCount val="5"/>
                  <c:pt idx="0">
                    <c:v>7.8986627533084874</c:v>
                  </c:pt>
                  <c:pt idx="1">
                    <c:v>7.1552596948774028</c:v>
                  </c:pt>
                  <c:pt idx="2">
                    <c:v>6.4434727784942014</c:v>
                  </c:pt>
                  <c:pt idx="3">
                    <c:v>9.0695377930348098</c:v>
                  </c:pt>
                  <c:pt idx="4">
                    <c:v>6.9586171510900074</c:v>
                  </c:pt>
                </c:numCache>
              </c:numRef>
            </c:plus>
            <c:minus>
              <c:numRef>
                <c:f>'Sheet1 (2)'!$C$2:$C$6</c:f>
                <c:numCache>
                  <c:formatCode>General</c:formatCode>
                  <c:ptCount val="5"/>
                  <c:pt idx="0">
                    <c:v>7.8986627533084874</c:v>
                  </c:pt>
                  <c:pt idx="1">
                    <c:v>7.1552596948774028</c:v>
                  </c:pt>
                  <c:pt idx="2">
                    <c:v>6.4434727784942014</c:v>
                  </c:pt>
                  <c:pt idx="3">
                    <c:v>9.0695377930348098</c:v>
                  </c:pt>
                  <c:pt idx="4">
                    <c:v>6.9586171510900074</c:v>
                  </c:pt>
                </c:numCache>
              </c:numRef>
            </c:minus>
          </c:errBars>
          <c:cat>
            <c:strRef>
              <c:f>'Sheet1 (2)'!$A$2:$A$6</c:f>
              <c:strCache>
                <c:ptCount val="5"/>
                <c:pt idx="0">
                  <c:v>Learner</c:v>
                </c:pt>
                <c:pt idx="1">
                  <c:v>&lt;1,000miles</c:v>
                </c:pt>
                <c:pt idx="2">
                  <c:v>Inexperienced Ave.</c:v>
                </c:pt>
                <c:pt idx="3">
                  <c:v>&gt;1,000miles</c:v>
                </c:pt>
                <c:pt idx="4">
                  <c:v>Experienced</c:v>
                </c:pt>
              </c:strCache>
            </c:strRef>
          </c:cat>
          <c:val>
            <c:numRef>
              <c:f>'Sheet1 (2)'!$B$2:$B$6</c:f>
              <c:numCache>
                <c:formatCode>General</c:formatCode>
                <c:ptCount val="5"/>
                <c:pt idx="0">
                  <c:v>23.6</c:v>
                </c:pt>
                <c:pt idx="1">
                  <c:v>22.6</c:v>
                </c:pt>
                <c:pt idx="2">
                  <c:v>32.9</c:v>
                </c:pt>
                <c:pt idx="3">
                  <c:v>51.9</c:v>
                </c:pt>
                <c:pt idx="4">
                  <c:v>65.2</c:v>
                </c:pt>
              </c:numCache>
            </c:numRef>
          </c:val>
          <c:extLst>
            <c:ext xmlns:c16="http://schemas.microsoft.com/office/drawing/2014/chart" uri="{C3380CC4-5D6E-409C-BE32-E72D297353CC}">
              <c16:uniqueId val="{00000001-DE41-45A6-A2D9-42BB3410878B}"/>
            </c:ext>
          </c:extLst>
        </c:ser>
        <c:dLbls>
          <c:showLegendKey val="0"/>
          <c:showVal val="0"/>
          <c:showCatName val="0"/>
          <c:showSerName val="0"/>
          <c:showPercent val="0"/>
          <c:showBubbleSize val="0"/>
        </c:dLbls>
        <c:gapWidth val="150"/>
        <c:axId val="102859904"/>
        <c:axId val="102861440"/>
      </c:barChart>
      <c:catAx>
        <c:axId val="102859904"/>
        <c:scaling>
          <c:orientation val="minMax"/>
        </c:scaling>
        <c:delete val="0"/>
        <c:axPos val="b"/>
        <c:numFmt formatCode="General" sourceLinked="0"/>
        <c:majorTickMark val="out"/>
        <c:minorTickMark val="none"/>
        <c:tickLblPos val="nextTo"/>
        <c:crossAx val="102861440"/>
        <c:crosses val="autoZero"/>
        <c:auto val="1"/>
        <c:lblAlgn val="ctr"/>
        <c:lblOffset val="100"/>
        <c:noMultiLvlLbl val="0"/>
      </c:catAx>
      <c:valAx>
        <c:axId val="102861440"/>
        <c:scaling>
          <c:orientation val="minMax"/>
        </c:scaling>
        <c:delete val="0"/>
        <c:axPos val="l"/>
        <c:majorGridlines/>
        <c:title>
          <c:tx>
            <c:rich>
              <a:bodyPr rot="-5400000" vert="horz"/>
              <a:lstStyle/>
              <a:p>
                <a:pPr>
                  <a:defRPr/>
                </a:pPr>
                <a:r>
                  <a:rPr lang="en-US"/>
                  <a:t>%</a:t>
                </a:r>
              </a:p>
            </c:rich>
          </c:tx>
          <c:overlay val="0"/>
        </c:title>
        <c:numFmt formatCode="General" sourceLinked="1"/>
        <c:majorTickMark val="out"/>
        <c:minorTickMark val="none"/>
        <c:tickLblPos val="nextTo"/>
        <c:crossAx val="102859904"/>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484098939929306"/>
          <c:y val="8.8135739101792746E-2"/>
          <c:w val="0.86042402826855235"/>
          <c:h val="0.61356033759324968"/>
        </c:manualLayout>
      </c:layout>
      <c:barChart>
        <c:barDir val="col"/>
        <c:grouping val="clustered"/>
        <c:varyColors val="0"/>
        <c:ser>
          <c:idx val="0"/>
          <c:order val="0"/>
          <c:tx>
            <c:strRef>
              <c:f>Sheet1!$A$8</c:f>
              <c:strCache>
                <c:ptCount val="1"/>
                <c:pt idx="0">
                  <c:v>Learner</c:v>
                </c:pt>
              </c:strCache>
            </c:strRef>
          </c:tx>
          <c:spPr>
            <a:solidFill>
              <a:schemeClr val="bg1">
                <a:lumMod val="75000"/>
              </a:schemeClr>
            </a:solidFill>
            <a:ln w="12700">
              <a:noFill/>
              <a:prstDash val="solid"/>
            </a:ln>
          </c:spPr>
          <c:invertIfNegative val="0"/>
          <c:errBars>
            <c:errBarType val="both"/>
            <c:errValType val="cust"/>
            <c:noEndCap val="0"/>
            <c:plus>
              <c:numRef>
                <c:f>Sheet1!$K$2:$L$2</c:f>
                <c:numCache>
                  <c:formatCode>General</c:formatCode>
                  <c:ptCount val="2"/>
                  <c:pt idx="0">
                    <c:v>0.63374213281830372</c:v>
                  </c:pt>
                  <c:pt idx="1">
                    <c:v>0.6876075423025888</c:v>
                  </c:pt>
                </c:numCache>
              </c:numRef>
            </c:plus>
            <c:minus>
              <c:numRef>
                <c:f>Sheet1!$K$2:$L$2</c:f>
                <c:numCache>
                  <c:formatCode>General</c:formatCode>
                  <c:ptCount val="2"/>
                  <c:pt idx="0">
                    <c:v>0.63374213281830372</c:v>
                  </c:pt>
                  <c:pt idx="1">
                    <c:v>0.6876075423025888</c:v>
                  </c:pt>
                </c:numCache>
              </c:numRef>
            </c:minus>
            <c:spPr>
              <a:ln w="12700">
                <a:solidFill>
                  <a:srgbClr val="000000"/>
                </a:solidFill>
                <a:prstDash val="solid"/>
              </a:ln>
            </c:spPr>
          </c:errBars>
          <c:cat>
            <c:strRef>
              <c:f>Sheet1!$B$7:$C$7</c:f>
              <c:strCache>
                <c:ptCount val="2"/>
                <c:pt idx="0">
                  <c:v>Anticipatory Mean</c:v>
                </c:pt>
                <c:pt idx="1">
                  <c:v>Event Mean</c:v>
                </c:pt>
              </c:strCache>
            </c:strRef>
          </c:cat>
          <c:val>
            <c:numRef>
              <c:f>Sheet1!$B$8:$C$8</c:f>
              <c:numCache>
                <c:formatCode>General</c:formatCode>
                <c:ptCount val="2"/>
                <c:pt idx="0">
                  <c:v>3.68</c:v>
                </c:pt>
                <c:pt idx="1">
                  <c:v>5.5963636363636446</c:v>
                </c:pt>
              </c:numCache>
            </c:numRef>
          </c:val>
          <c:extLst>
            <c:ext xmlns:c16="http://schemas.microsoft.com/office/drawing/2014/chart" uri="{C3380CC4-5D6E-409C-BE32-E72D297353CC}">
              <c16:uniqueId val="{00000000-E497-4DEF-88DB-70A51F8AAA66}"/>
            </c:ext>
          </c:extLst>
        </c:ser>
        <c:ser>
          <c:idx val="1"/>
          <c:order val="1"/>
          <c:tx>
            <c:strRef>
              <c:f>Sheet1!$A$9</c:f>
              <c:strCache>
                <c:ptCount val="1"/>
                <c:pt idx="0">
                  <c:v>Inexperienced</c:v>
                </c:pt>
              </c:strCache>
            </c:strRef>
          </c:tx>
          <c:spPr>
            <a:solidFill>
              <a:schemeClr val="bg1">
                <a:lumMod val="50000"/>
              </a:schemeClr>
            </a:solidFill>
            <a:ln w="12700">
              <a:noFill/>
              <a:prstDash val="solid"/>
            </a:ln>
          </c:spPr>
          <c:invertIfNegative val="0"/>
          <c:errBars>
            <c:errBarType val="both"/>
            <c:errValType val="cust"/>
            <c:noEndCap val="0"/>
            <c:plus>
              <c:numRef>
                <c:f>Sheet1!$K$3:$L$3</c:f>
                <c:numCache>
                  <c:formatCode>General</c:formatCode>
                  <c:ptCount val="2"/>
                  <c:pt idx="0">
                    <c:v>0.25250868286186745</c:v>
                  </c:pt>
                  <c:pt idx="1">
                    <c:v>0.22295515752629244</c:v>
                  </c:pt>
                </c:numCache>
              </c:numRef>
            </c:plus>
            <c:minus>
              <c:numRef>
                <c:f>Sheet1!$K$3:$L$3</c:f>
                <c:numCache>
                  <c:formatCode>General</c:formatCode>
                  <c:ptCount val="2"/>
                  <c:pt idx="0">
                    <c:v>0.25250868286186745</c:v>
                  </c:pt>
                  <c:pt idx="1">
                    <c:v>0.22295515752629244</c:v>
                  </c:pt>
                </c:numCache>
              </c:numRef>
            </c:minus>
            <c:spPr>
              <a:ln w="12700">
                <a:solidFill>
                  <a:srgbClr val="000000"/>
                </a:solidFill>
                <a:prstDash val="solid"/>
              </a:ln>
            </c:spPr>
          </c:errBars>
          <c:cat>
            <c:strRef>
              <c:f>Sheet1!$B$7:$C$7</c:f>
              <c:strCache>
                <c:ptCount val="2"/>
                <c:pt idx="0">
                  <c:v>Anticipatory Mean</c:v>
                </c:pt>
                <c:pt idx="1">
                  <c:v>Event Mean</c:v>
                </c:pt>
              </c:strCache>
            </c:strRef>
          </c:cat>
          <c:val>
            <c:numRef>
              <c:f>Sheet1!$B$9:$C$9</c:f>
              <c:numCache>
                <c:formatCode>General</c:formatCode>
                <c:ptCount val="2"/>
                <c:pt idx="0">
                  <c:v>3.02</c:v>
                </c:pt>
                <c:pt idx="1">
                  <c:v>5.99</c:v>
                </c:pt>
              </c:numCache>
            </c:numRef>
          </c:val>
          <c:extLst>
            <c:ext xmlns:c16="http://schemas.microsoft.com/office/drawing/2014/chart" uri="{C3380CC4-5D6E-409C-BE32-E72D297353CC}">
              <c16:uniqueId val="{00000001-E497-4DEF-88DB-70A51F8AAA66}"/>
            </c:ext>
          </c:extLst>
        </c:ser>
        <c:ser>
          <c:idx val="2"/>
          <c:order val="2"/>
          <c:tx>
            <c:strRef>
              <c:f>Sheet1!$A$10</c:f>
              <c:strCache>
                <c:ptCount val="1"/>
                <c:pt idx="0">
                  <c:v>Experienced</c:v>
                </c:pt>
              </c:strCache>
            </c:strRef>
          </c:tx>
          <c:spPr>
            <a:solidFill>
              <a:schemeClr val="tx1"/>
            </a:solidFill>
            <a:ln w="12700">
              <a:noFill/>
              <a:prstDash val="solid"/>
            </a:ln>
          </c:spPr>
          <c:invertIfNegative val="0"/>
          <c:errBars>
            <c:errBarType val="both"/>
            <c:errValType val="cust"/>
            <c:noEndCap val="0"/>
            <c:plus>
              <c:numRef>
                <c:f>Sheet1!$K$4:$L$4</c:f>
                <c:numCache>
                  <c:formatCode>General</c:formatCode>
                  <c:ptCount val="2"/>
                  <c:pt idx="0">
                    <c:v>0.48881646819516572</c:v>
                  </c:pt>
                  <c:pt idx="1">
                    <c:v>0.57232553480716042</c:v>
                  </c:pt>
                </c:numCache>
              </c:numRef>
            </c:plus>
            <c:minus>
              <c:numRef>
                <c:f>Sheet1!$K$4:$L$4</c:f>
                <c:numCache>
                  <c:formatCode>General</c:formatCode>
                  <c:ptCount val="2"/>
                  <c:pt idx="0">
                    <c:v>0.48881646819516572</c:v>
                  </c:pt>
                  <c:pt idx="1">
                    <c:v>0.57232553480716042</c:v>
                  </c:pt>
                </c:numCache>
              </c:numRef>
            </c:minus>
            <c:spPr>
              <a:ln w="12700">
                <a:solidFill>
                  <a:srgbClr val="000000"/>
                </a:solidFill>
                <a:prstDash val="solid"/>
              </a:ln>
            </c:spPr>
          </c:errBars>
          <c:cat>
            <c:strRef>
              <c:f>Sheet1!$B$7:$C$7</c:f>
              <c:strCache>
                <c:ptCount val="2"/>
                <c:pt idx="0">
                  <c:v>Anticipatory Mean</c:v>
                </c:pt>
                <c:pt idx="1">
                  <c:v>Event Mean</c:v>
                </c:pt>
              </c:strCache>
            </c:strRef>
          </c:cat>
          <c:val>
            <c:numRef>
              <c:f>Sheet1!$B$10:$C$10</c:f>
              <c:numCache>
                <c:formatCode>General</c:formatCode>
                <c:ptCount val="2"/>
                <c:pt idx="0">
                  <c:v>3.15</c:v>
                </c:pt>
                <c:pt idx="1">
                  <c:v>5.17</c:v>
                </c:pt>
              </c:numCache>
            </c:numRef>
          </c:val>
          <c:extLst>
            <c:ext xmlns:c16="http://schemas.microsoft.com/office/drawing/2014/chart" uri="{C3380CC4-5D6E-409C-BE32-E72D297353CC}">
              <c16:uniqueId val="{00000002-E497-4DEF-88DB-70A51F8AAA66}"/>
            </c:ext>
          </c:extLst>
        </c:ser>
        <c:dLbls>
          <c:showLegendKey val="0"/>
          <c:showVal val="0"/>
          <c:showCatName val="0"/>
          <c:showSerName val="0"/>
          <c:showPercent val="0"/>
          <c:showBubbleSize val="0"/>
        </c:dLbls>
        <c:gapWidth val="150"/>
        <c:axId val="63028224"/>
        <c:axId val="63116032"/>
      </c:barChart>
      <c:catAx>
        <c:axId val="63028224"/>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a:pPr>
            <a:endParaRPr lang="en-US"/>
          </a:p>
        </c:txPr>
        <c:crossAx val="63116032"/>
        <c:crosses val="autoZero"/>
        <c:auto val="1"/>
        <c:lblAlgn val="ctr"/>
        <c:lblOffset val="100"/>
        <c:tickLblSkip val="1"/>
        <c:tickMarkSkip val="1"/>
        <c:noMultiLvlLbl val="0"/>
      </c:catAx>
      <c:valAx>
        <c:axId val="63116032"/>
        <c:scaling>
          <c:orientation val="minMax"/>
          <c:max val="10"/>
        </c:scaling>
        <c:delete val="0"/>
        <c:axPos val="l"/>
        <c:majorGridlines>
          <c:spPr>
            <a:ln w="3175">
              <a:solidFill>
                <a:srgbClr val="000000"/>
              </a:solidFill>
              <a:prstDash val="solid"/>
            </a:ln>
          </c:spPr>
        </c:majorGridlines>
        <c:title>
          <c:tx>
            <c:rich>
              <a:bodyPr/>
              <a:lstStyle/>
              <a:p>
                <a:pPr>
                  <a:defRPr/>
                </a:pPr>
                <a:r>
                  <a:rPr lang="en-GB"/>
                  <a:t>Hazard Rating</a:t>
                </a:r>
              </a:p>
            </c:rich>
          </c:tx>
          <c:layout>
            <c:manualLayout>
              <c:xMode val="edge"/>
              <c:yMode val="edge"/>
              <c:x val="2.826855123674905E-2"/>
              <c:y val="0.23389869223168072"/>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a:pPr>
            <a:endParaRPr lang="en-US"/>
          </a:p>
        </c:txPr>
        <c:crossAx val="63028224"/>
        <c:crosses val="autoZero"/>
        <c:crossBetween val="between"/>
      </c:valAx>
      <c:spPr>
        <a:noFill/>
        <a:ln w="12700">
          <a:solidFill>
            <a:srgbClr val="808080"/>
          </a:solidFill>
          <a:prstDash val="solid"/>
        </a:ln>
      </c:spPr>
    </c:plotArea>
    <c:legend>
      <c:legendPos val="b"/>
      <c:layout>
        <c:manualLayout>
          <c:xMode val="edge"/>
          <c:yMode val="edge"/>
          <c:x val="0.32332155477031832"/>
          <c:y val="0.89491673549512629"/>
          <c:w val="0.44346289752650181"/>
          <c:h val="8.135606686319348E-2"/>
        </c:manualLayout>
      </c:layout>
      <c:overlay val="0"/>
      <c:spPr>
        <a:solidFill>
          <a:srgbClr val="FFFFFF"/>
        </a:solidFill>
        <a:ln w="3175">
          <a:solidFill>
            <a:srgbClr val="000000"/>
          </a:solidFill>
          <a:prstDash val="solid"/>
        </a:ln>
      </c:spPr>
    </c:legend>
    <c:plotVisOnly val="1"/>
    <c:dispBlanksAs val="gap"/>
    <c:showDLblsOverMax val="0"/>
  </c:chart>
  <c:spPr>
    <a:solidFill>
      <a:srgbClr val="FFFFFF"/>
    </a:solidFill>
    <a:ln w="3175">
      <a:noFill/>
      <a:prstDash val="solid"/>
    </a:ln>
  </c:spPr>
  <c:txPr>
    <a:bodyPr/>
    <a:lstStyle/>
    <a:p>
      <a:pPr>
        <a:defRPr sz="800" b="0" i="0" u="none" strike="noStrike" baseline="0">
          <a:solidFill>
            <a:srgbClr val="000000"/>
          </a:solidFill>
          <a:latin typeface="Verdana" pitchFamily="34" charset="0"/>
          <a:ea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7380AFDC09E0948846C7ADF22865F11" ma:contentTypeVersion="15" ma:contentTypeDescription="Create a new document." ma:contentTypeScope="" ma:versionID="8ef1c424e9981ec7cc345b1f1be8c745">
  <xsd:schema xmlns:xsd="http://www.w3.org/2001/XMLSchema" xmlns:xs="http://www.w3.org/2001/XMLSchema" xmlns:p="http://schemas.microsoft.com/office/2006/metadata/properties" xmlns:ns2="8a06b70d-9fd1-4635-81cd-24c765465f41" xmlns:ns3="4e64d9c3-b3d0-4c80-8c35-e5b565605654" targetNamespace="http://schemas.microsoft.com/office/2006/metadata/properties" ma:root="true" ma:fieldsID="d8dc136f047b4b7c820d0008f77b962e" ns2:_="" ns3:_="">
    <xsd:import namespace="8a06b70d-9fd1-4635-81cd-24c765465f41"/>
    <xsd:import namespace="4e64d9c3-b3d0-4c80-8c35-e5b56560565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06b70d-9fd1-4635-81cd-24c765465f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22b9ef44-818c-4a11-ba8d-157f166c1a1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e64d9c3-b3d0-4c80-8c35-e5b565605654"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93391a75-ce28-4602-8539-b3c75820f223}" ma:internalName="TaxCatchAll" ma:showField="CatchAllData" ma:web="4e64d9c3-b3d0-4c80-8c35-e5b565605654">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a06b70d-9fd1-4635-81cd-24c765465f41">
      <Terms xmlns="http://schemas.microsoft.com/office/infopath/2007/PartnerControls"/>
    </lcf76f155ced4ddcb4097134ff3c332f>
    <TaxCatchAll xmlns="4e64d9c3-b3d0-4c80-8c35-e5b565605654" xsi:nil="true"/>
  </documentManagement>
</p:properties>
</file>

<file path=customXml/itemProps1.xml><?xml version="1.0" encoding="utf-8"?>
<ds:datastoreItem xmlns:ds="http://schemas.openxmlformats.org/officeDocument/2006/customXml" ds:itemID="{57827041-DF3F-490A-8107-AE719B04DD6C}">
  <ds:schemaRefs>
    <ds:schemaRef ds:uri="http://schemas.openxmlformats.org/officeDocument/2006/bibliography"/>
  </ds:schemaRefs>
</ds:datastoreItem>
</file>

<file path=customXml/itemProps2.xml><?xml version="1.0" encoding="utf-8"?>
<ds:datastoreItem xmlns:ds="http://schemas.openxmlformats.org/officeDocument/2006/customXml" ds:itemID="{08EE4B67-4569-484C-98DE-42F0D6F9F2EE}"/>
</file>

<file path=customXml/itemProps3.xml><?xml version="1.0" encoding="utf-8"?>
<ds:datastoreItem xmlns:ds="http://schemas.openxmlformats.org/officeDocument/2006/customXml" ds:itemID="{347FD922-E15D-4D71-849A-43C552008860}"/>
</file>

<file path=customXml/itemProps4.xml><?xml version="1.0" encoding="utf-8"?>
<ds:datastoreItem xmlns:ds="http://schemas.openxmlformats.org/officeDocument/2006/customXml" ds:itemID="{5B0B6182-1E45-49E5-9921-22CFCA2CFB28}"/>
</file>

<file path=docProps/app.xml><?xml version="1.0" encoding="utf-8"?>
<Properties xmlns="http://schemas.openxmlformats.org/officeDocument/2006/extended-properties" xmlns:vt="http://schemas.openxmlformats.org/officeDocument/2006/docPropsVTypes">
  <Template>Normal</Template>
  <TotalTime>0</TotalTime>
  <Pages>20</Pages>
  <Words>8210</Words>
  <Characters>46797</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TRL</Company>
  <LinksUpToDate>false</LinksUpToDate>
  <CharactersWithSpaces>54898</CharactersWithSpaces>
  <SharedDoc>false</SharedDoc>
  <HLinks>
    <vt:vector size="18" baseType="variant">
      <vt:variant>
        <vt:i4>2228306</vt:i4>
      </vt:variant>
      <vt:variant>
        <vt:i4>6</vt:i4>
      </vt:variant>
      <vt:variant>
        <vt:i4>0</vt:i4>
      </vt:variant>
      <vt:variant>
        <vt:i4>5</vt:i4>
      </vt:variant>
      <vt:variant>
        <vt:lpwstr>mailto:j.a.thomson@strath.ac.uk</vt:lpwstr>
      </vt:variant>
      <vt:variant>
        <vt:lpwstr/>
      </vt:variant>
      <vt:variant>
        <vt:i4>2228253</vt:i4>
      </vt:variant>
      <vt:variant>
        <vt:i4>3</vt:i4>
      </vt:variant>
      <vt:variant>
        <vt:i4>0</vt:i4>
      </vt:variant>
      <vt:variant>
        <vt:i4>5</vt:i4>
      </vt:variant>
      <vt:variant>
        <vt:lpwstr>mailto:steve.kelly@strath.ac.uk</vt:lpwstr>
      </vt:variant>
      <vt:variant>
        <vt:lpwstr/>
      </vt:variant>
      <vt:variant>
        <vt:i4>7077901</vt:i4>
      </vt:variant>
      <vt:variant>
        <vt:i4>0</vt:i4>
      </vt:variant>
      <vt:variant>
        <vt:i4>0</vt:i4>
      </vt:variant>
      <vt:variant>
        <vt:i4>5</vt:i4>
      </vt:variant>
      <vt:variant>
        <vt:lpwstr>mailto:nkinnear@trl.co.uk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nkinnear</dc:creator>
  <cp:lastModifiedBy>Neale Kinnear</cp:lastModifiedBy>
  <cp:revision>2</cp:revision>
  <cp:lastPrinted>2012-07-20T12:58:00Z</cp:lastPrinted>
  <dcterms:created xsi:type="dcterms:W3CDTF">2023-02-16T18:21:00Z</dcterms:created>
  <dcterms:modified xsi:type="dcterms:W3CDTF">2023-02-16T18:21:00Z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0x010100C7380AFDC09E0948846C7ADF22865F11</vt:lpwstr>
  </property>
</Properties>
</file>