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BBAD4" w14:textId="382BAEAD" w:rsidR="004A2426" w:rsidRPr="001B2CF1" w:rsidRDefault="001B2CF1" w:rsidP="00BF1644">
      <w:pPr>
        <w:jc w:val="center"/>
        <w:rPr>
          <w:b/>
          <w:bCs/>
          <w:sz w:val="32"/>
          <w:szCs w:val="32"/>
        </w:rPr>
      </w:pPr>
      <w:r w:rsidRPr="001B2CF1">
        <w:rPr>
          <w:b/>
          <w:bCs/>
          <w:sz w:val="32"/>
          <w:szCs w:val="32"/>
        </w:rPr>
        <w:t>Lessons Learned Report</w:t>
      </w:r>
    </w:p>
    <w:p w14:paraId="1690F617" w14:textId="621998D9" w:rsidR="00407179" w:rsidRPr="00407179" w:rsidRDefault="00407179" w:rsidP="00BF1644">
      <w:pPr>
        <w:jc w:val="center"/>
        <w:rPr>
          <w:b/>
          <w:bCs/>
        </w:rPr>
      </w:pPr>
      <w:r w:rsidRPr="00407179">
        <w:rPr>
          <w:b/>
          <w:bCs/>
        </w:rPr>
        <w:t>FOR</w:t>
      </w:r>
    </w:p>
    <w:p w14:paraId="545D2BC6" w14:textId="77777777" w:rsidR="006B38D1" w:rsidRDefault="006B38D1" w:rsidP="00407179">
      <w:pPr>
        <w:jc w:val="center"/>
        <w:rPr>
          <w:b/>
          <w:bCs/>
        </w:rPr>
      </w:pPr>
      <w:r w:rsidRPr="006B38D1">
        <w:rPr>
          <w:b/>
          <w:bCs/>
        </w:rPr>
        <w:t>Guido Rossum</w:t>
      </w:r>
    </w:p>
    <w:p w14:paraId="789F9F3E" w14:textId="53BB529D" w:rsidR="00407179" w:rsidRDefault="00407179" w:rsidP="00407179">
      <w:pPr>
        <w:jc w:val="center"/>
        <w:rPr>
          <w:b/>
          <w:bCs/>
        </w:rPr>
      </w:pPr>
      <w:r>
        <w:rPr>
          <w:b/>
          <w:bCs/>
        </w:rPr>
        <w:t>BY</w:t>
      </w:r>
    </w:p>
    <w:p w14:paraId="1EACF35A" w14:textId="77777777" w:rsidR="00407179" w:rsidRDefault="00407179" w:rsidP="00407179">
      <w:pPr>
        <w:jc w:val="center"/>
        <w:rPr>
          <w:b/>
          <w:bCs/>
        </w:rPr>
      </w:pPr>
      <w:r>
        <w:rPr>
          <w:b/>
          <w:bCs/>
        </w:rPr>
        <w:t>Clark Humphrey</w:t>
      </w:r>
    </w:p>
    <w:p w14:paraId="0B09B6F8" w14:textId="6C0097D6" w:rsidR="00407179" w:rsidRDefault="00407179" w:rsidP="00BF1644">
      <w:pPr>
        <w:jc w:val="center"/>
      </w:pPr>
    </w:p>
    <w:p w14:paraId="6DCDEC45" w14:textId="78AF0C18" w:rsidR="00407179" w:rsidRPr="00407179" w:rsidRDefault="00407179" w:rsidP="00407179">
      <w:pPr>
        <w:rPr>
          <w:b/>
          <w:bCs/>
        </w:rPr>
      </w:pPr>
      <w:r w:rsidRPr="00407179">
        <w:rPr>
          <w:b/>
          <w:bCs/>
        </w:rPr>
        <w:t>Introduction:</w:t>
      </w:r>
    </w:p>
    <w:p w14:paraId="6E6FE8A1" w14:textId="368E8BD9" w:rsidR="00407179" w:rsidRDefault="001B2CF1" w:rsidP="00481437">
      <w:pPr>
        <w:ind w:left="720"/>
      </w:pPr>
      <w:r>
        <w:t>This report</w:t>
      </w:r>
      <w:r w:rsidR="00407179" w:rsidRPr="00407179">
        <w:t xml:space="preserve"> </w:t>
      </w:r>
      <w:r>
        <w:t xml:space="preserve">describes </w:t>
      </w:r>
      <w:r w:rsidR="00F84079">
        <w:t xml:space="preserve">my </w:t>
      </w:r>
      <w:r w:rsidRPr="001B2CF1">
        <w:t xml:space="preserve">key take-aways and lessons learned </w:t>
      </w:r>
      <w:r w:rsidR="00F84079">
        <w:t>from</w:t>
      </w:r>
      <w:r w:rsidR="00481437">
        <w:t xml:space="preserve"> </w:t>
      </w:r>
      <w:r w:rsidR="006B38D1" w:rsidRPr="006B38D1">
        <w:t>preparing and exploring the</w:t>
      </w:r>
      <w:r w:rsidR="006B38D1">
        <w:t xml:space="preserve"> </w:t>
      </w:r>
      <w:r w:rsidR="006B38D1" w:rsidRPr="006B38D1">
        <w:t>data</w:t>
      </w:r>
      <w:r w:rsidR="006B38D1">
        <w:t xml:space="preserve"> for determining if we can </w:t>
      </w:r>
      <w:r w:rsidR="006B38D1" w:rsidRPr="006B38D1">
        <w:t>ensure that customers can/will pay their loans</w:t>
      </w:r>
      <w:r w:rsidR="00481437">
        <w:t>.</w:t>
      </w:r>
      <w:r w:rsidRPr="001B2CF1">
        <w:t xml:space="preserve"> </w:t>
      </w:r>
      <w:r w:rsidR="006B38D1">
        <w:t>I’m also utilizing Python and Jupyter notebooks for this project, so their use is also part of the scope of this report</w:t>
      </w:r>
      <w:r>
        <w:t>.</w:t>
      </w:r>
    </w:p>
    <w:p w14:paraId="72178731" w14:textId="39351A28" w:rsidR="001B2CF1" w:rsidRDefault="001B2CF1" w:rsidP="00481437"/>
    <w:p w14:paraId="71BE3167" w14:textId="5BCD1AFD" w:rsidR="00F84079" w:rsidRDefault="00F84079" w:rsidP="001B2CF1">
      <w:pPr>
        <w:rPr>
          <w:b/>
          <w:bCs/>
        </w:rPr>
      </w:pPr>
      <w:r>
        <w:rPr>
          <w:b/>
          <w:bCs/>
        </w:rPr>
        <w:t>Feature Selection</w:t>
      </w:r>
      <w:r w:rsidR="006B38D1">
        <w:rPr>
          <w:b/>
          <w:bCs/>
        </w:rPr>
        <w:t xml:space="preserve"> and Preparation</w:t>
      </w:r>
      <w:r>
        <w:rPr>
          <w:b/>
          <w:bCs/>
        </w:rPr>
        <w:t>:</w:t>
      </w:r>
    </w:p>
    <w:p w14:paraId="3FB086A2" w14:textId="009C6545" w:rsidR="004B43A7" w:rsidRDefault="006B38D1" w:rsidP="004B43A7">
      <w:pPr>
        <w:ind w:left="720"/>
      </w:pPr>
      <w:r>
        <w:t xml:space="preserve">The data set explored is described </w:t>
      </w:r>
      <w:r w:rsidR="00A82A9B">
        <w:t xml:space="preserve">in documentation provided </w:t>
      </w:r>
      <w:r w:rsidR="0073267F">
        <w:t>as</w:t>
      </w:r>
      <w:r>
        <w:t xml:space="preserve">: </w:t>
      </w:r>
    </w:p>
    <w:p w14:paraId="71E133E9" w14:textId="538CB040" w:rsidR="0073267F" w:rsidRPr="0073267F" w:rsidRDefault="0073267F" w:rsidP="00354D5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73267F">
        <w:rPr>
          <w:sz w:val="18"/>
          <w:szCs w:val="18"/>
        </w:rPr>
        <w:t>“</w:t>
      </w:r>
      <w:r w:rsidRPr="0073267F">
        <w:rPr>
          <w:sz w:val="18"/>
          <w:szCs w:val="18"/>
        </w:rPr>
        <w:t>This research employed a binary variable, default payment (Yes = 1, No = 0), as the</w:t>
      </w:r>
      <w:r w:rsidRPr="0073267F">
        <w:rPr>
          <w:sz w:val="18"/>
          <w:szCs w:val="18"/>
        </w:rPr>
        <w:t xml:space="preserve"> </w:t>
      </w:r>
      <w:r w:rsidRPr="0073267F">
        <w:rPr>
          <w:sz w:val="18"/>
          <w:szCs w:val="18"/>
        </w:rPr>
        <w:t>response variable. This study reviewed the literature and used the following 23 variables</w:t>
      </w:r>
      <w:r w:rsidRPr="0073267F">
        <w:rPr>
          <w:sz w:val="18"/>
          <w:szCs w:val="18"/>
        </w:rPr>
        <w:t xml:space="preserve"> </w:t>
      </w:r>
      <w:r w:rsidRPr="0073267F">
        <w:rPr>
          <w:sz w:val="18"/>
          <w:szCs w:val="18"/>
        </w:rPr>
        <w:t>as explanatory variables:</w:t>
      </w:r>
    </w:p>
    <w:p w14:paraId="4F1A626A" w14:textId="3D299C41" w:rsidR="0073267F" w:rsidRPr="0073267F" w:rsidRDefault="0073267F" w:rsidP="00354D5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73267F">
        <w:rPr>
          <w:sz w:val="18"/>
          <w:szCs w:val="18"/>
        </w:rPr>
        <w:t>X1: Amount of the given credit (NT dollar): it includes both the individual consumer</w:t>
      </w:r>
      <w:r w:rsidRPr="0073267F">
        <w:rPr>
          <w:sz w:val="18"/>
          <w:szCs w:val="18"/>
        </w:rPr>
        <w:t xml:space="preserve"> </w:t>
      </w:r>
      <w:r w:rsidRPr="0073267F">
        <w:rPr>
          <w:sz w:val="18"/>
          <w:szCs w:val="18"/>
        </w:rPr>
        <w:t>credit and his/her family (supplementary) credit.</w:t>
      </w:r>
    </w:p>
    <w:p w14:paraId="423E4962" w14:textId="77777777" w:rsidR="0073267F" w:rsidRPr="0073267F" w:rsidRDefault="0073267F" w:rsidP="00354D5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73267F">
        <w:rPr>
          <w:sz w:val="18"/>
          <w:szCs w:val="18"/>
        </w:rPr>
        <w:t>X2: Gender (1 = male; 2 = female).</w:t>
      </w:r>
    </w:p>
    <w:p w14:paraId="6A921C60" w14:textId="77777777" w:rsidR="0073267F" w:rsidRPr="0073267F" w:rsidRDefault="0073267F" w:rsidP="00354D5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73267F">
        <w:rPr>
          <w:sz w:val="18"/>
          <w:szCs w:val="18"/>
        </w:rPr>
        <w:t>X3: Education (1 = graduate school; 2 = university; 3 = high school; 0, 4, 5, 6 = others).</w:t>
      </w:r>
    </w:p>
    <w:p w14:paraId="02577EAC" w14:textId="77777777" w:rsidR="0073267F" w:rsidRPr="0073267F" w:rsidRDefault="0073267F" w:rsidP="00354D5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73267F">
        <w:rPr>
          <w:sz w:val="18"/>
          <w:szCs w:val="18"/>
        </w:rPr>
        <w:t>X4: Marital status (1 = married; 2 = single; 3 = divorce; 0=others).</w:t>
      </w:r>
    </w:p>
    <w:p w14:paraId="71A34042" w14:textId="77777777" w:rsidR="0073267F" w:rsidRPr="0073267F" w:rsidRDefault="0073267F" w:rsidP="00354D5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73267F">
        <w:rPr>
          <w:sz w:val="18"/>
          <w:szCs w:val="18"/>
        </w:rPr>
        <w:t>X5: Age (year).</w:t>
      </w:r>
    </w:p>
    <w:p w14:paraId="3558898A" w14:textId="34F0BD6A" w:rsidR="0073267F" w:rsidRPr="0073267F" w:rsidRDefault="0073267F" w:rsidP="00354D5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73267F">
        <w:rPr>
          <w:sz w:val="18"/>
          <w:szCs w:val="18"/>
        </w:rPr>
        <w:t>X6 - X11: History of past payment. We tracked the past monthly payment records (from</w:t>
      </w:r>
      <w:r w:rsidRPr="0073267F">
        <w:rPr>
          <w:sz w:val="18"/>
          <w:szCs w:val="18"/>
        </w:rPr>
        <w:t xml:space="preserve"> </w:t>
      </w:r>
      <w:r w:rsidRPr="0073267F">
        <w:rPr>
          <w:sz w:val="18"/>
          <w:szCs w:val="18"/>
        </w:rPr>
        <w:t>April to September, 2005) as follows: X6 = the repayment status in September, 2005; X7</w:t>
      </w:r>
      <w:r w:rsidRPr="0073267F">
        <w:rPr>
          <w:sz w:val="18"/>
          <w:szCs w:val="18"/>
        </w:rPr>
        <w:t xml:space="preserve"> </w:t>
      </w:r>
      <w:r w:rsidRPr="0073267F">
        <w:rPr>
          <w:sz w:val="18"/>
          <w:szCs w:val="18"/>
        </w:rPr>
        <w:t xml:space="preserve">= the repayment status in August, 2005; </w:t>
      </w:r>
      <w:proofErr w:type="gramStart"/>
      <w:r w:rsidRPr="0073267F">
        <w:rPr>
          <w:sz w:val="18"/>
          <w:szCs w:val="18"/>
        </w:rPr>
        <w:t>. . .;X</w:t>
      </w:r>
      <w:proofErr w:type="gramEnd"/>
      <w:r w:rsidRPr="0073267F">
        <w:rPr>
          <w:sz w:val="18"/>
          <w:szCs w:val="18"/>
        </w:rPr>
        <w:t>11 = the repayment status in April, 2005.</w:t>
      </w:r>
      <w:r w:rsidRPr="0073267F">
        <w:rPr>
          <w:sz w:val="18"/>
          <w:szCs w:val="18"/>
        </w:rPr>
        <w:t xml:space="preserve"> </w:t>
      </w:r>
      <w:r w:rsidRPr="0073267F">
        <w:rPr>
          <w:sz w:val="18"/>
          <w:szCs w:val="18"/>
        </w:rPr>
        <w:t>The measurement scale for the repayment status is:</w:t>
      </w:r>
      <w:r w:rsidRPr="0073267F">
        <w:rPr>
          <w:sz w:val="18"/>
          <w:szCs w:val="18"/>
        </w:rPr>
        <w:t xml:space="preserve"> </w:t>
      </w:r>
      <w:r w:rsidRPr="0073267F">
        <w:rPr>
          <w:sz w:val="18"/>
          <w:szCs w:val="18"/>
        </w:rPr>
        <w:t>-2: No consumption; -1: Paid in full; 0: The use of revolving credit; 1 = payment delay</w:t>
      </w:r>
      <w:r w:rsidRPr="0073267F">
        <w:rPr>
          <w:sz w:val="18"/>
          <w:szCs w:val="18"/>
        </w:rPr>
        <w:t xml:space="preserve"> </w:t>
      </w:r>
      <w:r w:rsidRPr="0073267F">
        <w:rPr>
          <w:sz w:val="18"/>
          <w:szCs w:val="18"/>
        </w:rPr>
        <w:t>for one month; 2 = payment delay for two months; . . .; 8 = payment delay for eight</w:t>
      </w:r>
      <w:r w:rsidRPr="0073267F">
        <w:rPr>
          <w:sz w:val="18"/>
          <w:szCs w:val="18"/>
        </w:rPr>
        <w:t xml:space="preserve"> </w:t>
      </w:r>
      <w:r w:rsidRPr="0073267F">
        <w:rPr>
          <w:sz w:val="18"/>
          <w:szCs w:val="18"/>
        </w:rPr>
        <w:t>months; 9 = payment delay for nine months and above.</w:t>
      </w:r>
    </w:p>
    <w:p w14:paraId="323D36B2" w14:textId="55C2733D" w:rsidR="0073267F" w:rsidRPr="0073267F" w:rsidRDefault="0073267F" w:rsidP="00354D5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73267F">
        <w:rPr>
          <w:sz w:val="18"/>
          <w:szCs w:val="18"/>
        </w:rPr>
        <w:t>X12-X17: Amount of bill statement (NT dollar). X12 = amount of bill statement in</w:t>
      </w:r>
      <w:r w:rsidRPr="0073267F">
        <w:rPr>
          <w:sz w:val="18"/>
          <w:szCs w:val="18"/>
        </w:rPr>
        <w:t xml:space="preserve"> </w:t>
      </w:r>
      <w:proofErr w:type="gramStart"/>
      <w:r w:rsidRPr="0073267F">
        <w:rPr>
          <w:sz w:val="18"/>
          <w:szCs w:val="18"/>
        </w:rPr>
        <w:t>September,</w:t>
      </w:r>
      <w:proofErr w:type="gramEnd"/>
      <w:r w:rsidRPr="0073267F">
        <w:rPr>
          <w:sz w:val="18"/>
          <w:szCs w:val="18"/>
        </w:rPr>
        <w:t xml:space="preserve"> 2005; X13 = amount of bill statement in August, 2005; . . .; X17 = amount of</w:t>
      </w:r>
      <w:r w:rsidRPr="0073267F">
        <w:rPr>
          <w:sz w:val="18"/>
          <w:szCs w:val="18"/>
        </w:rPr>
        <w:t xml:space="preserve"> </w:t>
      </w:r>
      <w:r w:rsidRPr="0073267F">
        <w:rPr>
          <w:sz w:val="18"/>
          <w:szCs w:val="18"/>
        </w:rPr>
        <w:t>bill statement in April, 2005.</w:t>
      </w:r>
    </w:p>
    <w:p w14:paraId="2A55C778" w14:textId="5E64A212" w:rsidR="0073267F" w:rsidRPr="0073267F" w:rsidRDefault="0073267F" w:rsidP="00354D5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73267F">
        <w:rPr>
          <w:sz w:val="18"/>
          <w:szCs w:val="18"/>
        </w:rPr>
        <w:t xml:space="preserve">X18-X23: Amount of previous payment (NT dollar). X18 = amount paid in </w:t>
      </w:r>
      <w:proofErr w:type="gramStart"/>
      <w:r w:rsidRPr="0073267F">
        <w:rPr>
          <w:sz w:val="18"/>
          <w:szCs w:val="18"/>
        </w:rPr>
        <w:t>September,</w:t>
      </w:r>
      <w:proofErr w:type="gramEnd"/>
      <w:r w:rsidRPr="0073267F">
        <w:rPr>
          <w:sz w:val="18"/>
          <w:szCs w:val="18"/>
        </w:rPr>
        <w:t xml:space="preserve"> </w:t>
      </w:r>
      <w:r w:rsidRPr="0073267F">
        <w:rPr>
          <w:sz w:val="18"/>
          <w:szCs w:val="18"/>
        </w:rPr>
        <w:t>2005; X19 = amount paid in August, 2005; . . .;</w:t>
      </w:r>
      <w:r w:rsidRPr="0073267F">
        <w:rPr>
          <w:sz w:val="18"/>
          <w:szCs w:val="18"/>
        </w:rPr>
        <w:t xml:space="preserve"> </w:t>
      </w:r>
      <w:r w:rsidRPr="0073267F">
        <w:rPr>
          <w:sz w:val="18"/>
          <w:szCs w:val="18"/>
        </w:rPr>
        <w:t>X23 = amount paid in April, 2005.</w:t>
      </w:r>
      <w:r w:rsidRPr="0073267F">
        <w:rPr>
          <w:sz w:val="18"/>
          <w:szCs w:val="18"/>
        </w:rPr>
        <w:t xml:space="preserve"> </w:t>
      </w:r>
      <w:r w:rsidRPr="0073267F">
        <w:rPr>
          <w:sz w:val="18"/>
          <w:szCs w:val="18"/>
        </w:rPr>
        <w:t>Y: client's behavior; Y=0 then not default, Y=1 then default"</w:t>
      </w:r>
    </w:p>
    <w:p w14:paraId="7ACCC175" w14:textId="35A08E1B" w:rsidR="00A82A9B" w:rsidRDefault="0073267F" w:rsidP="00A82A9B">
      <w:pPr>
        <w:ind w:left="720"/>
      </w:pPr>
      <w:r>
        <w:t>In addition, the data file has an “ID” variable that numbers each record consecutively from 1 on.</w:t>
      </w:r>
      <w:r w:rsidR="00A82A9B">
        <w:t xml:space="preserve"> Exploration of the data revealed it has 30,000 records</w:t>
      </w:r>
      <w:r w:rsidR="00F44667">
        <w:t xml:space="preserve"> and n</w:t>
      </w:r>
      <w:r w:rsidR="00A82A9B">
        <w:t>o fields were “null” or “NA”.</w:t>
      </w:r>
    </w:p>
    <w:p w14:paraId="1026972A" w14:textId="3381CF8B" w:rsidR="0073267F" w:rsidRDefault="0073267F" w:rsidP="004B43A7">
      <w:pPr>
        <w:ind w:left="720"/>
      </w:pPr>
    </w:p>
    <w:p w14:paraId="419A0809" w14:textId="6971964B" w:rsidR="00A82A9B" w:rsidRDefault="0073267F" w:rsidP="00A82A9B">
      <w:pPr>
        <w:ind w:left="720"/>
      </w:pPr>
      <w:r>
        <w:t xml:space="preserve">The following was done </w:t>
      </w:r>
      <w:r w:rsidR="00A82A9B">
        <w:t>to select the features and prepare the data for analysis:</w:t>
      </w:r>
    </w:p>
    <w:p w14:paraId="459FB71A" w14:textId="57B2FA53" w:rsidR="00A82A9B" w:rsidRDefault="00A82A9B" w:rsidP="00354D54">
      <w:pPr>
        <w:pStyle w:val="ListParagraph"/>
        <w:numPr>
          <w:ilvl w:val="0"/>
          <w:numId w:val="4"/>
        </w:numPr>
      </w:pPr>
      <w:r>
        <w:t>X3: Since this field has multiple values for “others”, all values of “0”, “5,” and “6” were changed to “4” so only a single value (“4”) represents “others”.</w:t>
      </w:r>
    </w:p>
    <w:p w14:paraId="083A31E0" w14:textId="6DBB0084" w:rsidR="00A82A9B" w:rsidRDefault="00A82A9B" w:rsidP="00354D54">
      <w:pPr>
        <w:pStyle w:val="ListParagraph"/>
        <w:numPr>
          <w:ilvl w:val="0"/>
          <w:numId w:val="4"/>
        </w:numPr>
      </w:pPr>
      <w:r>
        <w:t xml:space="preserve">The response variable field was </w:t>
      </w:r>
      <w:r w:rsidR="00F44667">
        <w:t xml:space="preserve">originally </w:t>
      </w:r>
      <w:r>
        <w:t>named “</w:t>
      </w:r>
      <w:r w:rsidR="00AD0C36" w:rsidRPr="00AD0C36">
        <w:t>default payment next month</w:t>
      </w:r>
      <w:r w:rsidR="00AD0C36">
        <w:t>” which includes spaces. In order to not potentially cause any interference with processing models, the name was changed to “</w:t>
      </w:r>
      <w:proofErr w:type="spellStart"/>
      <w:r w:rsidR="00AD0C36" w:rsidRPr="00AD0C36">
        <w:t>default_next_month</w:t>
      </w:r>
      <w:proofErr w:type="spellEnd"/>
      <w:r w:rsidR="00AD0C36">
        <w:t>” so no spaces are present.</w:t>
      </w:r>
    </w:p>
    <w:p w14:paraId="699F0EEE" w14:textId="6C2AB54B" w:rsidR="00A82A9B" w:rsidRDefault="00A82A9B" w:rsidP="00354D54">
      <w:pPr>
        <w:pStyle w:val="ListParagraph"/>
        <w:numPr>
          <w:ilvl w:val="0"/>
          <w:numId w:val="4"/>
        </w:numPr>
      </w:pPr>
      <w:r>
        <w:t>Many of the features are of nominal data. Research revealed that pandas has a “category” type for nominal data. The following fields were changed to “category” type: “</w:t>
      </w:r>
      <w:proofErr w:type="spellStart"/>
      <w:r w:rsidR="00AD0C36" w:rsidRPr="00AD0C36">
        <w:t>default_next_month</w:t>
      </w:r>
      <w:proofErr w:type="spellEnd"/>
      <w:r>
        <w:t>”, X2 (Gender), X3 (Education), X4 (Marital status), and X6-X11 (History of payment).</w:t>
      </w:r>
    </w:p>
    <w:p w14:paraId="3D79EBA4" w14:textId="2685C19D" w:rsidR="00AD0C36" w:rsidRDefault="00AD0C36" w:rsidP="00354D54">
      <w:pPr>
        <w:pStyle w:val="ListParagraph"/>
        <w:numPr>
          <w:ilvl w:val="0"/>
          <w:numId w:val="4"/>
        </w:numPr>
      </w:pPr>
      <w:r>
        <w:t xml:space="preserve">The </w:t>
      </w:r>
      <w:r w:rsidR="0017476C">
        <w:t xml:space="preserve">feature </w:t>
      </w:r>
      <w:r>
        <w:t xml:space="preserve">“ID” </w:t>
      </w:r>
      <w:r w:rsidR="0017476C">
        <w:t>was removed since it’s not needed for analysis.</w:t>
      </w:r>
    </w:p>
    <w:p w14:paraId="23DB061A" w14:textId="77777777" w:rsidR="0073267F" w:rsidRPr="004B43A7" w:rsidRDefault="0073267F" w:rsidP="004B43A7">
      <w:pPr>
        <w:ind w:left="720"/>
      </w:pPr>
    </w:p>
    <w:p w14:paraId="3FA0C7F4" w14:textId="29E1CA18" w:rsidR="00650FEE" w:rsidRDefault="004526BC" w:rsidP="00B05CE7">
      <w:pPr>
        <w:rPr>
          <w:b/>
          <w:bCs/>
        </w:rPr>
      </w:pPr>
      <w:r>
        <w:rPr>
          <w:b/>
          <w:bCs/>
        </w:rPr>
        <w:t>What worked well…</w:t>
      </w:r>
    </w:p>
    <w:p w14:paraId="5612B995" w14:textId="323E7C40" w:rsidR="004526BC" w:rsidRDefault="00AB61A7" w:rsidP="00354D54">
      <w:pPr>
        <w:pStyle w:val="ListParagraph"/>
        <w:numPr>
          <w:ilvl w:val="0"/>
          <w:numId w:val="2"/>
        </w:numPr>
      </w:pPr>
      <w:r>
        <w:t xml:space="preserve">Working with </w:t>
      </w:r>
      <w:r w:rsidR="00D01B71">
        <w:t xml:space="preserve">Python and its extensions (pandas, </w:t>
      </w:r>
      <w:r w:rsidR="0068249A">
        <w:t xml:space="preserve">matplotlib, </w:t>
      </w:r>
      <w:r w:rsidR="00D01B71">
        <w:t xml:space="preserve">etc.) </w:t>
      </w:r>
      <w:r>
        <w:t xml:space="preserve">went well. </w:t>
      </w:r>
      <w:r w:rsidR="00D01B71">
        <w:t>The high amount of documentation accessible on the internet has proven so far to be helpful in finding Python</w:t>
      </w:r>
      <w:r w:rsidR="0068249A">
        <w:t xml:space="preserve"> coding</w:t>
      </w:r>
      <w:r w:rsidR="00D01B71">
        <w:t xml:space="preserve"> solutions </w:t>
      </w:r>
      <w:r w:rsidR="0068249A">
        <w:t xml:space="preserve">for any situations I’ve encountered, </w:t>
      </w:r>
      <w:r w:rsidR="00CC69FF">
        <w:t>such as</w:t>
      </w:r>
      <w:r w:rsidR="0068249A">
        <w:t xml:space="preserve"> how to change an integer data type to an ordinal data type.</w:t>
      </w:r>
    </w:p>
    <w:p w14:paraId="22317AD8" w14:textId="0C504C6D" w:rsidR="00CC69FF" w:rsidRPr="004526BC" w:rsidRDefault="00CC69FF" w:rsidP="00354D54">
      <w:pPr>
        <w:pStyle w:val="ListParagraph"/>
        <w:numPr>
          <w:ilvl w:val="0"/>
          <w:numId w:val="2"/>
        </w:numPr>
      </w:pPr>
      <w:r>
        <w:t>Working with Jupyter notebooks is starting to click. There are parallels to how R Studio works, but the way cells are used and that the output generated by the cell’s code is listed directly below the cell is very nice.</w:t>
      </w:r>
    </w:p>
    <w:p w14:paraId="1D269D2B" w14:textId="6D683B5B" w:rsidR="004526BC" w:rsidRDefault="004526BC" w:rsidP="00B05CE7">
      <w:pPr>
        <w:rPr>
          <w:b/>
          <w:bCs/>
        </w:rPr>
      </w:pPr>
    </w:p>
    <w:p w14:paraId="52BA0FDD" w14:textId="46FF6A3A" w:rsidR="004526BC" w:rsidRDefault="004526BC" w:rsidP="00B05CE7">
      <w:pPr>
        <w:rPr>
          <w:b/>
          <w:bCs/>
        </w:rPr>
      </w:pPr>
    </w:p>
    <w:p w14:paraId="6953E848" w14:textId="77777777" w:rsidR="00A126BB" w:rsidRDefault="004526BC" w:rsidP="00A126BB">
      <w:pPr>
        <w:rPr>
          <w:b/>
          <w:bCs/>
        </w:rPr>
      </w:pPr>
      <w:r>
        <w:rPr>
          <w:b/>
          <w:bCs/>
        </w:rPr>
        <w:t>What didn’t work well…</w:t>
      </w:r>
    </w:p>
    <w:p w14:paraId="2E208519" w14:textId="1E316E3A" w:rsidR="00D3786A" w:rsidRDefault="00CC69FF" w:rsidP="00354D54">
      <w:pPr>
        <w:pStyle w:val="ListParagraph"/>
        <w:numPr>
          <w:ilvl w:val="0"/>
          <w:numId w:val="5"/>
        </w:numPr>
      </w:pPr>
      <w:r>
        <w:t xml:space="preserve">In comparing Jupyter notebooks to R Studio, I miss some of the information </w:t>
      </w:r>
      <w:r w:rsidR="009C40BC">
        <w:t>contained in some of the windows in R Studio, such as information about the data frames that have been imported and assigned.</w:t>
      </w:r>
    </w:p>
    <w:p w14:paraId="2A3D19A5" w14:textId="050D90F5" w:rsidR="004526BC" w:rsidRDefault="004526BC" w:rsidP="00B05CE7">
      <w:pPr>
        <w:rPr>
          <w:b/>
          <w:bCs/>
        </w:rPr>
      </w:pPr>
    </w:p>
    <w:p w14:paraId="747EBB73" w14:textId="3CEA30AD" w:rsidR="004526BC" w:rsidRDefault="004526BC" w:rsidP="00B05CE7">
      <w:pPr>
        <w:rPr>
          <w:b/>
          <w:bCs/>
        </w:rPr>
      </w:pPr>
    </w:p>
    <w:p w14:paraId="3E72FA1D" w14:textId="4B768BBB" w:rsidR="009B04E1" w:rsidRDefault="009B04E1" w:rsidP="009B04E1">
      <w:pPr>
        <w:rPr>
          <w:b/>
          <w:bCs/>
        </w:rPr>
      </w:pPr>
      <w:r>
        <w:rPr>
          <w:b/>
          <w:bCs/>
        </w:rPr>
        <w:t>What I</w:t>
      </w:r>
      <w:r w:rsidRPr="009B04E1">
        <w:rPr>
          <w:b/>
          <w:bCs/>
        </w:rPr>
        <w:t xml:space="preserve"> learn</w:t>
      </w:r>
      <w:r>
        <w:rPr>
          <w:b/>
          <w:bCs/>
        </w:rPr>
        <w:t>ed</w:t>
      </w:r>
      <w:r w:rsidRPr="009B04E1">
        <w:rPr>
          <w:b/>
          <w:bCs/>
        </w:rPr>
        <w:t xml:space="preserve"> </w:t>
      </w:r>
      <w:r>
        <w:rPr>
          <w:b/>
          <w:bCs/>
        </w:rPr>
        <w:t>from this analysis that has</w:t>
      </w:r>
      <w:r w:rsidRPr="009B04E1">
        <w:rPr>
          <w:b/>
          <w:bCs/>
        </w:rPr>
        <w:t xml:space="preserve"> potential</w:t>
      </w:r>
      <w:r>
        <w:rPr>
          <w:b/>
          <w:bCs/>
        </w:rPr>
        <w:t xml:space="preserve"> business value…</w:t>
      </w:r>
    </w:p>
    <w:p w14:paraId="24AEA0AB" w14:textId="05A9E12F" w:rsidR="00027731" w:rsidRDefault="00855F72" w:rsidP="00354D54">
      <w:pPr>
        <w:pStyle w:val="ListParagraph"/>
        <w:numPr>
          <w:ilvl w:val="0"/>
          <w:numId w:val="5"/>
        </w:numPr>
      </w:pPr>
      <w:r>
        <w:t xml:space="preserve">In comparing the histograms of the “Pay_6” and the “Pay_0” variables, it shows a general shift over that </w:t>
      </w:r>
      <w:r w:rsidR="00F702BA">
        <w:t>6-month</w:t>
      </w:r>
      <w:r>
        <w:t xml:space="preserve"> period from practically no loans with a </w:t>
      </w:r>
      <w:r w:rsidR="00F702BA">
        <w:t>1-month</w:t>
      </w:r>
      <w:r>
        <w:t xml:space="preserve"> payment delay, to about 4,000 with such a delay. </w:t>
      </w:r>
      <w:r w:rsidR="002C3DE6">
        <w:t>Also, t</w:t>
      </w:r>
      <w:r>
        <w:t xml:space="preserve">he number of loans </w:t>
      </w:r>
      <w:r w:rsidR="002C3DE6">
        <w:t xml:space="preserve">“paid in full” or </w:t>
      </w:r>
      <w:r>
        <w:t xml:space="preserve">with greater than </w:t>
      </w:r>
      <w:r w:rsidR="00F702BA">
        <w:t>1-month</w:t>
      </w:r>
      <w:r>
        <w:t xml:space="preserve"> payment delay remained about the same, while the number of loans with </w:t>
      </w:r>
      <w:r w:rsidR="002C3DE6">
        <w:t>“no consumption” dropped by almost 50% (from ~5,000 to ~2,800).</w:t>
      </w:r>
      <w:r w:rsidR="00057A7D">
        <w:t xml:space="preserve"> Using data analysis algorithms to find patterns that can predict this type of shift </w:t>
      </w:r>
      <w:r w:rsidR="00EA4952">
        <w:t xml:space="preserve">when it leads to a default </w:t>
      </w:r>
      <w:r w:rsidR="00057A7D">
        <w:t>should be very helpful to the business.</w:t>
      </w:r>
    </w:p>
    <w:p w14:paraId="6F707E66" w14:textId="7B466F3C" w:rsidR="00F9453D" w:rsidRPr="004526BC" w:rsidRDefault="00F9453D" w:rsidP="00354D54">
      <w:pPr>
        <w:pStyle w:val="ListParagraph"/>
        <w:numPr>
          <w:ilvl w:val="0"/>
          <w:numId w:val="5"/>
        </w:numPr>
      </w:pPr>
      <w:r>
        <w:t>From the box plots, most of the loans “limit balance” are less than $300,000 with “Bill_Amt1” less than $100,000. However, the “max” value of both of these are ~$1,000,000.</w:t>
      </w:r>
    </w:p>
    <w:p w14:paraId="7F5A2719" w14:textId="416E3746" w:rsidR="004526BC" w:rsidRDefault="004526BC" w:rsidP="00B05CE7"/>
    <w:p w14:paraId="3C4B599D" w14:textId="09E216BF" w:rsidR="006D3775" w:rsidRDefault="00F419CD" w:rsidP="00B05CE7">
      <w:pPr>
        <w:rPr>
          <w:b/>
          <w:bCs/>
        </w:rPr>
      </w:pPr>
      <w:r>
        <w:rPr>
          <w:b/>
          <w:bCs/>
        </w:rPr>
        <w:t>Recommendations based on these findings</w:t>
      </w:r>
      <w:r w:rsidR="006D3775">
        <w:rPr>
          <w:b/>
          <w:bCs/>
        </w:rPr>
        <w:t>…</w:t>
      </w:r>
    </w:p>
    <w:p w14:paraId="59455668" w14:textId="4E651370" w:rsidR="003E350A" w:rsidRPr="00D97DFB" w:rsidRDefault="00F419CD" w:rsidP="00354D54">
      <w:pPr>
        <w:pStyle w:val="ListParagraph"/>
        <w:numPr>
          <w:ilvl w:val="0"/>
          <w:numId w:val="1"/>
        </w:numPr>
      </w:pPr>
      <w:r>
        <w:t>Proceed to the next step in the data analysis process and use algorithms to analyze the data so predictions can be made when defaults are likely</w:t>
      </w:r>
      <w:r w:rsidR="00354D54">
        <w:t xml:space="preserve"> in order to help the business.</w:t>
      </w:r>
      <w:bookmarkStart w:id="0" w:name="_GoBack"/>
      <w:bookmarkEnd w:id="0"/>
    </w:p>
    <w:sectPr w:rsidR="003E350A" w:rsidRPr="00D97DFB" w:rsidSect="005B506B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F15"/>
    <w:multiLevelType w:val="hybridMultilevel"/>
    <w:tmpl w:val="04E41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00B7B"/>
    <w:multiLevelType w:val="hybridMultilevel"/>
    <w:tmpl w:val="4278572C"/>
    <w:lvl w:ilvl="0" w:tplc="1B26EA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B417EA"/>
    <w:multiLevelType w:val="hybridMultilevel"/>
    <w:tmpl w:val="548A9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1D1F70"/>
    <w:multiLevelType w:val="hybridMultilevel"/>
    <w:tmpl w:val="7AD81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BE5526"/>
    <w:multiLevelType w:val="hybridMultilevel"/>
    <w:tmpl w:val="B7E2E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44"/>
    <w:rsid w:val="000044B1"/>
    <w:rsid w:val="00022242"/>
    <w:rsid w:val="00027731"/>
    <w:rsid w:val="00057A7D"/>
    <w:rsid w:val="000608EC"/>
    <w:rsid w:val="00063085"/>
    <w:rsid w:val="000A2CF4"/>
    <w:rsid w:val="000C0F10"/>
    <w:rsid w:val="000D4333"/>
    <w:rsid w:val="000F4D19"/>
    <w:rsid w:val="000F58C1"/>
    <w:rsid w:val="00106852"/>
    <w:rsid w:val="00165C33"/>
    <w:rsid w:val="0017476C"/>
    <w:rsid w:val="001831BA"/>
    <w:rsid w:val="001B2CF1"/>
    <w:rsid w:val="001C5251"/>
    <w:rsid w:val="00230839"/>
    <w:rsid w:val="002747A3"/>
    <w:rsid w:val="002A676E"/>
    <w:rsid w:val="002C3DE6"/>
    <w:rsid w:val="002E4F9B"/>
    <w:rsid w:val="002F3F1A"/>
    <w:rsid w:val="00306E1E"/>
    <w:rsid w:val="00354D54"/>
    <w:rsid w:val="00384231"/>
    <w:rsid w:val="003D31E0"/>
    <w:rsid w:val="003E350A"/>
    <w:rsid w:val="00407179"/>
    <w:rsid w:val="004416D9"/>
    <w:rsid w:val="004526BC"/>
    <w:rsid w:val="00460403"/>
    <w:rsid w:val="00466589"/>
    <w:rsid w:val="00481437"/>
    <w:rsid w:val="004A45EC"/>
    <w:rsid w:val="004B43A7"/>
    <w:rsid w:val="00504318"/>
    <w:rsid w:val="005B506B"/>
    <w:rsid w:val="005D7337"/>
    <w:rsid w:val="005F3607"/>
    <w:rsid w:val="0060610B"/>
    <w:rsid w:val="00650FEE"/>
    <w:rsid w:val="00653AB2"/>
    <w:rsid w:val="0068249A"/>
    <w:rsid w:val="006B38D1"/>
    <w:rsid w:val="006D3775"/>
    <w:rsid w:val="006F39D1"/>
    <w:rsid w:val="0071467D"/>
    <w:rsid w:val="00715F3B"/>
    <w:rsid w:val="0073267F"/>
    <w:rsid w:val="00795738"/>
    <w:rsid w:val="007C373D"/>
    <w:rsid w:val="007D1DB3"/>
    <w:rsid w:val="007D6E9C"/>
    <w:rsid w:val="008010D9"/>
    <w:rsid w:val="008045BD"/>
    <w:rsid w:val="00844E02"/>
    <w:rsid w:val="00855F72"/>
    <w:rsid w:val="008676C6"/>
    <w:rsid w:val="008A0948"/>
    <w:rsid w:val="008B3B69"/>
    <w:rsid w:val="008C58C5"/>
    <w:rsid w:val="00964909"/>
    <w:rsid w:val="00965694"/>
    <w:rsid w:val="00996C96"/>
    <w:rsid w:val="009B04E1"/>
    <w:rsid w:val="009C40BC"/>
    <w:rsid w:val="00A126BB"/>
    <w:rsid w:val="00A81615"/>
    <w:rsid w:val="00A82A9B"/>
    <w:rsid w:val="00AA2558"/>
    <w:rsid w:val="00AB61A7"/>
    <w:rsid w:val="00AC5FF6"/>
    <w:rsid w:val="00AD0C36"/>
    <w:rsid w:val="00AE4A66"/>
    <w:rsid w:val="00B03EFA"/>
    <w:rsid w:val="00B05CE7"/>
    <w:rsid w:val="00B96918"/>
    <w:rsid w:val="00BF1644"/>
    <w:rsid w:val="00BF6A9C"/>
    <w:rsid w:val="00C241F1"/>
    <w:rsid w:val="00C63805"/>
    <w:rsid w:val="00C76A7F"/>
    <w:rsid w:val="00C80A7C"/>
    <w:rsid w:val="00C91A97"/>
    <w:rsid w:val="00CC620E"/>
    <w:rsid w:val="00CC69FF"/>
    <w:rsid w:val="00D01B71"/>
    <w:rsid w:val="00D26A6B"/>
    <w:rsid w:val="00D3786A"/>
    <w:rsid w:val="00D521EE"/>
    <w:rsid w:val="00D673A3"/>
    <w:rsid w:val="00D97DFB"/>
    <w:rsid w:val="00DC7F8A"/>
    <w:rsid w:val="00DF4262"/>
    <w:rsid w:val="00E06382"/>
    <w:rsid w:val="00E07706"/>
    <w:rsid w:val="00E5479C"/>
    <w:rsid w:val="00E8647A"/>
    <w:rsid w:val="00E90634"/>
    <w:rsid w:val="00EA3281"/>
    <w:rsid w:val="00EA4952"/>
    <w:rsid w:val="00EF5EBE"/>
    <w:rsid w:val="00F120E2"/>
    <w:rsid w:val="00F21737"/>
    <w:rsid w:val="00F419CD"/>
    <w:rsid w:val="00F44667"/>
    <w:rsid w:val="00F702BA"/>
    <w:rsid w:val="00F84079"/>
    <w:rsid w:val="00F9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4302"/>
  <w15:chartTrackingRefBased/>
  <w15:docId w15:val="{46C3A29C-82AF-EE47-86E4-F7EB15B8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1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36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C6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41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9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8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7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5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Humphrey</dc:creator>
  <cp:keywords/>
  <dc:description/>
  <cp:lastModifiedBy>Clark Humphrey</cp:lastModifiedBy>
  <cp:revision>66</cp:revision>
  <dcterms:created xsi:type="dcterms:W3CDTF">2019-08-25T22:57:00Z</dcterms:created>
  <dcterms:modified xsi:type="dcterms:W3CDTF">2020-04-10T21:43:00Z</dcterms:modified>
</cp:coreProperties>
</file>