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Noto Sans CJK TC" w:hAnsi="Noto Sans CJK TC" w:eastAsia="Noto Sans CJK TC"/>
          <w:b/>
          <w:color w:val="1F4E79"/>
          <w:sz w:val="60"/>
        </w:rPr>
        <w:t>AI 模擬病人</w:t>
      </w:r>
    </w:p>
    <w:p>
      <w:pPr>
        <w:jc w:val="center"/>
      </w:pPr>
      <w:r>
        <w:rPr>
          <w:rFonts w:ascii="Noto Sans CJK TC" w:hAnsi="Noto Sans CJK TC" w:eastAsia="Noto Sans CJK TC"/>
          <w:b/>
          <w:color w:val="1F4E79"/>
          <w:sz w:val="48"/>
        </w:rPr>
        <w:t>LLM API 商業服務比較與選型報告</w:t>
      </w:r>
    </w:p>
    <w:p>
      <w:pPr>
        <w:jc w:val="center"/>
      </w:pPr>
      <w:r>
        <w:rPr>
          <w:rFonts w:ascii="Noto Sans CJK TC" w:hAnsi="Noto Sans CJK TC" w:eastAsia="Noto Sans CJK TC"/>
          <w:color w:val="595959"/>
          <w:sz w:val="26"/>
        </w:rPr>
        <w:t>教師參考版｜價格、KV Cache、隱私、效能與教學情境整合評估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6803"/>
      </w:tblGrid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20"/>
              </w:rPr>
              <w:t>文件用途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供教師、專案主持人與資訊人員進行 LLM API 商用服務初步選型與預算討論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20"/>
              </w:rPr>
              <w:t>應用情境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語言治療／醫療教學之 AI 模擬病人，多輪問診 + 結束後評量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20"/>
              </w:rPr>
              <w:t>價格基準日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2026 年 9 月 28 日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1F4E79"/>
                <w:sz w:val="20"/>
              </w:rPr>
              <w:t>幣別</w:t>
            </w:r>
          </w:p>
        </w:tc>
        <w:tc>
          <w:tcPr>
            <w:tcW w:type="dxa" w:w="49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t>新臺幣（TWD）為主；官方美元價格以括號保留。換算基準：1 USD = NT$31.81（2026-09-28）；未含稅負、發卡／銀行換匯價差、企業議價與區域加價</w:t>
            </w:r>
            <w:r>
              <w:rPr>
                <w:rFonts w:ascii="Noto Sans CJK TC" w:hAnsi="Noto Sans CJK TC" w:eastAsia="Noto Sans CJK TC"/>
                <w:b w:val="0"/>
                <w:sz w:val="20"/>
              </w:rPr>
            </w:r>
          </w:p>
        </w:tc>
      </w:tr>
    </w:tbl>
    <w:p>
      <w:r>
        <w:br/>
      </w:r>
    </w:p>
    <w:p>
      <w:pPr>
        <w:jc w:val="center"/>
      </w:pPr>
      <w:r>
        <w:rPr>
          <w:b/>
          <w:color w:val="C0504D"/>
          <w:sz w:val="20"/>
        </w:rPr>
        <w:t>重要提醒：API 定價與模型供應變動很快，正式採購或上線前應再次以供應商官方價格頁、資料處理條款與校方資安規範複核。</w:t>
      </w:r>
    </w:p>
    <w:p>
      <w:r>
        <w:br w:type="page"/>
      </w:r>
    </w:p>
    <w:p>
      <w:pPr>
        <w:pStyle w:val="Heading1"/>
      </w:pPr>
      <w:r>
        <w:t>一、執行摘要</w:t>
      </w:r>
    </w:p>
    <w:p>
      <w:r>
        <w:t>對 AI 模擬病人而言，最重要的成本特性不是單次問答，而是「多輪對話會反覆攜帶相同的病例設定、角色規則與先前對話」。因此，具備 Prompt／KV Cache 的服務可把大量重複輸入改以較低費率計價，同時降低延遲。若忽略 Cache，容易高估成本，也可能錯判不同供應商的相對優勢。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TC" w:hAnsi="Noto Sans CJK TC" w:eastAsia="Noto Sans CJK TC"/>
                <w:b/>
                <w:sz w:val="22"/>
              </w:rPr>
              <w:t>一句話結論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若以「每場累積 100K input + 10K output、其中 80% input 命中 Cache」作為規劃模型，低成本方案多落在每場約 NT$0.29～0.60（約 US$0.009～0.019）；真正決定正式上線選型的因素，會逐漸從「每場差幾角新臺幣」轉向角色一致性、中文品質、延遲、資料治理、併發能力與供應商穩定性。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即時模擬病人：優先考慮低延遲、便宜且可快取的模型，例如 Groq GPT-OSS、Ollama Cloud 的 open model、DeepSeek V4.1 Flash，並以 OpenAI GPT-5.6 Luna 作為成熟商用 API 的品質／相容性對照。</w:t>
      </w:r>
    </w:p>
    <w:p>
      <w:pPr>
        <w:pStyle w:val="ListBullet"/>
        <w:spacing w:after="40"/>
      </w:pPr>
      <w:r>
        <w:t>期末／總結評量：可與即時對話模型分離，改用較強的模型（例如 GPT-5.6 Terra／Sol 或 Claude Sonnet 5），因為每場通常只呼叫一次，對總成本影響有限。</w:t>
      </w:r>
    </w:p>
    <w:p>
      <w:pPr>
        <w:pStyle w:val="ListBullet"/>
        <w:spacing w:after="40"/>
      </w:pPr>
      <w:r>
        <w:t>不要綁死單一供應商：維持 provider abstraction，可依成本、尖離峰、故障、資安政策或模型品質切換。</w:t>
      </w:r>
    </w:p>
    <w:p>
      <w:pPr>
        <w:pStyle w:val="ListBullet"/>
        <w:spacing w:after="40"/>
      </w:pPr>
      <w:r>
        <w:t>Cache 不是「把病例存在某個免費記憶體」：它通常是重用已計算過的相同 prompt 前綴；不同供應商在快取命中、寫入、有效期限與儲存費上有不同規則。</w:t>
      </w:r>
    </w:p>
    <w:p>
      <w:pPr>
        <w:pStyle w:val="ListBullet"/>
        <w:spacing w:after="40"/>
      </w:pPr>
      <w:r>
        <w:t>正式教學前應用真實案例做小型 A/B 測試：至少比較角色不洩漏、資訊揭露節奏、中文自然度、評分一致性、首 token 延遲與每場實際 token 帳單。</w:t>
      </w:r>
    </w:p>
    <w:p>
      <w:pPr>
        <w:pStyle w:val="Heading1"/>
      </w:pPr>
      <w:r>
        <w:t>二、先釐清：ChatGPT 訂閱 ≠ OpenAI API</w:t>
      </w:r>
    </w:p>
    <w:p>
      <w:r>
        <w:t>教師常見的第一個誤解，是把「ChatGPT Plus／Pro 月費」和「網站後端呼叫 OpenAI API」視為同一筆費用。兩者是不同產品與計費機制。AI 模擬病人網站若要讓學生在系統中自動對話，通常需要使用 API，並依模型與 token 用量計費；個人 ChatGPT 訂閱不等於取得可無限使用的網站後端 API。</w:t>
      </w:r>
    </w:p>
    <w:p>
      <w:pPr>
        <w:pStyle w:val="Heading1"/>
      </w:pPr>
      <w:r>
        <w:t>三、Token 與 KV Cache：給非資訊背景教師的白話解釋</w:t>
      </w:r>
    </w:p>
    <w:p>
      <w:pPr>
        <w:pStyle w:val="Heading2"/>
      </w:pPr>
      <w:r>
        <w:t>3.1 Token 是什麼？</w:t>
      </w:r>
    </w:p>
    <w:p>
      <w:r>
        <w:t>LLM 並不是直接以「字數」計費，而是把文字切成 token。中文一個字、標點、英文單字片段，都可能形成不同數量的 token。服務商通常分成「輸入 token」與「輸出 token」計價。多輪對話的關鍵是：模型在回答第 10 輪時，往往需要再次看到病例設定、規則與前 9 輪紀錄，所以同一段內容會反覆被計入輸入。</w:t>
      </w:r>
    </w:p>
    <w:p>
      <w:pPr>
        <w:pStyle w:val="Heading2"/>
      </w:pPr>
      <w:r>
        <w:t>3.2 KV Cache 可以想成「把已讀過的講義留在桌上」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TC" w:hAnsi="Noto Sans CJK TC" w:eastAsia="Noto Sans CJK TC"/>
                <w:b/>
                <w:sz w:val="22"/>
              </w:rPr>
              <w:t>沒有 Cache：每問一題都重新影印整本講義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想像學生每問病人一個問題，系統都把「病人背景、角色規則、已發生的問答」整份重新交給模型。若每次都從頭重新處理，重複內容就會一直付完整輸入費。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TC" w:hAnsi="Noto Sans CJK TC" w:eastAsia="Noto Sans CJK TC"/>
                <w:b/>
                <w:sz w:val="22"/>
              </w:rPr>
              <w:t>有 Cache：前面已讀過的內容先保留計算結果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如果下一輪 prompt 的前半段與上一輪完全相同，供應商可以重用先前的計算。這些 token 仍可能計費，但通常遠低於新輸入，而且回應速度也可能更快。新的學生問題與剛新增的對話內容，才按新輸入處理。</w:t>
            </w:r>
          </w:p>
        </w:tc>
      </w:tr>
    </w:tbl>
    <w:p>
      <w:pPr>
        <w:spacing w:after="0"/>
      </w:pPr>
    </w:p>
    <w:p>
      <w:r>
        <w:rPr>
          <w:b/>
          <w:color w:val="C0504D"/>
        </w:rPr>
        <w:t>重要：</w:t>
      </w:r>
      <w:r>
        <w:t>KV Cache 通常不是長期「記憶學生」的資料庫，也不是 conversation_id 本身。它是模型推論層對「相同前綴」的重複計算最佳化。病歷、作答紀錄仍應由本系統自己的資料庫與權限機制管理。</w:t>
      </w:r>
    </w:p>
    <w:p>
      <w:pPr>
        <w:pStyle w:val="Heading2"/>
      </w:pPr>
      <w:r>
        <w:t>3.3 為什麼 Prompt 寫法會影響 Cache？</w:t>
      </w:r>
    </w:p>
    <w:p>
      <w:r>
        <w:t>多數 Prompt Cache 的核心是「前綴一致」。若每次請求一開始就塞入不同的時間戳記、學生姓名、隨機 ID，後面即使有一大段相同規則，也可能失去快取效益。Groq 官方明確建議將穩定內容放前面、動態內容放後面，並可從 API usage 欄位查看 cached_tokens。 [S4]</w:t>
      </w:r>
    </w:p>
    <w:p>
      <w:pPr>
        <w:pStyle w:val="ListBullet"/>
        <w:spacing w:after="40"/>
      </w:pPr>
      <w:r>
        <w:t>建議前段：固定 system instructions、病人扮演規則、輸出格式、工具 schema。</w:t>
      </w:r>
    </w:p>
    <w:p>
      <w:pPr>
        <w:pStyle w:val="ListBullet"/>
        <w:spacing w:after="40"/>
      </w:pPr>
      <w:r>
        <w:t>病例資料：在同一場問診中保持固定，讓該場後續回合可以重用。</w:t>
      </w:r>
    </w:p>
    <w:p>
      <w:pPr>
        <w:pStyle w:val="ListBullet"/>
        <w:spacing w:after="40"/>
      </w:pPr>
      <w:r>
        <w:t>後段：逐輪增加的 conversation history 與最新學生問題。</w:t>
      </w:r>
    </w:p>
    <w:p>
      <w:pPr>
        <w:pStyle w:val="ListBullet"/>
        <w:spacing w:after="40"/>
      </w:pPr>
      <w:r>
        <w:t>避免在最前面放：時間戳、request ID、每輪都會改變的統計數字。</w:t>
      </w:r>
    </w:p>
    <w:p>
      <w:pPr>
        <w:pStyle w:val="ListBullet"/>
        <w:spacing w:after="40"/>
      </w:pPr>
      <w:r>
        <w:t>評分 rubric 若只在「問診結束」才需要，可不必每輪都傳給模擬病人的模型；可另交給評量模型，兼顧成本與降低提示洩漏風險。</w:t>
      </w:r>
    </w:p>
    <w:p>
      <w:pPr>
        <w:pStyle w:val="Heading2"/>
      </w:pPr>
      <w:r>
        <w:t>3.4 Cache 命中率怎麼看？</w:t>
      </w:r>
    </w:p>
    <w:p>
      <w:r>
        <w:t>本報告用 50%、80%、90% 三個情境做敏感度分析。所謂「80% 命中」是指一場問診累積 100K input tokens 中，約 80K 以 cached-input 價格計費，20K 視為新增內容。這只是規劃假設，不代表正式系統一定能達到；應以各供應商 API 回傳的 usage 欄位與實際帳單驗證。</w:t>
      </w:r>
    </w:p>
    <w:p>
      <w:pPr>
        <w:pStyle w:val="Heading1"/>
      </w:pPr>
      <w:r>
        <w:t>四、主要商業服務特色與適用情境</w:t>
      </w:r>
    </w:p>
    <w:p>
      <w:pPr>
        <w:pStyle w:val="Heading2"/>
      </w:pPr>
      <w:r>
        <w:t>OpenAI API</w:t>
      </w:r>
    </w:p>
    <w:p>
      <w:r>
        <w:rPr>
          <w:b/>
        </w:rPr>
        <w:t>代表模型／方案：</w:t>
      </w:r>
      <w:r>
        <w:t>GPT-5.6 Luna / Terra / Sol</w:t>
      </w:r>
    </w:p>
    <w:p>
      <w:r>
        <w:rPr>
          <w:b/>
        </w:rPr>
        <w:t>主要特色：</w:t>
      </w:r>
      <w:r>
        <w:t>產品成熟、長 context、結構化輸出與工具生態完整；Standard 價格另有 cached input 與 cache write。Luna 主打成本敏感、高流量工作負載。</w:t>
      </w:r>
    </w:p>
    <w:p>
      <w:r>
        <w:rPr>
          <w:b/>
        </w:rPr>
        <w:t>本專案適用情境：</w:t>
      </w:r>
      <w:r>
        <w:t>Luna 適合大量即時對話與基準模型；Terra／Sol 可留給一次性的較高品質總結或評量。</w:t>
      </w:r>
    </w:p>
    <w:p>
      <w:r>
        <w:rPr>
          <w:b/>
        </w:rPr>
        <w:t>注意事項：</w:t>
      </w:r>
      <w:r>
        <w:t>費率有 Standard／Batch／Fast、長短 context 等差異；資料駐留端點亦可能有加價。</w:t>
      </w:r>
      <w:r>
        <w:rPr>
          <w:color w:val="595959"/>
          <w:sz w:val="16"/>
        </w:rPr>
        <w:t xml:space="preserve"> [S1,S2,S16]</w:t>
      </w:r>
    </w:p>
    <w:p>
      <w:pPr>
        <w:pStyle w:val="Heading2"/>
      </w:pPr>
      <w:r>
        <w:t>GroqCloud</w:t>
      </w:r>
    </w:p>
    <w:p>
      <w:r>
        <w:rPr>
          <w:b/>
        </w:rPr>
        <w:t>代表模型／方案：</w:t>
      </w:r>
      <w:r>
        <w:t>GPT-OSS 20B / 120B</w:t>
      </w:r>
    </w:p>
    <w:p>
      <w:r>
        <w:rPr>
          <w:b/>
        </w:rPr>
        <w:t>主要特色：</w:t>
      </w:r>
      <w:r>
        <w:t>核心優勢是極高推論速度。GPT-OSS 120B 官方約 500 tokens/s、20B 約 1000 tokens/s；prompt caching 自動啟用，命中部分 50% 折扣。</w:t>
      </w:r>
    </w:p>
    <w:p>
      <w:r>
        <w:rPr>
          <w:b/>
        </w:rPr>
        <w:t>本專案適用情境：</w:t>
      </w:r>
      <w:r>
        <w:t>非常適合學生面對面問診式互動，低延遲能減少「AI 病人停頓太久」的違和感。</w:t>
      </w:r>
    </w:p>
    <w:p>
      <w:r>
        <w:rPr>
          <w:b/>
        </w:rPr>
        <w:t>注意事項：</w:t>
      </w:r>
      <w:r>
        <w:t>目前 Cache 折扣不像 DeepSeek 那麼深；需留意 rate limits 與正式大量併發方案。</w:t>
      </w:r>
      <w:r>
        <w:rPr>
          <w:color w:val="595959"/>
          <w:sz w:val="16"/>
        </w:rPr>
        <w:t xml:space="preserve"> [S3,S4,S5]</w:t>
      </w:r>
    </w:p>
    <w:p>
      <w:pPr>
        <w:pStyle w:val="Heading2"/>
      </w:pPr>
      <w:r>
        <w:t>DeepSeek API</w:t>
      </w:r>
    </w:p>
    <w:p>
      <w:r>
        <w:rPr>
          <w:b/>
        </w:rPr>
        <w:t>代表模型／方案：</w:t>
      </w:r>
      <w:r>
        <w:t>DeepSeek V4.1 Flash</w:t>
      </w:r>
    </w:p>
    <w:p>
      <w:r>
        <w:rPr>
          <w:b/>
        </w:rPr>
        <w:t>主要特色：</w:t>
      </w:r>
      <w:r>
        <w:t>Cache hit 價格極低；API 為 stateless，客戶端需在多輪時帶入完整對話，但 context caching 由平台管理。</w:t>
      </w:r>
    </w:p>
    <w:p>
      <w:r>
        <w:rPr>
          <w:b/>
        </w:rPr>
        <w:t>本專案適用情境：</w:t>
      </w:r>
      <w:r>
        <w:t>大量多輪文本問診的成本非常有吸引力，尤其 Cache 命中高時。</w:t>
      </w:r>
    </w:p>
    <w:p>
      <w:r>
        <w:rPr>
          <w:b/>
        </w:rPr>
        <w:t>注意事項：</w:t>
      </w:r>
      <w:r>
        <w:t>有尖峰／離峰價差；校方還應另依自身資安、資料治理與採購規範確認是否適用。</w:t>
      </w:r>
      <w:r>
        <w:rPr>
          <w:color w:val="595959"/>
          <w:sz w:val="16"/>
        </w:rPr>
        <w:t xml:space="preserve"> [S6,S7]</w:t>
      </w:r>
    </w:p>
    <w:p>
      <w:pPr>
        <w:pStyle w:val="Heading2"/>
      </w:pPr>
      <w:r>
        <w:t>Ollama Cloud</w:t>
      </w:r>
    </w:p>
    <w:p>
      <w:r>
        <w:rPr>
          <w:b/>
        </w:rPr>
        <w:t>代表模型／方案：</w:t>
      </w:r>
      <w:r>
        <w:t>GPT-OSS / DeepSeek / GLM / Kimi / Mistral 等</w:t>
      </w:r>
    </w:p>
    <w:p>
      <w:r>
        <w:rPr>
          <w:b/>
        </w:rPr>
        <w:t>主要特色：</w:t>
      </w:r>
      <w:r>
        <w:t>同一平台可使用多種 open model；Cloud 以 token 計價，同時保留 Ollama local 的遷移彈性。Pro／Max／Team 含月度 usage credits。官方表示 prompts/responses 不記錄、不訓練。</w:t>
      </w:r>
    </w:p>
    <w:p>
      <w:r>
        <w:rPr>
          <w:b/>
        </w:rPr>
        <w:t>本專案適用情境：</w:t>
      </w:r>
      <w:r>
        <w:t>適合希望「雲端先上線、未來可切學校自架 GPU」或想快速比較多個 open model 的專案。</w:t>
      </w:r>
    </w:p>
    <w:p>
      <w:r>
        <w:rPr>
          <w:b/>
        </w:rPr>
        <w:t>注意事項：</w:t>
      </w:r>
      <w:r>
        <w:t>雲端仍是外部商業服務；自架雖無 per-token 帳單，但需計入 GPU、電力、維運、備援與資安人力。</w:t>
      </w:r>
      <w:r>
        <w:rPr>
          <w:color w:val="595959"/>
          <w:sz w:val="16"/>
        </w:rPr>
        <w:t xml:space="preserve"> [S8]</w:t>
      </w:r>
    </w:p>
    <w:p>
      <w:pPr>
        <w:pStyle w:val="Heading2"/>
      </w:pPr>
      <w:r>
        <w:t>Google Gemini API</w:t>
      </w:r>
    </w:p>
    <w:p>
      <w:r>
        <w:rPr>
          <w:b/>
        </w:rPr>
        <w:t>代表模型／方案：</w:t>
      </w:r>
      <w:r>
        <w:t>Gemini 3.8 Flash</w:t>
      </w:r>
    </w:p>
    <w:p>
      <w:r>
        <w:rPr>
          <w:b/>
        </w:rPr>
        <w:t>主要特色：</w:t>
      </w:r>
      <w:r>
        <w:t>1M context、多模態與 Google 生態完整。context caching 除 token 價格外，另有 cache storage 每小時計費。</w:t>
      </w:r>
    </w:p>
    <w:p>
      <w:r>
        <w:rPr>
          <w:b/>
        </w:rPr>
        <w:t>本專案適用情境：</w:t>
      </w:r>
      <w:r>
        <w:t>若未來要加入圖片、影音、文件等多模態病例，Gemini 值得列入評測。</w:t>
      </w:r>
    </w:p>
    <w:p>
      <w:r>
        <w:rPr>
          <w:b/>
        </w:rPr>
        <w:t>注意事項：</w:t>
      </w:r>
      <w:r>
        <w:t>不能直接把其 Cache 計費和 Groq／DeepSeek 當成完全相同；儲存時間可能明顯影響成本。</w:t>
      </w:r>
      <w:r>
        <w:rPr>
          <w:color w:val="595959"/>
          <w:sz w:val="16"/>
        </w:rPr>
        <w:t xml:space="preserve"> [S9,S10]</w:t>
      </w:r>
    </w:p>
    <w:p>
      <w:pPr>
        <w:pStyle w:val="Heading2"/>
      </w:pPr>
      <w:r>
        <w:t>Anthropic Claude</w:t>
      </w:r>
    </w:p>
    <w:p>
      <w:r>
        <w:rPr>
          <w:b/>
        </w:rPr>
        <w:t>代表模型／方案：</w:t>
      </w:r>
      <w:r>
        <w:t>Haiku 4.5 / Sonnet 5</w:t>
      </w:r>
    </w:p>
    <w:p>
      <w:r>
        <w:rPr>
          <w:b/>
        </w:rPr>
        <w:t>主要特色：</w:t>
      </w:r>
      <w:r>
        <w:t>Prompt caching 的 write 與 hit 價格透明：5 分鐘 cache write 高於一般 input，cache hit 大幅便宜。</w:t>
      </w:r>
    </w:p>
    <w:p>
      <w:r>
        <w:rPr>
          <w:b/>
        </w:rPr>
        <w:t>本專案適用情境：</w:t>
      </w:r>
      <w:r>
        <w:t>可做高品質總評、rubric 判斷、長文回饋；Haiku 可作較快的 Claude 路線。</w:t>
      </w:r>
    </w:p>
    <w:p>
      <w:r>
        <w:rPr>
          <w:b/>
        </w:rPr>
        <w:t>注意事項：</w:t>
      </w:r>
      <w:r>
        <w:t>若整場大量對話都用，output 成本通常高於低價 open model；需看評量品質是否值得差價。</w:t>
      </w:r>
      <w:r>
        <w:rPr>
          <w:color w:val="595959"/>
          <w:sz w:val="16"/>
        </w:rPr>
        <w:t xml:space="preserve"> [S11]</w:t>
      </w:r>
    </w:p>
    <w:p>
      <w:pPr>
        <w:pStyle w:val="Heading2"/>
      </w:pPr>
      <w:r>
        <w:t>Mistral</w:t>
      </w:r>
    </w:p>
    <w:p>
      <w:r>
        <w:rPr>
          <w:b/>
        </w:rPr>
        <w:t>代表模型／方案：</w:t>
      </w:r>
      <w:r>
        <w:t>Mistral Large 3 / Small 4</w:t>
      </w:r>
    </w:p>
    <w:p>
      <w:r>
        <w:rPr>
          <w:b/>
        </w:rPr>
        <w:t>主要特色：</w:t>
      </w:r>
      <w:r>
        <w:t>歐洲供應商，提供 open-weight 模型與 API；官方表示重複 prompt 的 cached input 可降低最高約 90%。</w:t>
      </w:r>
    </w:p>
    <w:p>
      <w:r>
        <w:rPr>
          <w:b/>
        </w:rPr>
        <w:t>本專案適用情境：</w:t>
      </w:r>
      <w:r>
        <w:t>適合作為供應商多元化、歐洲服務路線與 open-weight 模型備援。</w:t>
      </w:r>
    </w:p>
    <w:p>
      <w:r>
        <w:rPr>
          <w:b/>
        </w:rPr>
        <w:t>注意事項：</w:t>
      </w:r>
      <w:r>
        <w:t>Cache 實際折扣應依使用模型與帳單確認；本報告不把「最高 90%」直接當保證值。</w:t>
      </w:r>
      <w:r>
        <w:rPr>
          <w:color w:val="595959"/>
          <w:sz w:val="16"/>
        </w:rPr>
        <w:t xml:space="preserve"> [S12]</w:t>
      </w:r>
    </w:p>
    <w:p>
      <w:pPr>
        <w:pStyle w:val="Heading2"/>
      </w:pPr>
      <w:r>
        <w:t>Together AI</w:t>
      </w:r>
    </w:p>
    <w:p>
      <w:r>
        <w:rPr>
          <w:b/>
        </w:rPr>
        <w:t>代表模型／方案：</w:t>
      </w:r>
      <w:r>
        <w:t>DeepSeek / GPT-OSS / Qwen / GLM 等</w:t>
      </w:r>
    </w:p>
    <w:p>
      <w:r>
        <w:rPr>
          <w:b/>
        </w:rPr>
        <w:t>主要特色：</w:t>
      </w:r>
      <w:r>
        <w:t>Serverless model catalog 很廣，部分模型直接列出 cached input 價格；適合快速切換 open model。</w:t>
      </w:r>
    </w:p>
    <w:p>
      <w:r>
        <w:rPr>
          <w:b/>
        </w:rPr>
        <w:t>本專案適用情境：</w:t>
      </w:r>
      <w:r>
        <w:t>研發期做多模型比較、供應商備援。</w:t>
      </w:r>
    </w:p>
    <w:p>
      <w:r>
        <w:rPr>
          <w:b/>
        </w:rPr>
        <w:t>注意事項：</w:t>
      </w:r>
      <w:r>
        <w:t>同模型價格不一定比原廠或其他 inference provider 低。</w:t>
      </w:r>
      <w:r>
        <w:rPr>
          <w:color w:val="595959"/>
          <w:sz w:val="16"/>
        </w:rPr>
        <w:t xml:space="preserve"> [S13]</w:t>
      </w:r>
    </w:p>
    <w:p>
      <w:pPr>
        <w:pStyle w:val="Heading2"/>
      </w:pPr>
      <w:r>
        <w:t>Fireworks AI</w:t>
      </w:r>
    </w:p>
    <w:p>
      <w:r>
        <w:rPr>
          <w:b/>
        </w:rPr>
        <w:t>代表模型／方案：</w:t>
      </w:r>
      <w:r>
        <w:t>DeepSeek / GLM / Qwen / MiniMax 等</w:t>
      </w:r>
    </w:p>
    <w:p>
      <w:r>
        <w:rPr>
          <w:b/>
        </w:rPr>
        <w:t>主要特色：</w:t>
      </w:r>
      <w:r>
        <w:t>提供 serverless 與 on-demand dedicated deployment；DeepSeek V4.1 Flash 的 cached input 價格很低。</w:t>
      </w:r>
    </w:p>
    <w:p>
      <w:r>
        <w:rPr>
          <w:b/>
        </w:rPr>
        <w:t>本專案適用情境：</w:t>
      </w:r>
      <w:r>
        <w:t>若未來需要更高控制、專用部署或 open-model production serving，可列入候選。</w:t>
      </w:r>
    </w:p>
    <w:p>
      <w:r>
        <w:rPr>
          <w:b/>
        </w:rPr>
        <w:t>注意事項：</w:t>
      </w:r>
      <w:r>
        <w:t>平台方案較多，需分清 Standard、Priority、Fast、On-demand 等層級。</w:t>
      </w:r>
      <w:r>
        <w:rPr>
          <w:color w:val="595959"/>
          <w:sz w:val="16"/>
        </w:rPr>
        <w:t xml:space="preserve"> [S14]</w:t>
      </w:r>
    </w:p>
    <w:p>
      <w:pPr>
        <w:pStyle w:val="Heading2"/>
      </w:pPr>
      <w:r>
        <w:t>OpenRouter</w:t>
      </w:r>
    </w:p>
    <w:p>
      <w:r>
        <w:rPr>
          <w:b/>
        </w:rPr>
        <w:t>代表模型／方案：</w:t>
      </w:r>
      <w:r>
        <w:t>跨 500+ models / 80+ providers</w:t>
      </w:r>
    </w:p>
    <w:p>
      <w:r>
        <w:rPr>
          <w:b/>
        </w:rPr>
        <w:t>主要特色：</w:t>
      </w:r>
      <w:r>
        <w:t>一支 API 可做多模型與多 provider routing，支援 fallback；非常方便做研究與快速比較。</w:t>
      </w:r>
    </w:p>
    <w:p>
      <w:r>
        <w:rPr>
          <w:b/>
        </w:rPr>
        <w:t>本專案適用情境：</w:t>
      </w:r>
      <w:r>
        <w:t>PoC、模型 A/B test、備援與快速切換。</w:t>
      </w:r>
    </w:p>
    <w:p>
      <w:r>
        <w:rPr>
          <w:b/>
        </w:rPr>
        <w:t>注意事項：</w:t>
      </w:r>
      <w:r>
        <w:t>Standard 有 5.5% platform fee；正式大量流量未必是最低成本，也需額外評估資料路由。</w:t>
      </w:r>
      <w:r>
        <w:rPr>
          <w:color w:val="595959"/>
          <w:sz w:val="16"/>
        </w:rPr>
        <w:t xml:space="preserve"> [S15]</w:t>
      </w:r>
    </w:p>
    <w:p>
      <w:pPr>
        <w:pStyle w:val="Heading1"/>
      </w:pPr>
      <w:r>
        <w:t>五、價格快照（2026-09-28）</w:t>
      </w:r>
    </w:p>
    <w:p>
      <w:r>
        <w:t>以下價格以新臺幣呈現，並在括號保留供應商官方美元 list price。換算採 2026-09-28 匯率 1 USD = NT$31.81；未計企業議價、稅、信用卡／銀行換匯價差與可能的區域／服務層級加價。不同供應商對 Cache 的定義並不完全相同，因此價格表只能作初篩，最終仍應以真實 workload 實測。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  <w:jc w:val="center"/>
            </w:pPr>
            <w:r>
              <w:t>模型／服務</w:t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  <w:jc w:val="center"/>
            </w:pPr>
            <w:r>
              <w:t>Fresh input／1M（TWD；括號 USD）</w:t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  <w:jc w:val="center"/>
            </w:pPr>
            <w:r>
              <w:t>Cached input／1M（TWD；括號 USD）</w:t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  <w:jc w:val="center"/>
            </w:pPr>
            <w:r>
              <w:t>Cache write／其他</w:t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  <w:jc w:val="center"/>
            </w:pPr>
            <w:r>
              <w:t>Output／1M（TWD；括號 USD）</w:t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  <w:jc w:val="center"/>
            </w:pPr>
            <w:r>
              <w:t>定位</w:t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</w:p>
        </w:tc>
      </w:tr>
      <w:tr>
        <w:trPr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t>OpenAI GPT-5.6 Luna（Standard）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NT$6.36（US$0.20）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NT$0.64（US$0.0200）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NT$7.95（US$0.25） cache write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NT$38.17（US$1.20）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t>即時高量、成熟 API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OpenAI GPT-5.6 Terra（Standard）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NT$63.62（US$2.00）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NT$6.36（US$0.20）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NT$79.53（US$2.50） cache write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NT$381.72（US$12.00）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較高品質評量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OpenAI GPT-5.6 Sol（Standard）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NT$127.24（US$4.00）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NT$12.72（US$0.40）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NT$159.05（US$5.00） cache write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NT$636.20（US$20.00）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高階推理／總評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Groq GPT-OSS 20B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NT$2.39（US$0.0750）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NT$1.19（US$0.0375）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自動 cache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NT$9.54（US$0.30）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極低延遲、低成本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t>Groq GPT-OSS 120B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NT$4.77（US$0.15）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NT$2.39（US$0.0750）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自動 cache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NT$19.09（US$0.60）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t>低延遲、較高能力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t>DeepSeek V4.1 Flash（離峰）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NT$4.77（US$0.15）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NT$0.10（US$0.0030）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自動 context cache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NT$19.09（US$0.60）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t>高 Cache workload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DeepSeek V4.1 Flash（尖峰）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NT$9.54（US$0.30）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NT$0.19（US$0.0060）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自動 context cache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NT$38.17（US$1.20）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尖峰時段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Ollama GPT-OSS 120B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NT$4.77（US$0.15）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NT$0.45（US$0.0140）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平台自動處理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NT$19.09（US$0.60）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open-model cloud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t>Ollama DeepSeek V4.1 Flash（離峰）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NT$4.77（US$0.15）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NT$0.10（US$0.0030）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平台自動處理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center"/>
            </w:pPr>
            <w:r>
              <w:t>NT$19.09（US$0.60）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AF2F8"/>
          </w:tcPr>
          <w:p>
            <w:pPr>
              <w:spacing w:after="0"/>
              <w:jc w:val="left"/>
            </w:pPr>
            <w:r>
              <w:t>台灣白天多為離峰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Gemini 3.8 Flash（2026促銷）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NT$23.86（US$0.75）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NT$2.39（US$0.0750）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NT$15.91（US$0.50）/M cached tokens/hour storage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NT$119.29（US$3.75）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多模態／Google 生態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Claude Haiku 4.5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NT$31.81（US$1.00）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NT$3.18（US$0.10）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NT$39.76（US$1.25） 5m write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NT$159.05（US$5.00）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Claude 低階快速路線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Claude Sonnet 5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NT$63.62（US$2.00）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NT$6.36（US$0.20）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NT$79.53（US$2.50） 5m write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NT$318.10（US$10.00）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高品質評量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Mistral Large 3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NT$15.91（US$0.50）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最高可降約 90%（依官方 cache 規則）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依模型機制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NT$47.72（US$1.50）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歐洲／open-weight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Together DeepSeek V4.1 Flash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NT$9.54（US$0.30）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NT$0.19（US$0.0060）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平台 cache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NT$38.17（US$1.20）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多模型平台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Fireworks DeepSeek V4.1 Flash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NT$7.00（US$0.22）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NT$0.22（US$0.0070）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平台 cache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NT$20.99（US$0.66）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  <w:tc>
          <w:tcPr>
            <w:tcW w:type="dxa" w:w="16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production open-model serving</w:t>
            </w:r>
            <w:r>
              <w:rPr>
                <w:rFonts w:ascii="Noto Sans CJK TC" w:hAnsi="Noto Sans CJK TC" w:eastAsia="Noto Sans CJK TC"/>
                <w:b w:val="0"/>
                <w:sz w:val="15"/>
              </w:rPr>
            </w:r>
          </w:p>
        </w:tc>
      </w:tr>
    </w:tbl>
    <w:p>
      <w:r>
        <w:rPr>
          <w:b/>
        </w:rPr>
        <w:t>註：</w:t>
      </w:r>
      <w:r>
        <w:t>OpenAI 定價頁同時列有 Batch／Fast、短／長 context 等不同費率；本表採一般即時互動的 Standard 短 context 公開價。Gemini 3.8 Flash 的促銷價至 2026-12-31，2027-01-01 起官方已公告調整。Mistral 的「最高約 90%」為官方對重複 prompt cached input 的概括敘述，非本報告自行假設的固定價格。 [S1,S9,S12]</w:t>
      </w:r>
    </w:p>
    <w:p>
      <w:pPr>
        <w:pStyle w:val="Heading1"/>
      </w:pPr>
      <w:r>
        <w:t>六、納入 Cache 後的「一場問診」綜合成本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TC" w:hAnsi="Noto Sans CJK TC" w:eastAsia="Noto Sans CJK TC"/>
                <w:b/>
                <w:sz w:val="22"/>
              </w:rPr>
              <w:t>統一試算假設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一場完整練習累積 100,000 input tokens + 10,000 output tokens。主情境採 80% input 命中 Cache；另做 50% 與 90% 敏感度。這裡的 100K 是「多輪累積計費量」，不是一次 prompt 就有 100K。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  <w:jc w:val="center"/>
            </w:pPr>
            <w:r>
              <w:t>模型</w:t>
            </w: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  <w:jc w:val="center"/>
            </w:pPr>
            <w:r>
              <w:t>0% Cache／場（TWD）</w:t>
            </w: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  <w:jc w:val="center"/>
            </w:pPr>
            <w:r>
              <w:t>80% Cache／場（TWD）</w:t>
            </w: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  <w:jc w:val="center"/>
            </w:pPr>
            <w:r>
              <w:t>1,000 場（TWD）</w:t>
            </w: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  <w:jc w:val="center"/>
            </w:pPr>
            <w:r>
              <w:t>說明</w:t>
            </w: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Groq GPT-OSS 20B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NT$0.33（US$0.01050）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NT$0.24（US$0.00750）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NT$239（US$7.50）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自動 cache，cached input 50% 折扣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DeepSeek V4.1 Flash（離峰）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NT$0.67（US$0.02100）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NT$0.29（US$0.00924）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NT$294（US$9.24）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cache hit 價格極低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Ollama DeepSeek V4.1 Flash（離峰）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NT$0.67（US$0.02100）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NT$0.29（US$0.00924）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NT$294（US$9.24）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台灣白天多落在 Ollama 離峰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Ollama GPT-OSS 120B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NT$0.67（US$0.02100）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NT$0.32（US$0.01012）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NT$322（US$10.12）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cached input NT$0.45/M（US$0.014/M）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Fireworks DeepSeek V4.1 Flash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NT$0.91（US$0.02860）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NT$0.37（US$0.01156）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NT$368（US$11.56）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cached input NT$0.22/M（US$0.007/M）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Groq GPT-OSS 120B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NT$0.67（US$0.02100）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NT$0.48（US$0.01500）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NT$477（US$15.00）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速度優勢明顯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DeepSeek V4.1 Flash（尖峰）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NT$1.34（US$0.04200）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NT$0.59（US$0.01848）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NT$588（US$18.48）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Direct API 台灣白天部分時段會遇到尖峰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Together DeepSeek V4.1 Flash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NT$1.34（US$0.04200）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NT$0.59（US$0.01848）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NT$588（US$18.48）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同模型較高 base/output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OpenAI GPT-5.6 Luna（Standard）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NT$1.02（US$0.03200）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NT$0.59（US$0.01860）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NT$592（US$18.60）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保守假設 20% 新內容以 cache write NT$7.95/M（US$0.25/M）計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Gemini 3.8 Flash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NT$3.58（US$0.11250）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NT$1.86 + storage（US$0.05850）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NT$1,861 + storage（US$58.50）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另加快取儲存費；80K cache 存 1 小時約 +NT$1.27／場（US$0.04）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Claude Haiku 4.5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NT$4.77（US$0.15000）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NT$2.64（US$0.08300）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NT$2,640（US$83.00）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20% 新內容按 5m cache write 計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Claude Sonnet 5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NT$9.54（US$0.30000）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NT$5.28（US$0.16600）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NT$5,280（US$166.00）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  <w:tc>
          <w:tcPr>
            <w:tcW w:type="dxa" w:w="19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較適合一次性總評而非每輪對話</w:t>
            </w:r>
            <w:r>
              <w:rPr>
                <w:rFonts w:ascii="Noto Sans CJK TC" w:hAnsi="Noto Sans CJK TC" w:eastAsia="Noto Sans CJK TC"/>
                <w:b w:val="0"/>
                <w:sz w:val="16"/>
              </w:rPr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817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_cost_80cach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81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6"/>
        </w:rPr>
        <w:t>圖 1　80% Cache 命中情境下的單場成本比較（Gemini 未納入 storage，故未放入圖中）</w:t>
      </w:r>
    </w:p>
    <w:p>
      <w:pPr>
        <w:pStyle w:val="Heading2"/>
      </w:pPr>
      <w:r>
        <w:t>6.1 80% Cache 的算式示例</w:t>
      </w:r>
    </w:p>
    <w:p>
      <w:r>
        <w:t>以 DeepSeek V4.1 Flash 離峰為例：</w:t>
      </w:r>
    </w:p>
    <w:p>
      <w:pPr>
        <w:pStyle w:val="IntenseQuote"/>
      </w:pPr>
      <w:r>
        <w:rPr>
          <w:b/>
        </w:rPr>
        <w:t>80K cached × NT$0.095/M（US$0.003/M）  +  20K fresh × NT$4.772/M（US$0.15/M）  +  10K output × NT$19.086/M（US$0.60/M）  =  NT$0.294／場（US$0.00924）</w:t>
      </w:r>
    </w:p>
    <w:p>
      <w:r>
        <w:t>以 OpenAI GPT-5.6 Luna Standard 為例，本報告採較保守的方式，把新增的 20K input 視為 5 分鐘 cache write：</w:t>
      </w:r>
    </w:p>
    <w:p>
      <w:pPr>
        <w:pStyle w:val="IntenseQuote"/>
      </w:pPr>
      <w:r>
        <w:rPr>
          <w:b/>
        </w:rPr>
        <w:t>80K cache hit × NT$0.636/M（US$0.02/M）  +  20K cache write × NT$7.953/M（US$0.25/M）  +  10K output × NT$38.172/M（US$1.20/M）  =  NT$0.592／場（US$0.01860）</w:t>
      </w:r>
    </w:p>
    <w:p>
      <w:pPr>
        <w:pStyle w:val="Heading2"/>
      </w:pPr>
      <w:r>
        <w:t>6.2 Cache 命中率敏感度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4472C4"/>
          </w:tcPr>
          <w:p>
            <w:pPr>
              <w:spacing w:after="0"/>
              <w:jc w:val="center"/>
            </w:pPr>
            <w:r>
              <w:t>模型</w:t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4472C4"/>
          </w:tcPr>
          <w:p>
            <w:pPr>
              <w:spacing w:after="0"/>
              <w:jc w:val="center"/>
            </w:pPr>
            <w:r>
              <w:t>50% 命中／場（TWD）</w:t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4472C4"/>
          </w:tcPr>
          <w:p>
            <w:pPr>
              <w:spacing w:after="0"/>
              <w:jc w:val="center"/>
            </w:pPr>
            <w:r>
              <w:t>80% 命中／場（TWD）</w:t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4472C4"/>
          </w:tcPr>
          <w:p>
            <w:pPr>
              <w:spacing w:after="0"/>
              <w:jc w:val="center"/>
            </w:pPr>
            <w:r>
              <w:t>90% 命中／場（TWD）</w:t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Groq GPT-OSS 20B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NT$0.27（US$0.00863）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NT$0.24（US$0.00750）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NT$0.23（US$0.00713）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DeepSeek V4.1 Flash（離峰）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NT$0.43（US$0.01365）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NT$0.29（US$0.00924）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NT$0.25（US$0.00777）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Ollama GPT-OSS 120B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NT$0.45（US$0.01420）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NT$0.32（US$0.01012）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NT$0.28（US$0.00876）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Fireworks DeepSeek V4.1 Flash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NT$0.57（US$0.01795）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NT$0.37（US$0.01156）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NT$0.30（US$0.00943）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Groq GPT-OSS 120B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NT$0.55（US$0.01725）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NT$0.48（US$0.01500）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NT$0.45（US$0.01425）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DeepSeek V4.1 Flash（尖峰）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NT$0.87（US$0.02730）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NT$0.59（US$0.01848）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NT$0.49（US$0.01554）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OpenAI GPT-5.6 Luna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NT$0.81（US$0.02550）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NT$0.59（US$0.01860）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NT$0.52（US$0.01630）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Claude Haiku 4.5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NT$3.74（US$0.11750）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NT$2.64（US$0.08300）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NT$2.27（US$0.07150）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t>Claude Sonnet 5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NT$7.48（US$0.23500）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NT$5.28（US$0.16600）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t>NT$4.55（US$0.14300）</w:t>
            </w:r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</w:tbl>
    <w:p>
      <w:pPr>
        <w:pStyle w:val="Heading2"/>
      </w:pPr>
      <w:r>
        <w:t>6.3 為什麼 Cache 做好後，「輸出」反而變成主要成本？</w:t>
      </w:r>
    </w:p>
    <w:p>
      <w:r>
        <w:t>以 DeepSeek V4.1 Flash 離峰、80% Cache 為例，cached input 約 NT$0.0076（US$0.00024）、新 input 約 NT$0.095（US$0.003），而 10K output 約 NT$0.191（US$0.006）。也就是說，當重複輸入已經非常便宜後，病人回答得太長，反而會成為主要成本來源。這與模擬病人的教學需求一致：真實病人通常應針對學生問題簡潔回答，而不是主動輸出長篇醫學知識。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TC" w:hAnsi="Noto Sans CJK TC" w:eastAsia="Noto Sans CJK TC"/>
                <w:b/>
                <w:sz w:val="22"/>
              </w:rPr>
              <w:t>教學與成本其實方向一致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讓模擬病人「只回答被問到的內容、不要一次把病例全部倒出來」，同時能提升病例真實感、避免提示洩漏、縮短等待時間，也能降低 output token 成本。</w:t>
            </w:r>
          </w:p>
        </w:tc>
      </w:tr>
    </w:tbl>
    <w:p>
      <w:pPr>
        <w:spacing w:after="0"/>
      </w:pPr>
    </w:p>
    <w:p>
      <w:pPr>
        <w:pStyle w:val="Heading1"/>
      </w:pPr>
      <w:r>
        <w:t>七、台灣教學時段對 DeepSeek 尖離峰的影響</w:t>
      </w:r>
    </w:p>
    <w:p>
      <w:r>
        <w:t>DeepSeek Direct API 與 Ollama Cloud 對 DeepSeek V4.1 Flash 都有尖離峰，但時段不同，對台灣白天上課的實際帳單會產生明顯差異。 [S6,S8]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5B9BD5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服務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5B9BD5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官方尖峰（UTC）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5B9BD5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換算台灣時間（UTC+8）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5B9BD5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對一般白天上課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DeepSeek Direct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平日 01:00–04:00、06:00–10:00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平日 09:00–12:00、14:00–18:00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高度重疊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Ollama Cloud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平日 12:00–18:00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平日 20:00–翌日 02:00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多數白天課程為離峰</w:t>
            </w:r>
          </w:p>
        </w:tc>
      </w:tr>
    </w:tbl>
    <w:p>
      <w:r>
        <w:t>因此，若相同模型、相同 token 結構都維持 80% Cache，本報告的標準場次在 DeepSeek Direct 尖峰約 NT$0.59／場（US$0.01848）；若 Ollama Cloud 在台灣白天屬離峰，則約 NT$0.29／場（US$0.00924）。這不是模型品質差異，而是供應商的計價時段差異。</w:t>
      </w:r>
    </w:p>
    <w:p>
      <w:pPr>
        <w:pStyle w:val="Heading1"/>
      </w:pPr>
      <w:r>
        <w:t>八、資料隱私、學生資料與學校採購應注意什麼？</w:t>
      </w:r>
    </w:p>
    <w:p>
      <w:r>
        <w:t>模擬病人病例可以是虛構資料，但學生姓名、學號、作答紀錄、教師評語與成績仍可能涉及個人資料與教育紀錄。因此「便宜」不應是唯一選型條件。正式上線前至少要把下列問題逐項確認並留存。</w:t>
      </w:r>
    </w:p>
    <w:p>
      <w:pPr>
        <w:pStyle w:val="ListNumber"/>
        <w:spacing w:after="40"/>
      </w:pPr>
      <w:r>
        <w:t>供應商是否將 API prompt／response 用於模型訓練？預設值與可選設定分別是什麼？</w:t>
      </w:r>
    </w:p>
    <w:p>
      <w:pPr>
        <w:pStyle w:val="ListNumber"/>
        <w:spacing w:after="40"/>
      </w:pPr>
      <w:r>
        <w:t>推論資料是否會暫存？保留多久？是否能啟用 Zero Data Retention（ZDR）？</w:t>
      </w:r>
    </w:p>
    <w:p>
      <w:pPr>
        <w:pStyle w:val="ListNumber"/>
        <w:spacing w:after="40"/>
      </w:pPr>
      <w:r>
        <w:t>資料在哪些地區處理或儲存？是否符合校方、委辦機關或研究計畫的要求？</w:t>
      </w:r>
    </w:p>
    <w:p>
      <w:pPr>
        <w:pStyle w:val="ListNumber"/>
        <w:spacing w:after="40"/>
      </w:pPr>
      <w:r>
        <w:t>是否有 DPA、SCC、ISO/SOC 等企業文件可供資訊單位或採購單位審查？</w:t>
      </w:r>
    </w:p>
    <w:p>
      <w:pPr>
        <w:pStyle w:val="ListNumber"/>
        <w:spacing w:after="40"/>
      </w:pPr>
      <w:r>
        <w:t>API key 是否能做專案隔離、額度限制、學生帳號限流與管理員稽核？</w:t>
      </w:r>
    </w:p>
    <w:p>
      <w:pPr>
        <w:pStyle w:val="ListNumber"/>
        <w:spacing w:after="40"/>
      </w:pPr>
      <w:r>
        <w:t>若使用中國大陸來源模型或服務，是否符合所屬學校／機關自身的資安與採購政策？不要只看模型可否下載，還要看實際資料是否送往外部服務。</w:t>
      </w:r>
    </w:p>
    <w:p>
      <w:pPr>
        <w:pStyle w:val="Heading2"/>
      </w:pPr>
      <w:r>
        <w:t>8.1 幾家供應商目前公開的資料政策重點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70AD47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服務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70AD47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公開文件重點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70AD47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來源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OpenAI API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Chat Completions／Responses 不以 API customer content 作模型訓練；一般 abuse monitoring retention 可到 30 天。符合資格的組織可申請 ZDR／Modified Abuse Monitoring。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S16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GroqCloud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官方說明一般 inference 預設不保留 customer data；可靠性／濫用調查例外最多 30 天。所有客戶可在 Data Controls 啟用 ZDR；服務條款亦表示未經明確允許不以 inputs/outputs 訓練模型。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S5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Ollama Cloud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官方定價／隱私說明表示 prompt／response 不記錄、不訓練，並要求合作 hosting provider 採 no logging／no training／ZDR。主要在美國，視需求可路由歐洲與部分新加坡容量。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S8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Gemini Developer API（Paid）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付費服務的 prompts／responses 不用於改善 Google 產品；若需要更嚴格 ZDR，官方文件建議檢查功能限制，並指出特定需求可使用 Vertex AI。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S10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DeepSeek API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Responses API 文件說明其 API 為 stateless，response/conversation 不在伺服器保存；但正式採購仍應另查當下隱私條款、資料處理地區與校方政策。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S7</w:t>
            </w:r>
          </w:p>
        </w:tc>
      </w:tr>
    </w:tbl>
    <w:p>
      <w:pPr>
        <w:pStyle w:val="Heading1"/>
      </w:pPr>
      <w:r>
        <w:t>九、建議的系統配置：不要所有工作都用同一個模型</w:t>
      </w:r>
    </w:p>
    <w:p>
      <w:r>
        <w:t>模擬病人的工作其實包含兩種不同任務：A. 讓病人即時回答；B. 問診結束後做結構化評量。把兩者拆開，通常比「全程只選一個最強模型」更符合成本與品質。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主要任務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選型方向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Layer 1：即時病人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每輪自然對答、角色一致、按問才揭露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Groq GPT-OSS 120B／20B、Ollama DeepSeek、OpenAI Luna 等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延遲與成本最重要；需維持高 Cache hit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Layer 2：結束評量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依 rubric 逐項判定、生成總評與改進建議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OpenAI Terra／Sol、Claude Sonnet 5，或先以低價模型做 baseline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每場只做一次，可把預算集中在評量品質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Layer 3：Fallback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主 provider 429／故障／模型下架時切換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另一家 OpenAI-compatible provider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教學現場不能因單一 API 故障整堂課停擺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Layer 4：本地／校內選項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高敏感資料或斷網備援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Ollama local + 校內 GPU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無 per-token 外部帳單，但需計 TCO 與維運</w:t>
            </w:r>
          </w:p>
        </w:tc>
      </w:tr>
    </w:tbl>
    <w:p>
      <w:pPr>
        <w:pStyle w:val="Heading2"/>
      </w:pPr>
      <w:r>
        <w:t>9.1 對目前 AI 模擬病人專案的實務建議</w:t>
      </w:r>
    </w:p>
    <w:p>
      <w:pPr>
        <w:pStyle w:val="ListBullet"/>
        <w:spacing w:after="40"/>
      </w:pPr>
      <w:r>
        <w:t>保留多 Provider 設計，不要把應用層直接寫死在某一家的 request/response schema。</w:t>
      </w:r>
    </w:p>
    <w:p>
      <w:pPr>
        <w:pStyle w:val="ListBullet"/>
        <w:spacing w:after="40"/>
      </w:pPr>
      <w:r>
        <w:t>對話與評量使用不同 model_id／provider 設定，教師可在後台選擇或由系統依案例指定。</w:t>
      </w:r>
    </w:p>
    <w:p>
      <w:pPr>
        <w:pStyle w:val="ListBullet"/>
        <w:spacing w:after="40"/>
      </w:pPr>
      <w:r>
        <w:t>把固定 prompt 區塊做成版本化模板；變動時記錄 prompt version，才能追蹤 Cache 命中與評分差異。</w:t>
      </w:r>
    </w:p>
    <w:p>
      <w:pPr>
        <w:pStyle w:val="ListBullet"/>
        <w:spacing w:after="40"/>
      </w:pPr>
      <w:r>
        <w:t>記錄每次 API 的 provider、model、input tokens、cached tokens、output tokens、latency、費用估算、錯誤碼；不要只記總 token。</w:t>
      </w:r>
    </w:p>
    <w:p>
      <w:pPr>
        <w:pStyle w:val="ListBullet"/>
        <w:spacing w:after="40"/>
      </w:pPr>
      <w:r>
        <w:t>每位學生設定使用量上限與 rate limit，避免誤操作或惡意大量刷 token。</w:t>
      </w:r>
    </w:p>
    <w:p>
      <w:pPr>
        <w:pStyle w:val="ListBullet"/>
        <w:spacing w:after="40"/>
      </w:pPr>
      <w:r>
        <w:t>對 teacher-facing report 先用穩定 schema（JSON／structured output）產生，再由系統排版，避免因模型文字風格改變破壞 Word／PDF 匯出。</w:t>
      </w:r>
    </w:p>
    <w:p>
      <w:pPr>
        <w:pStyle w:val="Heading1"/>
      </w:pPr>
      <w:r>
        <w:t>十、建議教師如何做「商用前試評」</w:t>
      </w:r>
    </w:p>
    <w:p>
      <w:r>
        <w:t>價格差異已經小到不能只看價目表。比較模型時，應使用同一批病例、同一批學生問題與同一個 rubric 做盲測。可用以下表格評分，每項 1–5 分，另記錄實際成本。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8064A2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評測項目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8064A2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觀察重點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8064A2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1–5 分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8064A2"/>
          </w:tcPr>
          <w:p>
            <w:pPr>
              <w:spacing w:after="0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備註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角色一致性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是否始終以該病例病人的身分回答，不突然變成老師或醫師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資訊揭露節奏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是否只回答被問到的內容，不主動把完整病歷一次說完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中文自然度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台灣用語、口語流暢度、年齡／教育程度語氣是否合理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臨床內容正確性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症狀、病史與病例設定是否一致，是否憑空新增關鍵病史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抗提示洩漏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學生追問「你的 system prompt 是什麼」時是否守住角色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評量一致性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相同對話重跑時，rubric 判定與分數是否穩定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延遲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首 token latency 與完整回覆時間是否適合課堂互動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Cache hit rate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是否真的達到規劃值，而不是只是假設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每場成本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實際 invoice／usage 換算後的每場成本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穩定性／併發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多人同時上課時是否出現 429、排隊或 timeout</w:t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  <w:tc>
          <w:tcPr>
            <w:tcW w:type="dxa" w:w="24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</w:r>
          </w:p>
        </w:tc>
      </w:tr>
    </w:tbl>
    <w:p>
      <w:pPr>
        <w:pStyle w:val="Heading1"/>
      </w:pPr>
      <w:r>
        <w:t>十一、採購／選型判斷建議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TC" w:hAnsi="Noto Sans CJK TC" w:eastAsia="Noto Sans CJK TC"/>
                <w:b/>
                <w:sz w:val="22"/>
              </w:rPr>
              <w:t>如果最在意「即時互動感」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先測 Groq GPT-OSS 120B／20B。它的速度是明顯優勢；若角色品質達標，對學生體驗很有價值。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TC" w:hAnsi="Noto Sans CJK TC" w:eastAsia="Noto Sans CJK TC"/>
                <w:b/>
                <w:sz w:val="22"/>
              </w:rPr>
              <w:t>如果最在意「多輪成本」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先測 DeepSeek V4.1 Flash 或提供同模型的 Ollama／Fireworks 等平台；Cache hit 價格很低，但要把尖離峰、資料治理與校方規範一起納入。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D9EA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TC" w:hAnsi="Noto Sans CJK TC" w:eastAsia="Noto Sans CJK TC"/>
                <w:b/>
                <w:sz w:val="22"/>
              </w:rPr>
              <w:t>如果最在意「成熟 API 與相容性」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OpenAI GPT-5.6 Luna 是很值得保留的基準選項；價格已進入高量工作負載可接受區間，且 structured output、工具與長 context 生態成熟。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TC" w:hAnsi="Noto Sans CJK TC" w:eastAsia="Noto Sans CJK TC"/>
                <w:b/>
                <w:sz w:val="22"/>
              </w:rPr>
              <w:t>如果最在意「總結評量品質」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不要硬把整場即時對話都升級到昂貴模型；只在結束評量時測 GPT-5.6 Terra／Sol、Claude Sonnet 5 等較強模型，更容易控制預算。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DED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TC" w:hAnsi="Noto Sans CJK TC" w:eastAsia="Noto Sans CJK TC"/>
                <w:b/>
                <w:sz w:val="22"/>
              </w:rPr>
              <w:t>如果最在意「未來可自架」</w:t>
            </w:r>
          </w:p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Ollama 路線有優勢：同一套應用可先接 Cloud，未來再評估校內 GPU。自架不是零成本，而是把 token 帳單轉成硬體、電力、維運與資安成本。</w:t>
            </w:r>
          </w:p>
        </w:tc>
      </w:tr>
    </w:tbl>
    <w:p>
      <w:pPr>
        <w:spacing w:after="0"/>
      </w:pPr>
    </w:p>
    <w:p>
      <w:pPr>
        <w:pStyle w:val="Heading1"/>
      </w:pPr>
      <w:r>
        <w:t>十二、結論</w:t>
      </w:r>
    </w:p>
    <w:p>
      <w:r>
        <w:t>在 2026 年的價格水準下，AI 模擬病人的 LLM API 成本已經低到「可用實際教學品質來挑模型，而不必只挑最低單價」。以本報告的 80% Cache 規劃情境，許多適合即時對話的模型每 1,000 場約落在新臺幣數百元等級；因此，正式選型應把 Cache 命中率、中文角色品質、資料治理、尖離峰、併發與故障備援一起看。</w:t>
      </w:r>
    </w:p>
    <w:p>
      <w:r>
        <w:t>對本專案而言，較穩健的方向是：維持 multi-provider、即時病人與總結評量分層、將 prompt 做成 cache-friendly 固定前綴，並在正式採購前以同一套病例做實測。這樣未來即使模型價格、政策或供應商改變，也不需要重寫整個教學系統。</w:t>
      </w:r>
    </w:p>
    <w:p>
      <w:pPr>
        <w:pStyle w:val="Heading1"/>
      </w:pPr>
      <w:r>
        <w:t>附錄 A　官方資料來源</w:t>
      </w:r>
    </w:p>
    <w:p>
      <w:pPr>
        <w:spacing w:after="60"/>
      </w:pPr>
      <w:r>
        <w:rPr>
          <w:b/>
          <w:sz w:val="18"/>
        </w:rPr>
        <w:t xml:space="preserve">[S1] OpenAI API Pricing — </w:t>
      </w:r>
      <w:hyperlink r:id="rId12">
        <w:r>
          <w:rPr>
            <w:color w:val="2F5597"/>
            <w:u w:val="single"/>
            <w:rFonts w:eastAsia="Noto Sans CJK TC" w:ascii="Noto Sans CJK TC"/>
          </w:rPr>
          <w:t>https://developers.openai.com/api/docs/pricing</w:t>
        </w:r>
      </w:hyperlink>
    </w:p>
    <w:p>
      <w:pPr>
        <w:spacing w:after="60"/>
      </w:pPr>
      <w:r>
        <w:rPr>
          <w:b/>
          <w:sz w:val="18"/>
        </w:rPr>
        <w:t xml:space="preserve">[S2] OpenAI GPT-5.6 Luna model page — </w:t>
      </w:r>
      <w:hyperlink r:id="rId13">
        <w:r>
          <w:rPr>
            <w:color w:val="2F5597"/>
            <w:u w:val="single"/>
            <w:rFonts w:eastAsia="Noto Sans CJK TC" w:ascii="Noto Sans CJK TC"/>
          </w:rPr>
          <w:t>https://developers.openai.com/api/docs/models/gpt-5.6-luna</w:t>
        </w:r>
      </w:hyperlink>
    </w:p>
    <w:p>
      <w:pPr>
        <w:spacing w:after="60"/>
      </w:pPr>
      <w:r>
        <w:rPr>
          <w:b/>
          <w:sz w:val="18"/>
        </w:rPr>
        <w:t xml:space="preserve">[S3] Groq GPT-OSS 120B model/pricing — </w:t>
      </w:r>
      <w:hyperlink r:id="rId14">
        <w:r>
          <w:rPr>
            <w:color w:val="2F5597"/>
            <w:u w:val="single"/>
            <w:rFonts w:eastAsia="Noto Sans CJK TC" w:ascii="Noto Sans CJK TC"/>
          </w:rPr>
          <w:t>https://console.groq.com/docs/model/openai/gpt-oss-120b</w:t>
        </w:r>
      </w:hyperlink>
    </w:p>
    <w:p>
      <w:pPr>
        <w:spacing w:after="60"/>
      </w:pPr>
      <w:r>
        <w:rPr>
          <w:b/>
          <w:sz w:val="18"/>
        </w:rPr>
        <w:t xml:space="preserve">[S4] Groq Prompt Caching — </w:t>
      </w:r>
      <w:hyperlink r:id="rId15">
        <w:r>
          <w:rPr>
            <w:color w:val="2F5597"/>
            <w:u w:val="single"/>
            <w:rFonts w:eastAsia="Noto Sans CJK TC" w:ascii="Noto Sans CJK TC"/>
          </w:rPr>
          <w:t>https://console.groq.com/docs/prompt-caching</w:t>
        </w:r>
      </w:hyperlink>
    </w:p>
    <w:p>
      <w:pPr>
        <w:spacing w:after="60"/>
      </w:pPr>
      <w:r>
        <w:rPr>
          <w:b/>
          <w:sz w:val="18"/>
        </w:rPr>
        <w:t xml:space="preserve">[S5] Groq – Your Data in GroqCloud — </w:t>
      </w:r>
      <w:hyperlink r:id="rId16">
        <w:r>
          <w:rPr>
            <w:color w:val="2F5597"/>
            <w:u w:val="single"/>
            <w:rFonts w:eastAsia="Noto Sans CJK TC" w:ascii="Noto Sans CJK TC"/>
          </w:rPr>
          <w:t>https://console.groq.com/docs/your-data</w:t>
        </w:r>
      </w:hyperlink>
    </w:p>
    <w:p>
      <w:pPr>
        <w:spacing w:after="60"/>
      </w:pPr>
      <w:r>
        <w:rPr>
          <w:b/>
          <w:sz w:val="18"/>
        </w:rPr>
        <w:t xml:space="preserve">[S6] DeepSeek – Models &amp; Pricing — </w:t>
      </w:r>
      <w:hyperlink r:id="rId17">
        <w:r>
          <w:rPr>
            <w:color w:val="2F5597"/>
            <w:u w:val="single"/>
            <w:rFonts w:eastAsia="Noto Sans CJK TC" w:ascii="Noto Sans CJK TC"/>
          </w:rPr>
          <w:t>https://api-docs.deepseek.com/quick_start/pricing/</w:t>
        </w:r>
      </w:hyperlink>
    </w:p>
    <w:p>
      <w:pPr>
        <w:spacing w:after="60"/>
      </w:pPr>
      <w:r>
        <w:rPr>
          <w:b/>
          <w:sz w:val="18"/>
        </w:rPr>
        <w:t xml:space="preserve">[S7] DeepSeek – Responses API — </w:t>
      </w:r>
      <w:hyperlink r:id="rId18">
        <w:r>
          <w:rPr>
            <w:color w:val="2F5597"/>
            <w:u w:val="single"/>
            <w:rFonts w:eastAsia="Noto Sans CJK TC" w:ascii="Noto Sans CJK TC"/>
          </w:rPr>
          <w:t>https://api-docs.deepseek.com/api/create-response/</w:t>
        </w:r>
      </w:hyperlink>
    </w:p>
    <w:p>
      <w:pPr>
        <w:spacing w:after="60"/>
      </w:pPr>
      <w:r>
        <w:rPr>
          <w:b/>
          <w:sz w:val="18"/>
        </w:rPr>
        <w:t xml:space="preserve">[S8] Ollama Pricing / Privacy — </w:t>
      </w:r>
      <w:hyperlink r:id="rId19">
        <w:r>
          <w:rPr>
            <w:color w:val="2F5597"/>
            <w:u w:val="single"/>
            <w:rFonts w:eastAsia="Noto Sans CJK TC" w:ascii="Noto Sans CJK TC"/>
          </w:rPr>
          <w:t>https://ollama.com/pricing</w:t>
        </w:r>
      </w:hyperlink>
    </w:p>
    <w:p>
      <w:pPr>
        <w:spacing w:after="60"/>
      </w:pPr>
      <w:r>
        <w:rPr>
          <w:b/>
          <w:sz w:val="18"/>
        </w:rPr>
        <w:t xml:space="preserve">[S9] Google Gemini Developer API Pricing — </w:t>
      </w:r>
      <w:hyperlink r:id="rId20">
        <w:r>
          <w:rPr>
            <w:color w:val="2F5597"/>
            <w:u w:val="single"/>
            <w:rFonts w:eastAsia="Noto Sans CJK TC" w:ascii="Noto Sans CJK TC"/>
          </w:rPr>
          <w:t>https://ai.google.dev/gemini-api/docs/pricing</w:t>
        </w:r>
      </w:hyperlink>
    </w:p>
    <w:p>
      <w:pPr>
        <w:spacing w:after="60"/>
      </w:pPr>
      <w:r>
        <w:rPr>
          <w:b/>
          <w:sz w:val="18"/>
        </w:rPr>
        <w:t xml:space="preserve">[S10] Gemini Developer API – Zero Data Retention — </w:t>
      </w:r>
      <w:hyperlink r:id="rId21">
        <w:r>
          <w:rPr>
            <w:color w:val="2F5597"/>
            <w:u w:val="single"/>
            <w:rFonts w:eastAsia="Noto Sans CJK TC" w:ascii="Noto Sans CJK TC"/>
          </w:rPr>
          <w:t>https://ai.google.dev/gemini-api/docs/zdr</w:t>
        </w:r>
      </w:hyperlink>
    </w:p>
    <w:p>
      <w:pPr>
        <w:spacing w:after="60"/>
      </w:pPr>
      <w:r>
        <w:rPr>
          <w:b/>
          <w:sz w:val="18"/>
        </w:rPr>
        <w:t xml:space="preserve">[S11] Anthropic Claude – Prompt Caching — </w:t>
      </w:r>
      <w:hyperlink r:id="rId22">
        <w:r>
          <w:rPr>
            <w:color w:val="2F5597"/>
            <w:u w:val="single"/>
            <w:rFonts w:eastAsia="Noto Sans CJK TC" w:ascii="Noto Sans CJK TC"/>
          </w:rPr>
          <w:t>https://platform.claude.com/docs/en/build-with-claude/prompt-caching</w:t>
        </w:r>
      </w:hyperlink>
    </w:p>
    <w:p>
      <w:pPr>
        <w:spacing w:after="60"/>
      </w:pPr>
      <w:r>
        <w:rPr>
          <w:b/>
          <w:sz w:val="18"/>
        </w:rPr>
        <w:t xml:space="preserve">[S12] Mistral Pricing — </w:t>
      </w:r>
      <w:hyperlink r:id="rId23">
        <w:r>
          <w:rPr>
            <w:color w:val="2F5597"/>
            <w:u w:val="single"/>
            <w:rFonts w:eastAsia="Noto Sans CJK TC" w:ascii="Noto Sans CJK TC"/>
          </w:rPr>
          <w:t>https://mistral.ai/pricing/</w:t>
        </w:r>
      </w:hyperlink>
    </w:p>
    <w:p>
      <w:pPr>
        <w:spacing w:after="60"/>
      </w:pPr>
      <w:r>
        <w:rPr>
          <w:b/>
          <w:sz w:val="18"/>
        </w:rPr>
        <w:t xml:space="preserve">[S13] Together AI Pricing — </w:t>
      </w:r>
      <w:hyperlink r:id="rId24">
        <w:r>
          <w:rPr>
            <w:color w:val="2F5597"/>
            <w:u w:val="single"/>
            <w:rFonts w:eastAsia="Noto Sans CJK TC" w:ascii="Noto Sans CJK TC"/>
          </w:rPr>
          <w:t>https://www.together.ai/pricing</w:t>
        </w:r>
      </w:hyperlink>
    </w:p>
    <w:p>
      <w:pPr>
        <w:spacing w:after="60"/>
      </w:pPr>
      <w:r>
        <w:rPr>
          <w:b/>
          <w:sz w:val="18"/>
        </w:rPr>
        <w:t xml:space="preserve">[S14] Fireworks – DeepSeek V4.1 Flash — </w:t>
      </w:r>
      <w:hyperlink r:id="rId25">
        <w:r>
          <w:rPr>
            <w:color w:val="2F5597"/>
            <w:u w:val="single"/>
            <w:rFonts w:eastAsia="Noto Sans CJK TC" w:ascii="Noto Sans CJK TC"/>
          </w:rPr>
          <w:t>https://fireworks.ai/models/deepseek-ai/deepseek-v4p1-flash</w:t>
        </w:r>
      </w:hyperlink>
    </w:p>
    <w:p>
      <w:pPr>
        <w:spacing w:after="60"/>
      </w:pPr>
      <w:r>
        <w:rPr>
          <w:b/>
          <w:sz w:val="18"/>
        </w:rPr>
        <w:t xml:space="preserve">[S15] OpenRouter Pricing — </w:t>
      </w:r>
      <w:hyperlink r:id="rId26">
        <w:r>
          <w:rPr>
            <w:color w:val="2F5597"/>
            <w:u w:val="single"/>
            <w:rFonts w:eastAsia="Noto Sans CJK TC" w:ascii="Noto Sans CJK TC"/>
          </w:rPr>
          <w:t>https://openrouter.ai/pricing/</w:t>
        </w:r>
      </w:hyperlink>
    </w:p>
    <w:p>
      <w:pPr>
        <w:spacing w:after="60"/>
      </w:pPr>
      <w:r>
        <w:rPr>
          <w:b/>
          <w:sz w:val="18"/>
        </w:rPr>
        <w:t xml:space="preserve">[S16] OpenAI Platform – Data Controls — </w:t>
      </w:r>
      <w:hyperlink r:id="rId27">
        <w:r>
          <w:rPr>
            <w:color w:val="2F5597"/>
            <w:u w:val="single"/>
            <w:rFonts w:eastAsia="Noto Sans CJK TC" w:ascii="Noto Sans CJK TC"/>
          </w:rPr>
          <w:t>https://developers.openai.com/api/docs/guides/your-data</w:t>
        </w:r>
      </w:hyperlink>
    </w:p>
    <w:p>
      <w:pPr>
        <w:pStyle w:val="Heading1"/>
      </w:pPr>
      <w:r>
        <w:t>附錄 B　試算限制與閱讀方式</w:t>
      </w:r>
    </w:p>
    <w:p>
      <w:pPr>
        <w:pStyle w:val="ListBullet"/>
        <w:spacing w:after="40"/>
      </w:pPr>
      <w:r>
        <w:t>價格是 2026-09-28 快照；本文新臺幣換算採同日 1 USD = NT$31.81。供應商美元牌價與匯率都可能隨時調整，正式採購應重新換算。</w:t>
      </w:r>
    </w:p>
    <w:p>
      <w:pPr>
        <w:pStyle w:val="ListBullet"/>
        <w:spacing w:after="40"/>
      </w:pPr>
      <w:r>
        <w:t>本報告的 100K input / 10K output 是統一比較尺，不是對本專案正式 token 量的量測結果。正式預算應用系統 telemetry 取代假設值。</w:t>
      </w:r>
    </w:p>
    <w:p>
      <w:pPr>
        <w:pStyle w:val="ListBullet"/>
        <w:spacing w:after="40"/>
      </w:pPr>
      <w:r>
        <w:t>Cache 命中率不是由「開啟某個選項」就保證；prompt 前綴、有效期限、模型、路由與供應商實作都可能影響。</w:t>
      </w:r>
    </w:p>
    <w:p>
      <w:pPr>
        <w:pStyle w:val="ListBullet"/>
        <w:spacing w:after="40"/>
      </w:pPr>
      <w:r>
        <w:t>Gemini context caching 還有 storage 費，故不能只比較 cached-input token 單價。</w:t>
      </w:r>
    </w:p>
    <w:p>
      <w:pPr>
        <w:pStyle w:val="ListBullet"/>
        <w:spacing w:after="40"/>
      </w:pPr>
      <w:r>
        <w:t>OpenAI、Claude 等存在 cache write 價格；本報告在 Cache 情境中將新增 input 以 5 分鐘／Standard cache write 作保守估算。</w:t>
      </w:r>
    </w:p>
    <w:p>
      <w:pPr>
        <w:pStyle w:val="ListBullet"/>
        <w:spacing w:after="40"/>
      </w:pPr>
      <w:r>
        <w:t>Ollama local 的 token 邊際成本看似為零，但硬體折舊、GPU 記憶體、電力、機房、維運、資安、備援與模型升級都應納入 TCO。</w:t>
      </w:r>
    </w:p>
    <w:p>
      <w:pPr>
        <w:pStyle w:val="ListBullet"/>
        <w:spacing w:after="40"/>
      </w:pPr>
      <w:r>
        <w:t>本文件是技術與成本比較資料，不取代校方採購、法務、個資與資安審查。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808080"/>
        <w:sz w:val="16"/>
      </w:rPr>
      <w:t xml:space="preserve">價格快照：2026-09-28　｜　第 </w:t>
    </w:r>
    <w:r>
      <w:fldChar w:fldCharType="begin"/>
      <w:instrText xml:space="preserve"> PAGE </w:instrText>
      <w:fldChar w:fldCharType="end"/>
    </w:r>
    <w:r>
      <w:rPr>
        <w:color w:val="808080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808080"/>
        <w:sz w:val="16"/>
      </w:rPr>
      <w:t>AI 模擬病人｜LLM API 商業服務比較與選型報告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59595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evelopers.openai.com/api/docs/pricing" TargetMode="External"/><Relationship Id="rId13" Type="http://schemas.openxmlformats.org/officeDocument/2006/relationships/hyperlink" Target="https://developers.openai.com/api/docs/models/gpt-5.6-luna" TargetMode="External"/><Relationship Id="rId14" Type="http://schemas.openxmlformats.org/officeDocument/2006/relationships/hyperlink" Target="https://console.groq.com/docs/model/openai/gpt-oss-120b" TargetMode="External"/><Relationship Id="rId15" Type="http://schemas.openxmlformats.org/officeDocument/2006/relationships/hyperlink" Target="https://console.groq.com/docs/prompt-caching" TargetMode="External"/><Relationship Id="rId16" Type="http://schemas.openxmlformats.org/officeDocument/2006/relationships/hyperlink" Target="https://console.groq.com/docs/your-data" TargetMode="External"/><Relationship Id="rId17" Type="http://schemas.openxmlformats.org/officeDocument/2006/relationships/hyperlink" Target="https://api-docs.deepseek.com/quick_start/pricing/" TargetMode="External"/><Relationship Id="rId18" Type="http://schemas.openxmlformats.org/officeDocument/2006/relationships/hyperlink" Target="https://api-docs.deepseek.com/api/create-response/" TargetMode="External"/><Relationship Id="rId19" Type="http://schemas.openxmlformats.org/officeDocument/2006/relationships/hyperlink" Target="https://ollama.com/pricing" TargetMode="External"/><Relationship Id="rId20" Type="http://schemas.openxmlformats.org/officeDocument/2006/relationships/hyperlink" Target="https://ai.google.dev/gemini-api/docs/pricing" TargetMode="External"/><Relationship Id="rId21" Type="http://schemas.openxmlformats.org/officeDocument/2006/relationships/hyperlink" Target="https://ai.google.dev/gemini-api/docs/zdr" TargetMode="External"/><Relationship Id="rId22" Type="http://schemas.openxmlformats.org/officeDocument/2006/relationships/hyperlink" Target="https://platform.claude.com/docs/en/build-with-claude/prompt-caching" TargetMode="External"/><Relationship Id="rId23" Type="http://schemas.openxmlformats.org/officeDocument/2006/relationships/hyperlink" Target="https://mistral.ai/pricing/" TargetMode="External"/><Relationship Id="rId24" Type="http://schemas.openxmlformats.org/officeDocument/2006/relationships/hyperlink" Target="https://www.together.ai/pricing" TargetMode="External"/><Relationship Id="rId25" Type="http://schemas.openxmlformats.org/officeDocument/2006/relationships/hyperlink" Target="https://fireworks.ai/models/deepseek-ai/deepseek-v4p1-flash" TargetMode="External"/><Relationship Id="rId26" Type="http://schemas.openxmlformats.org/officeDocument/2006/relationships/hyperlink" Target="https://openrouter.ai/pricing/" TargetMode="External"/><Relationship Id="rId27" Type="http://schemas.openxmlformats.org/officeDocument/2006/relationships/hyperlink" Target="https://developers.openai.com/api/docs/guides/your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模擬病人 LLM API 商業服務比較與選型報告（教師參考版）</dc:title>
  <dc:subject>LLM API provider pricing, prompt/KV cache, privacy and procurement comparison</dc:subject>
  <dc:creator>python-docx</dc:creator>
  <cp:keywords>AI 模擬病人, LLM API, KV Cache, OpenAI, Groq, DeepSeek, Ollama, Gemini, Claude</cp:keywords>
  <dc:description>Pricing snapshot dated 2026-09-28. Verify official pricing before procurement.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