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情資蒐集指導如下，時間範圍2023年：</w:t>
        <w:br/>
        <w:t>俄烏戰爭使歐洲能源格局重組，天然氣供應改由美國、中東與北海替代，推升能源轉型速度；歐盟加大國防與科技自主投入，帶動軍工、資安、無人機、通訊設備等產業需求；同時，供應鏈外移加速東歐與新興市場的基建、製造布局。戰爭仍具不確定性，但中長期投資機會集中在能源替代、戰略科技、自主供應鏈與重建經濟等主題。</w:t>
        <w:br/>
        <w:t>情資蒐集請依下列方向進行：宏觀組追蹤能源價格、天然氣儲備、水陸運輸成本及歐盟產業補貼政策；產業組聚焦軍工供應鏈、資安技術、半導體自主化、再生能源與電網投資；政策組研判制裁措施、軍援規模與外交動向對市場的影響；企業組關注歐洲與美國國防企業訂單量、能源公司資本支出規劃與重建相關標案；資料情資組負責戰場態勢、社群輿情與供應鏈異常的早期指標。所有情資須以投資風險與預期報酬為軸心，形成可支撐策略布局的分析摘要。</w:t>
      </w:r>
    </w:p>
    <w:p>
      <w:pPr>
        <w:pStyle w:val="Heading2"/>
        <w:jc w:val="left"/>
      </w:pPr>
      <w:r>
        <w:t>一、資料概況</w:t>
      </w:r>
    </w:p>
    <w:p>
      <w:pPr>
        <w:pStyle w:val="ListBullet"/>
      </w:pPr>
      <w:r>
        <w:rPr>
          <w:b/>
        </w:rPr>
        <w:t>文件與片段總量</w:t>
      </w:r>
      <w:r>
        <w:t>：本次資料包含 40 份文件、50 個片段，跨 33 天有活動紀錄（`active_days`）。</w:t>
      </w:r>
    </w:p>
    <w:p>
      <w:pPr>
        <w:pStyle w:val="ListBullet"/>
      </w:pPr>
      <w:r>
        <w:rPr>
          <w:b/>
        </w:rPr>
        <w:t>時間範圍</w:t>
      </w:r>
      <w:r>
        <w:t>：2023-01-01 至 2023-12-20（`first_last`）。</w:t>
      </w:r>
    </w:p>
    <w:p>
      <w:pPr>
        <w:pStyle w:val="ListBullet"/>
      </w:pPr>
      <w:r>
        <w:rPr>
          <w:b/>
        </w:rPr>
        <w:t>月份與季節分布</w:t>
      </w:r>
    </w:p>
    <w:p/>
    <w:tbl>
      <w:tblPr>
        <w:tblStyle w:val="TableGrid"/>
        <w:tblW w:type="auto" w:w="0"/>
        <w:tblLook w:firstColumn="1" w:firstRow="1" w:lastColumn="0" w:lastRow="0" w:noHBand="0" w:noVBand="1" w:val="04A0"/>
      </w:tblPr>
      <w:tblGrid>
        <w:gridCol w:w="4320"/>
        <w:gridCol w:w="4320"/>
      </w:tblGrid>
      <w:tr>
        <w:tc>
          <w:tcPr>
            <w:tcW w:type="dxa" w:w="4320"/>
          </w:tcPr>
          <w:p>
            <w:r>
              <w:t>月份</w:t>
            </w:r>
          </w:p>
        </w:tc>
        <w:tc>
          <w:tcPr>
            <w:tcW w:type="dxa" w:w="4320"/>
          </w:tcPr>
          <w:p>
            <w:r>
              <w:t>片段數</w:t>
            </w:r>
          </w:p>
        </w:tc>
      </w:tr>
      <w:tr>
        <w:tc>
          <w:tcPr>
            <w:tcW w:type="dxa" w:w="4320"/>
          </w:tcPr>
          <w:p>
            <w:r>
              <w:t>2023-01</w:t>
            </w:r>
          </w:p>
        </w:tc>
        <w:tc>
          <w:tcPr>
            <w:tcW w:type="dxa" w:w="4320"/>
          </w:tcPr>
          <w:p>
            <w:r>
              <w:t>5</w:t>
            </w:r>
          </w:p>
        </w:tc>
      </w:tr>
      <w:tr>
        <w:tc>
          <w:tcPr>
            <w:tcW w:type="dxa" w:w="4320"/>
          </w:tcPr>
          <w:p>
            <w:r>
              <w:t>2023-02</w:t>
            </w:r>
          </w:p>
        </w:tc>
        <w:tc>
          <w:tcPr>
            <w:tcW w:type="dxa" w:w="4320"/>
          </w:tcPr>
          <w:p>
            <w:r>
              <w:t>1</w:t>
            </w:r>
          </w:p>
        </w:tc>
      </w:tr>
      <w:tr>
        <w:tc>
          <w:tcPr>
            <w:tcW w:type="dxa" w:w="4320"/>
          </w:tcPr>
          <w:p>
            <w:r>
              <w:t>2023-03</w:t>
            </w:r>
          </w:p>
        </w:tc>
        <w:tc>
          <w:tcPr>
            <w:tcW w:type="dxa" w:w="4320"/>
          </w:tcPr>
          <w:p>
            <w:r>
              <w:t>3</w:t>
            </w:r>
          </w:p>
        </w:tc>
      </w:tr>
      <w:tr>
        <w:tc>
          <w:tcPr>
            <w:tcW w:type="dxa" w:w="4320"/>
          </w:tcPr>
          <w:p>
            <w:r>
              <w:t>2023-04</w:t>
            </w:r>
          </w:p>
        </w:tc>
        <w:tc>
          <w:tcPr>
            <w:tcW w:type="dxa" w:w="4320"/>
          </w:tcPr>
          <w:p>
            <w:r>
              <w:t>2</w:t>
            </w:r>
          </w:p>
        </w:tc>
      </w:tr>
      <w:tr>
        <w:tc>
          <w:tcPr>
            <w:tcW w:type="dxa" w:w="4320"/>
          </w:tcPr>
          <w:p>
            <w:r>
              <w:t>2023-06</w:t>
            </w:r>
          </w:p>
        </w:tc>
        <w:tc>
          <w:tcPr>
            <w:tcW w:type="dxa" w:w="4320"/>
          </w:tcPr>
          <w:p>
            <w:r>
              <w:t>3</w:t>
            </w:r>
          </w:p>
        </w:tc>
      </w:tr>
      <w:tr>
        <w:tc>
          <w:tcPr>
            <w:tcW w:type="dxa" w:w="4320"/>
          </w:tcPr>
          <w:p>
            <w:r>
              <w:t>2023-07</w:t>
            </w:r>
          </w:p>
        </w:tc>
        <w:tc>
          <w:tcPr>
            <w:tcW w:type="dxa" w:w="4320"/>
          </w:tcPr>
          <w:p>
            <w:r>
              <w:t>3</w:t>
            </w:r>
          </w:p>
        </w:tc>
      </w:tr>
      <w:tr>
        <w:tc>
          <w:tcPr>
            <w:tcW w:type="dxa" w:w="4320"/>
          </w:tcPr>
          <w:p>
            <w:r>
              <w:t>2023-08</w:t>
            </w:r>
          </w:p>
        </w:tc>
        <w:tc>
          <w:tcPr>
            <w:tcW w:type="dxa" w:w="4320"/>
          </w:tcPr>
          <w:p>
            <w:r>
              <w:t>2</w:t>
            </w:r>
          </w:p>
        </w:tc>
      </w:tr>
      <w:tr>
        <w:tc>
          <w:tcPr>
            <w:tcW w:type="dxa" w:w="4320"/>
          </w:tcPr>
          <w:p>
            <w:r>
              <w:t>2023-09</w:t>
            </w:r>
          </w:p>
        </w:tc>
        <w:tc>
          <w:tcPr>
            <w:tcW w:type="dxa" w:w="4320"/>
          </w:tcPr>
          <w:p>
            <w:r>
              <w:t>9</w:t>
            </w:r>
          </w:p>
        </w:tc>
      </w:tr>
      <w:tr>
        <w:tc>
          <w:tcPr>
            <w:tcW w:type="dxa" w:w="4320"/>
          </w:tcPr>
          <w:p>
            <w:r>
              <w:t>2023-10</w:t>
            </w:r>
          </w:p>
        </w:tc>
        <w:tc>
          <w:tcPr>
            <w:tcW w:type="dxa" w:w="4320"/>
          </w:tcPr>
          <w:p>
            <w:r>
              <w:t>6</w:t>
            </w:r>
          </w:p>
        </w:tc>
      </w:tr>
      <w:tr>
        <w:tc>
          <w:tcPr>
            <w:tcW w:type="dxa" w:w="4320"/>
          </w:tcPr>
          <w:p>
            <w:r>
              <w:t>2023-11</w:t>
            </w:r>
          </w:p>
        </w:tc>
        <w:tc>
          <w:tcPr>
            <w:tcW w:type="dxa" w:w="4320"/>
          </w:tcPr>
          <w:p>
            <w:r>
              <w:t>1</w:t>
            </w:r>
          </w:p>
        </w:tc>
      </w:tr>
      <w:tr>
        <w:tc>
          <w:tcPr>
            <w:tcW w:type="dxa" w:w="4320"/>
          </w:tcPr>
          <w:p>
            <w:r>
              <w:t>2023-12</w:t>
            </w:r>
          </w:p>
        </w:tc>
        <w:tc>
          <w:tcPr>
            <w:tcW w:type="dxa" w:w="4320"/>
          </w:tcPr>
          <w:p>
            <w:r>
              <w:t>5</w:t>
            </w:r>
          </w:p>
        </w:tc>
      </w:tr>
    </w:tbl>
    <w:p/>
    <w:p>
      <w:pPr>
        <w:pStyle w:val="ListBullet"/>
      </w:pPr>
      <w:r>
        <w:rPr>
          <w:b/>
        </w:rPr>
        <w:t>季節統計</w:t>
      </w:r>
      <w:r>
        <w:t>：Q1 9 件、Q2 5 件、Q3 14 件、Q4 12 件，顯示下半年度（特別是 Q3）資訊最為集中。</w:t>
      </w:r>
    </w:p>
    <w:p>
      <w:pPr>
        <w:pStyle w:val="ListBullet"/>
      </w:pPr>
      <w:r>
        <w:rPr>
          <w:b/>
        </w:rPr>
        <w:t>高峰日</w:t>
      </w:r>
      <w:r>
        <w:t>：1 月 1 日、1 月 14 日、7 月 12 日、9 月 20-21 日各有 2 件同日出現（`peak_days`），顯示這些日期的議題在報導中受到較多關注。</w:t>
      </w:r>
    </w:p>
    <w:p/>
    <w:p>
      <w:r>
        <w:t>---</w:t>
      </w:r>
    </w:p>
    <w:p/>
    <w:p>
      <w:pPr>
        <w:pStyle w:val="Heading2"/>
        <w:jc w:val="left"/>
      </w:pPr>
      <w:r>
        <w:t>二、重要事件時間線（依日期）</w:t>
      </w:r>
    </w:p>
    <w:p/>
    <w:tbl>
      <w:tblPr>
        <w:tblStyle w:val="TableGrid"/>
        <w:tblW w:type="auto" w:w="0"/>
        <w:tblLook w:firstColumn="1" w:firstRow="1" w:lastColumn="0" w:lastRow="0" w:noHBand="0" w:noVBand="1" w:val="04A0"/>
      </w:tblPr>
      <w:tblGrid>
        <w:gridCol w:w="2880"/>
        <w:gridCol w:w="2880"/>
        <w:gridCol w:w="2880"/>
      </w:tblGrid>
      <w:tr>
        <w:tc>
          <w:tcPr>
            <w:tcW w:type="dxa" w:w="2880"/>
          </w:tcPr>
          <w:p>
            <w:r>
              <w:t>日期</w:t>
            </w:r>
          </w:p>
        </w:tc>
        <w:tc>
          <w:tcPr>
            <w:tcW w:type="dxa" w:w="2880"/>
          </w:tcPr>
          <w:p>
            <w:r>
              <w:t>事件概述</w:t>
            </w:r>
          </w:p>
        </w:tc>
        <w:tc>
          <w:tcPr>
            <w:tcW w:type="dxa" w:w="2880"/>
          </w:tcPr>
          <w:p>
            <w:r>
              <w:t>來源</w:t>
            </w:r>
          </w:p>
        </w:tc>
      </w:tr>
      <w:tr>
        <w:tc>
          <w:tcPr>
            <w:tcW w:type="dxa" w:w="2880"/>
          </w:tcPr>
          <w:p>
            <w:r>
              <w:t>2023-01-01</w:t>
            </w:r>
          </w:p>
        </w:tc>
        <w:tc>
          <w:tcPr>
            <w:tcW w:type="dxa" w:w="2880"/>
          </w:tcPr>
          <w:p>
            <w:r>
              <w:t>IMF 報告警示俄烏戰爭可能進一步擾亂能源市場（`d`）</w:t>
            </w:r>
          </w:p>
        </w:tc>
        <w:tc>
          <w:tcPr>
            <w:tcW w:type="dxa" w:w="2880"/>
          </w:tcPr>
          <w:p>
            <w:r>
              <w:t>來源1</w:t>
            </w:r>
          </w:p>
        </w:tc>
      </w:tr>
      <w:tr>
        <w:tc>
          <w:tcPr>
            <w:tcW w:type="dxa" w:w="2880"/>
          </w:tcPr>
          <w:p>
            <w:r>
              <w:t>2023-01-14</w:t>
            </w:r>
          </w:p>
        </w:tc>
        <w:tc>
          <w:tcPr>
            <w:tcW w:type="dxa" w:w="2880"/>
          </w:tcPr>
          <w:p>
            <w:r>
              <w:t>國際可再生能源署第 13 屆全體大會在阿布扎比舉行，超過 1500 名高層參與，呼籲加速能源轉型（`note`）</w:t>
            </w:r>
          </w:p>
        </w:tc>
        <w:tc>
          <w:tcPr>
            <w:tcW w:type="dxa" w:w="2880"/>
          </w:tcPr>
          <w:p>
            <w:r>
              <w:t>來源3、4</w:t>
            </w:r>
          </w:p>
        </w:tc>
      </w:tr>
      <w:tr>
        <w:tc>
          <w:tcPr>
            <w:tcW w:type="dxa" w:w="2880"/>
          </w:tcPr>
          <w:p>
            <w:r>
              <w:t>2023-01-14</w:t>
            </w:r>
          </w:p>
        </w:tc>
        <w:tc>
          <w:tcPr>
            <w:tcW w:type="dxa" w:w="2880"/>
          </w:tcPr>
          <w:p>
            <w:r>
              <w:t>研究指出近 10 億人使用的衛生設施缺乏可靠電力供應，強調能源在公共健康中的關鍵角色（`note`）</w:t>
            </w:r>
          </w:p>
        </w:tc>
        <w:tc>
          <w:tcPr>
            <w:tcW w:type="dxa" w:w="2880"/>
          </w:tcPr>
          <w:p>
            <w:r>
              <w:t>來源5、6</w:t>
            </w:r>
          </w:p>
        </w:tc>
      </w:tr>
      <w:tr>
        <w:tc>
          <w:tcPr>
            <w:tcW w:type="dxa" w:w="2880"/>
          </w:tcPr>
          <w:p>
            <w:r>
              <w:t>2023-01-31</w:t>
            </w:r>
          </w:p>
        </w:tc>
        <w:tc>
          <w:tcPr>
            <w:tcW w:type="dxa" w:w="2880"/>
          </w:tcPr>
          <w:p>
            <w:r>
              <w:t>兒童趨勢報告提及烏克蘭戰爭導致能源與糧食價格上漲，影響全球兒童福祉（`note`）</w:t>
            </w:r>
          </w:p>
        </w:tc>
        <w:tc>
          <w:tcPr>
            <w:tcW w:type="dxa" w:w="2880"/>
          </w:tcPr>
          <w:p>
            <w:r>
              <w:t>來源7</w:t>
            </w:r>
          </w:p>
        </w:tc>
      </w:tr>
      <w:tr>
        <w:tc>
          <w:tcPr>
            <w:tcW w:type="dxa" w:w="2880"/>
          </w:tcPr>
          <w:p>
            <w:r>
              <w:t>2023-02-16</w:t>
            </w:r>
          </w:p>
        </w:tc>
        <w:tc>
          <w:tcPr>
            <w:tcW w:type="dxa" w:w="2880"/>
          </w:tcPr>
          <w:p>
            <w:r>
              <w:t>世界銀行行長宣布有意卸任，回顧該行在俄烏戰爭等危機期間籌資 4400 億美元（`note`）</w:t>
            </w:r>
          </w:p>
        </w:tc>
        <w:tc>
          <w:tcPr>
            <w:tcW w:type="dxa" w:w="2880"/>
          </w:tcPr>
          <w:p>
            <w:r>
              <w:t>來源8</w:t>
            </w:r>
          </w:p>
        </w:tc>
      </w:tr>
      <w:tr>
        <w:tc>
          <w:tcPr>
            <w:tcW w:type="dxa" w:w="2880"/>
          </w:tcPr>
          <w:p>
            <w:r>
              <w:t>2023-03-09</w:t>
            </w:r>
          </w:p>
        </w:tc>
        <w:tc>
          <w:tcPr>
            <w:tcW w:type="dxa" w:w="2880"/>
          </w:tcPr>
          <w:p>
            <w:r>
              <w:t>兒童基金會指出俄烏戰爭等危機加劇歐洲與中亞的不平等（`note`）</w:t>
            </w:r>
          </w:p>
        </w:tc>
        <w:tc>
          <w:tcPr>
            <w:tcW w:type="dxa" w:w="2880"/>
          </w:tcPr>
          <w:p>
            <w:r>
              <w:t>來源9</w:t>
            </w:r>
          </w:p>
        </w:tc>
      </w:tr>
      <w:tr>
        <w:tc>
          <w:tcPr>
            <w:tcW w:type="dxa" w:w="2880"/>
          </w:tcPr>
          <w:p>
            <w:r>
              <w:t>2023-03-13</w:t>
            </w:r>
          </w:p>
        </w:tc>
        <w:tc>
          <w:tcPr>
            <w:tcW w:type="dxa" w:w="2880"/>
          </w:tcPr>
          <w:p>
            <w:r>
              <w:t>聯合國秘書長古特雷斯呼籲加速淘汰化石燃料，推動公正能源轉型（`note`）</w:t>
            </w:r>
          </w:p>
        </w:tc>
        <w:tc>
          <w:tcPr>
            <w:tcW w:type="dxa" w:w="2880"/>
          </w:tcPr>
          <w:p>
            <w:r>
              <w:t>來源10</w:t>
            </w:r>
          </w:p>
        </w:tc>
      </w:tr>
      <w:tr>
        <w:tc>
          <w:tcPr>
            <w:tcW w:type="dxa" w:w="2880"/>
          </w:tcPr>
          <w:p>
            <w:r>
              <w:t>2023-03-27</w:t>
            </w:r>
          </w:p>
        </w:tc>
        <w:tc>
          <w:tcPr>
            <w:tcW w:type="dxa" w:w="2880"/>
          </w:tcPr>
          <w:p>
            <w:r>
              <w:t>亞太可持續發展論壇強調在多重危機下加速能源轉型與公共投資（`note`）</w:t>
            </w:r>
          </w:p>
        </w:tc>
        <w:tc>
          <w:tcPr>
            <w:tcW w:type="dxa" w:w="2880"/>
          </w:tcPr>
          <w:p>
            <w:r>
              <w:t>來源11</w:t>
            </w:r>
          </w:p>
        </w:tc>
      </w:tr>
      <w:tr>
        <w:tc>
          <w:tcPr>
            <w:tcW w:type="dxa" w:w="2880"/>
          </w:tcPr>
          <w:p>
            <w:r>
              <w:t>2023-04-05</w:t>
            </w:r>
          </w:p>
        </w:tc>
        <w:tc>
          <w:tcPr>
            <w:tcW w:type="dxa" w:w="2880"/>
          </w:tcPr>
          <w:p>
            <w:r>
              <w:t>UN 報告稱烏克蘭戰爭刺激全球能源轉型投資，2022 年投資額創 1.1 兆美元新高（`note`）</w:t>
            </w:r>
          </w:p>
        </w:tc>
        <w:tc>
          <w:tcPr>
            <w:tcW w:type="dxa" w:w="2880"/>
          </w:tcPr>
          <w:p>
            <w:r>
              <w:t>來源13、14</w:t>
            </w:r>
          </w:p>
        </w:tc>
      </w:tr>
      <w:tr>
        <w:tc>
          <w:tcPr>
            <w:tcW w:type="dxa" w:w="2880"/>
          </w:tcPr>
          <w:p>
            <w:r>
              <w:t>2023-06-01</w:t>
            </w:r>
          </w:p>
        </w:tc>
        <w:tc>
          <w:tcPr>
            <w:tcW w:type="dxa" w:w="2880"/>
          </w:tcPr>
          <w:p>
            <w:r>
              <w:t>世界氣象組織警告極端天氣對能源供應與農業產生重大衝擊（`note`）</w:t>
            </w:r>
          </w:p>
        </w:tc>
        <w:tc>
          <w:tcPr>
            <w:tcW w:type="dxa" w:w="2880"/>
          </w:tcPr>
          <w:p>
            <w:r>
              <w:t>來源15</w:t>
            </w:r>
          </w:p>
        </w:tc>
      </w:tr>
      <w:tr>
        <w:tc>
          <w:tcPr>
            <w:tcW w:type="dxa" w:w="2880"/>
          </w:tcPr>
          <w:p>
            <w:r>
              <w:t>2023-06-06</w:t>
            </w:r>
          </w:p>
        </w:tc>
        <w:tc>
          <w:tcPr>
            <w:tcW w:type="dxa" w:w="2880"/>
          </w:tcPr>
          <w:p>
            <w:r>
              <w:t>可再生能源消費增長報告顯示仍有 6.75 億人缺電，能源貧困仍是全球挑戰（`note`）</w:t>
            </w:r>
          </w:p>
        </w:tc>
        <w:tc>
          <w:tcPr>
            <w:tcW w:type="dxa" w:w="2880"/>
          </w:tcPr>
          <w:p>
            <w:r>
              <w:t>來源16</w:t>
            </w:r>
          </w:p>
        </w:tc>
      </w:tr>
      <w:tr>
        <w:tc>
          <w:tcPr>
            <w:tcW w:type="dxa" w:w="2880"/>
          </w:tcPr>
          <w:p>
            <w:r>
              <w:t>2023-06-15</w:t>
            </w:r>
          </w:p>
        </w:tc>
        <w:tc>
          <w:tcPr>
            <w:tcW w:type="dxa" w:w="2880"/>
          </w:tcPr>
          <w:p>
            <w:r>
              <w:t>古特雷斯提出 2040 年前逐步淘汰煤炭的政策建議（`note`）</w:t>
            </w:r>
          </w:p>
        </w:tc>
        <w:tc>
          <w:tcPr>
            <w:tcW w:type="dxa" w:w="2880"/>
          </w:tcPr>
          <w:p>
            <w:r>
              <w:t>來源17</w:t>
            </w:r>
          </w:p>
        </w:tc>
      </w:tr>
      <w:tr>
        <w:tc>
          <w:tcPr>
            <w:tcW w:type="dxa" w:w="2880"/>
          </w:tcPr>
          <w:p>
            <w:r>
              <w:t>2023-07-03</w:t>
            </w:r>
          </w:p>
        </w:tc>
        <w:tc>
          <w:tcPr>
            <w:tcW w:type="dxa" w:w="2880"/>
          </w:tcPr>
          <w:p>
            <w:r>
              <w:t>國際海事組織修訂航運減碳戰略，目標 2030 年減排 40%（`note`）</w:t>
            </w:r>
          </w:p>
        </w:tc>
        <w:tc>
          <w:tcPr>
            <w:tcW w:type="dxa" w:w="2880"/>
          </w:tcPr>
          <w:p>
            <w:r>
              <w:t>來源18</w:t>
            </w:r>
          </w:p>
        </w:tc>
      </w:tr>
      <w:tr>
        <w:tc>
          <w:tcPr>
            <w:tcW w:type="dxa" w:w="2880"/>
          </w:tcPr>
          <w:p>
            <w:r>
              <w:t>2023-07-12</w:t>
            </w:r>
          </w:p>
        </w:tc>
        <w:tc>
          <w:tcPr>
            <w:tcW w:type="dxa" w:w="2880"/>
          </w:tcPr>
          <w:p>
            <w:r>
              <w:t>債務危機使 33 億人陷入生活困境，削弱能源與可持續投資（`note`）</w:t>
            </w:r>
          </w:p>
        </w:tc>
        <w:tc>
          <w:tcPr>
            <w:tcW w:type="dxa" w:w="2880"/>
          </w:tcPr>
          <w:p>
            <w:r>
              <w:t>來源19</w:t>
            </w:r>
          </w:p>
        </w:tc>
      </w:tr>
      <w:tr>
        <w:tc>
          <w:tcPr>
            <w:tcW w:type="dxa" w:w="2880"/>
          </w:tcPr>
          <w:p>
            <w:r>
              <w:t>2023-07-12</w:t>
            </w:r>
          </w:p>
        </w:tc>
        <w:tc>
          <w:tcPr>
            <w:tcW w:type="dxa" w:w="2880"/>
          </w:tcPr>
          <w:p>
            <w:r>
              <w:t>SDG7 報告指出全球 6.75 億人仍無電力供應（`note`）</w:t>
            </w:r>
          </w:p>
        </w:tc>
        <w:tc>
          <w:tcPr>
            <w:tcW w:type="dxa" w:w="2880"/>
          </w:tcPr>
          <w:p>
            <w:r>
              <w:t>來源20、21、22</w:t>
            </w:r>
          </w:p>
        </w:tc>
      </w:tr>
      <w:tr>
        <w:tc>
          <w:tcPr>
            <w:tcW w:type="dxa" w:w="2880"/>
          </w:tcPr>
          <w:p>
            <w:r>
              <w:t>2023-08-23</w:t>
            </w:r>
          </w:p>
        </w:tc>
        <w:tc>
          <w:tcPr>
            <w:tcW w:type="dxa" w:w="2880"/>
          </w:tcPr>
          <w:p>
            <w:r>
              <w:t>報導強調廢水可作為清潔能源與養分的替代來源（`note`）</w:t>
            </w:r>
          </w:p>
        </w:tc>
        <w:tc>
          <w:tcPr>
            <w:tcW w:type="dxa" w:w="2880"/>
          </w:tcPr>
          <w:p>
            <w:r>
              <w:t>來源23、24</w:t>
            </w:r>
          </w:p>
        </w:tc>
      </w:tr>
      <w:tr>
        <w:tc>
          <w:tcPr>
            <w:tcW w:type="dxa" w:w="2880"/>
          </w:tcPr>
          <w:p>
            <w:r>
              <w:t>2023-09-05</w:t>
            </w:r>
          </w:p>
        </w:tc>
        <w:tc>
          <w:tcPr>
            <w:tcW w:type="dxa" w:w="2880"/>
          </w:tcPr>
          <w:p>
            <w:r>
              <w:t>古特雷斯呼籲將非洲打造為可再生能源領袖（`note`）</w:t>
            </w:r>
          </w:p>
        </w:tc>
        <w:tc>
          <w:tcPr>
            <w:tcW w:type="dxa" w:w="2880"/>
          </w:tcPr>
          <w:p>
            <w:r>
              <w:t>來源26</w:t>
            </w:r>
          </w:p>
        </w:tc>
      </w:tr>
      <w:tr>
        <w:tc>
          <w:tcPr>
            <w:tcW w:type="dxa" w:w="2880"/>
          </w:tcPr>
          <w:p>
            <w:r>
              <w:t>2023-09-14</w:t>
            </w:r>
          </w:p>
        </w:tc>
        <w:tc>
          <w:tcPr>
            <w:tcW w:type="dxa" w:w="2880"/>
          </w:tcPr>
          <w:p>
            <w:r>
              <w:t>多家聯合國機構警告氣候變遷已嚴重損害多項可持續發展目標（`note`）</w:t>
            </w:r>
          </w:p>
        </w:tc>
        <w:tc>
          <w:tcPr>
            <w:tcW w:type="dxa" w:w="2880"/>
          </w:tcPr>
          <w:p>
            <w:r>
              <w:t>來源27</w:t>
            </w:r>
          </w:p>
        </w:tc>
      </w:tr>
      <w:tr>
        <w:tc>
          <w:tcPr>
            <w:tcW w:type="dxa" w:w="2880"/>
          </w:tcPr>
          <w:p>
            <w:r>
              <w:t>2023-09-19</w:t>
            </w:r>
          </w:p>
        </w:tc>
        <w:tc>
          <w:tcPr>
            <w:tcW w:type="dxa" w:w="2880"/>
          </w:tcPr>
          <w:p>
            <w:r>
              <w:t>專訪聯合國可持續發展報告科學家，呼籲加速從化石能源轉向零碳能源（`note`）</w:t>
            </w:r>
          </w:p>
        </w:tc>
        <w:tc>
          <w:tcPr>
            <w:tcW w:type="dxa" w:w="2880"/>
          </w:tcPr>
          <w:p>
            <w:r>
              <w:t>來源28</w:t>
            </w:r>
          </w:p>
        </w:tc>
      </w:tr>
      <w:tr>
        <w:tc>
          <w:tcPr>
            <w:tcW w:type="dxa" w:w="2880"/>
          </w:tcPr>
          <w:p>
            <w:r>
              <w:t>2023-09-20</w:t>
            </w:r>
          </w:p>
        </w:tc>
        <w:tc>
          <w:tcPr>
            <w:tcW w:type="dxa" w:w="2880"/>
          </w:tcPr>
          <w:p>
            <w:r>
              <w:t>古特雷斯在氣候雄心峰會上強調緊急行動與公正能源轉型（`note`）</w:t>
            </w:r>
          </w:p>
        </w:tc>
        <w:tc>
          <w:tcPr>
            <w:tcW w:type="dxa" w:w="2880"/>
          </w:tcPr>
          <w:p>
            <w:r>
              <w:t>來源29</w:t>
            </w:r>
          </w:p>
        </w:tc>
      </w:tr>
      <w:tr>
        <w:tc>
          <w:tcPr>
            <w:tcW w:type="dxa" w:w="2880"/>
          </w:tcPr>
          <w:p>
            <w:r>
              <w:t>2023-09-20</w:t>
            </w:r>
          </w:p>
        </w:tc>
        <w:tc>
          <w:tcPr>
            <w:tcW w:type="dxa" w:w="2880"/>
          </w:tcPr>
          <w:p>
            <w:r>
              <w:t>納米比亞總統說明本國脫碳與綠色能源努力（`note`）</w:t>
            </w:r>
          </w:p>
        </w:tc>
        <w:tc>
          <w:tcPr>
            <w:tcW w:type="dxa" w:w="2880"/>
          </w:tcPr>
          <w:p>
            <w:r>
              <w:t>來源30</w:t>
            </w:r>
          </w:p>
        </w:tc>
      </w:tr>
      <w:tr>
        <w:tc>
          <w:tcPr>
            <w:tcW w:type="dxa" w:w="2880"/>
          </w:tcPr>
          <w:p>
            <w:r>
              <w:t>2023-10-01</w:t>
            </w:r>
          </w:p>
        </w:tc>
        <w:tc>
          <w:tcPr>
            <w:tcW w:type="dxa" w:w="2880"/>
          </w:tcPr>
          <w:p>
            <w:r>
              <w:t>聯合國副秘書長在加沙部署太陽能淡化設備，示範能源與人道結合（`note`）</w:t>
            </w:r>
          </w:p>
        </w:tc>
        <w:tc>
          <w:tcPr>
            <w:tcW w:type="dxa" w:w="2880"/>
          </w:tcPr>
          <w:p>
            <w:r>
              <w:t>來源35</w:t>
            </w:r>
          </w:p>
        </w:tc>
      </w:tr>
      <w:tr>
        <w:tc>
          <w:tcPr>
            <w:tcW w:type="dxa" w:w="2880"/>
          </w:tcPr>
          <w:p>
            <w:r>
              <w:t>2023-10-05</w:t>
            </w:r>
          </w:p>
        </w:tc>
        <w:tc>
          <w:tcPr>
            <w:tcW w:type="dxa" w:w="2880"/>
          </w:tcPr>
          <w:p>
            <w:r>
              <w:t>聯合國開發計畫署在卡拉巴赫危機中投資綠色能源方案（`note`）</w:t>
            </w:r>
          </w:p>
        </w:tc>
        <w:tc>
          <w:tcPr>
            <w:tcW w:type="dxa" w:w="2880"/>
          </w:tcPr>
          <w:p>
            <w:r>
              <w:t>來源38</w:t>
            </w:r>
          </w:p>
        </w:tc>
      </w:tr>
      <w:tr>
        <w:tc>
          <w:tcPr>
            <w:tcW w:type="dxa" w:w="2880"/>
          </w:tcPr>
          <w:p>
            <w:r>
              <w:t>2023-10-12</w:t>
            </w:r>
          </w:p>
        </w:tc>
        <w:tc>
          <w:tcPr>
            <w:tcW w:type="dxa" w:w="2880"/>
          </w:tcPr>
          <w:p>
            <w:r>
              <w:t>國際能源署等報告呼籲減少化石燃料甲烷排放，以達成 1.5°C 目標（`note`）</w:t>
            </w:r>
          </w:p>
        </w:tc>
        <w:tc>
          <w:tcPr>
            <w:tcW w:type="dxa" w:w="2880"/>
          </w:tcPr>
          <w:p>
            <w:r>
              <w:t>來源39</w:t>
            </w:r>
          </w:p>
        </w:tc>
      </w:tr>
      <w:tr>
        <w:tc>
          <w:tcPr>
            <w:tcW w:type="dxa" w:w="2880"/>
          </w:tcPr>
          <w:p>
            <w:r>
              <w:t>2023-10-16</w:t>
            </w:r>
          </w:p>
        </w:tc>
        <w:tc>
          <w:tcPr>
            <w:tcW w:type="dxa" w:w="2880"/>
          </w:tcPr>
          <w:p>
            <w:r>
              <w:t>全球領導人指出可再生能源與基礎設施資金僅 5% 流向發展中國家，資金分配不均（`note`）</w:t>
            </w:r>
          </w:p>
        </w:tc>
        <w:tc>
          <w:tcPr>
            <w:tcW w:type="dxa" w:w="2880"/>
          </w:tcPr>
          <w:p>
            <w:r>
              <w:t>來源40</w:t>
            </w:r>
          </w:p>
        </w:tc>
      </w:tr>
      <w:tr>
        <w:tc>
          <w:tcPr>
            <w:tcW w:type="dxa" w:w="2880"/>
          </w:tcPr>
          <w:p>
            <w:r>
              <w:t>2023-11-19</w:t>
            </w:r>
          </w:p>
        </w:tc>
        <w:tc>
          <w:tcPr>
            <w:tcW w:type="dxa" w:w="2880"/>
          </w:tcPr>
          <w:p>
            <w:r>
              <w:t>安理會通過決議要求胡塞武裝停止對商船襲擊，強調航運安全與能源價格（`note`）</w:t>
            </w:r>
          </w:p>
        </w:tc>
        <w:tc>
          <w:tcPr>
            <w:tcW w:type="dxa" w:w="2880"/>
          </w:tcPr>
          <w:p>
            <w:r>
              <w:t>來源42</w:t>
            </w:r>
          </w:p>
        </w:tc>
      </w:tr>
      <w:tr>
        <w:tc>
          <w:tcPr>
            <w:tcW w:type="dxa" w:w="2880"/>
          </w:tcPr>
          <w:p>
            <w:r>
              <w:t>2023-12-02</w:t>
            </w:r>
          </w:p>
        </w:tc>
        <w:tc>
          <w:tcPr>
            <w:tcW w:type="dxa" w:w="2880"/>
          </w:tcPr>
          <w:p>
            <w:r>
              <w:t>古特雷斯宣布成立工作小組，確保可再生能源轉型的公正與可持續（`note`）</w:t>
            </w:r>
          </w:p>
        </w:tc>
        <w:tc>
          <w:tcPr>
            <w:tcW w:type="dxa" w:w="2880"/>
          </w:tcPr>
          <w:p>
            <w:r>
              <w:t>來源43、44、45</w:t>
            </w:r>
          </w:p>
        </w:tc>
      </w:tr>
      <w:tr>
        <w:tc>
          <w:tcPr>
            <w:tcW w:type="dxa" w:w="2880"/>
          </w:tcPr>
          <w:p>
            <w:r>
              <w:t>2023-12-04</w:t>
            </w:r>
          </w:p>
        </w:tc>
        <w:tc>
          <w:tcPr>
            <w:tcW w:type="dxa" w:w="2880"/>
          </w:tcPr>
          <w:p>
            <w:r>
              <w:t>氣候倡導者指出 94% 流離失所者缺乏可靠電力，強調能源資金的緊迫性（`note`）</w:t>
            </w:r>
          </w:p>
        </w:tc>
        <w:tc>
          <w:tcPr>
            <w:tcW w:type="dxa" w:w="2880"/>
          </w:tcPr>
          <w:p>
            <w:r>
              <w:t>來源46</w:t>
            </w:r>
          </w:p>
        </w:tc>
      </w:tr>
      <w:tr>
        <w:tc>
          <w:tcPr>
            <w:tcW w:type="dxa" w:w="2880"/>
          </w:tcPr>
          <w:p>
            <w:r>
              <w:t>2023-12-05</w:t>
            </w:r>
          </w:p>
        </w:tc>
        <w:tc>
          <w:tcPr>
            <w:tcW w:type="dxa" w:w="2880"/>
          </w:tcPr>
          <w:p>
            <w:r>
              <w:t>聯合國維和部門說明可再生能源可降低燃料運輸風險，提升部隊安全（`note`）</w:t>
            </w:r>
          </w:p>
        </w:tc>
        <w:tc>
          <w:tcPr>
            <w:tcW w:type="dxa" w:w="2880"/>
          </w:tcPr>
          <w:p>
            <w:r>
              <w:t>來源47、48</w:t>
            </w:r>
          </w:p>
        </w:tc>
      </w:tr>
      <w:tr>
        <w:tc>
          <w:tcPr>
            <w:tcW w:type="dxa" w:w="2880"/>
          </w:tcPr>
          <w:p>
            <w:r>
              <w:t>2023-12-11</w:t>
            </w:r>
          </w:p>
        </w:tc>
        <w:tc>
          <w:tcPr>
            <w:tcW w:type="dxa" w:w="2880"/>
          </w:tcPr>
          <w:p>
            <w:r>
              <w:t>古特雷斯再次敦促國際社會在 1.5°C 時間框架內逐步淘汰化石燃料（`note`）</w:t>
            </w:r>
          </w:p>
        </w:tc>
        <w:tc>
          <w:tcPr>
            <w:tcW w:type="dxa" w:w="2880"/>
          </w:tcPr>
          <w:p>
            <w:r>
              <w:t>來源49</w:t>
            </w:r>
          </w:p>
        </w:tc>
      </w:tr>
      <w:tr>
        <w:tc>
          <w:tcPr>
            <w:tcW w:type="dxa" w:w="2880"/>
          </w:tcPr>
          <w:p>
            <w:r>
              <w:t>2023-12-20</w:t>
            </w:r>
          </w:p>
        </w:tc>
        <w:tc>
          <w:tcPr>
            <w:tcW w:type="dxa" w:w="2880"/>
          </w:tcPr>
          <w:p>
            <w:r>
              <w:t>歐盟科學家建議歐洲人將肉類與奶製品消費減半，以降低氮污染（`note`）</w:t>
            </w:r>
          </w:p>
        </w:tc>
        <w:tc>
          <w:tcPr>
            <w:tcW w:type="dxa" w:w="2880"/>
          </w:tcPr>
          <w:p>
            <w:r>
              <w:t>來源50</w:t>
            </w:r>
          </w:p>
        </w:tc>
      </w:tr>
    </w:tbl>
    <w:p/>
    <w:p>
      <w:r>
        <w:t>---</w:t>
      </w:r>
    </w:p>
    <w:p/>
    <w:p>
      <w:pPr>
        <w:pStyle w:val="Heading2"/>
        <w:jc w:val="left"/>
      </w:pPr>
      <w:r>
        <w:t>三、趨勢分析</w:t>
      </w:r>
    </w:p>
    <w:p/>
    <w:p>
      <w:r>
        <w:t xml:space="preserve">1. </w:t>
      </w:r>
      <w:r>
        <w:rPr>
          <w:b/>
        </w:rPr>
        <w:t>能源轉型與氣候議題持續升溫</w:t>
      </w:r>
    </w:p>
    <w:p>
      <w:pPr>
        <w:pStyle w:val="ListBullet"/>
      </w:pPr>
      <w:r>
        <w:t>從 1 月 IRENA 大會（來源3、4）到 12 月古特雷斯的公正能源倡議（來源43-45），整年呈現</w:t>
      </w:r>
      <w:r>
        <w:rPr>
          <w:b/>
        </w:rPr>
        <w:t>從政策宣示到具體行動計畫</w:t>
      </w:r>
      <w:r>
        <w:t>的逐步深化。</w:t>
      </w:r>
    </w:p>
    <w:p>
      <w:pPr>
        <w:pStyle w:val="ListBullet"/>
      </w:pPr>
      <w:r>
        <w:t>多次提到</w:t>
      </w:r>
      <w:r>
        <w:rPr>
          <w:b/>
        </w:rPr>
        <w:t>減碳、淘汰煤炭與甲烷減排</w:t>
      </w:r>
      <w:r>
        <w:t>（來源10、17、29、39、49），顯示國際社會在 2023 年將氣候與能源安全視為同等重要的戰略目標。</w:t>
      </w:r>
    </w:p>
    <w:p/>
    <w:p>
      <w:r>
        <w:t xml:space="preserve">2. </w:t>
      </w:r>
      <w:r>
        <w:rPr>
          <w:b/>
        </w:rPr>
        <w:t>能源供應鏈與能源貧困的雙重挑戰</w:t>
      </w:r>
    </w:p>
    <w:p>
      <w:pPr>
        <w:pStyle w:val="ListBullet"/>
      </w:pPr>
      <w:r>
        <w:t xml:space="preserve">2023-01-14 的研究指出 </w:t>
      </w:r>
      <w:r>
        <w:rPr>
          <w:b/>
        </w:rPr>
        <w:t>10 億人缺乏可靠電力</w:t>
      </w:r>
      <w:r>
        <w:t xml:space="preserve">（來源5、6），而 2023-06-06 報告仍有 </w:t>
      </w:r>
      <w:r>
        <w:rPr>
          <w:b/>
        </w:rPr>
        <w:t>6.75 億人無電</w:t>
      </w:r>
      <w:r>
        <w:t xml:space="preserve">（來源16），顯示能源貧困問題在全球仍未解決，可能形成 </w:t>
      </w:r>
      <w:r>
        <w:rPr>
          <w:b/>
        </w:rPr>
        <w:t>投資需求</w:t>
      </w:r>
      <w:r>
        <w:t>（尤其在基礎建設與分散式可再生能源）。</w:t>
      </w:r>
    </w:p>
    <w:p>
      <w:pPr>
        <w:pStyle w:val="ListBullet"/>
      </w:pPr>
      <w:r>
        <w:t>2023-07-12 的 SDG7 報告再次強調同一數字（來源20-22），形成資訊的</w:t>
      </w:r>
      <w:r>
        <w:rPr>
          <w:b/>
        </w:rPr>
        <w:t>重複呼聲</w:t>
      </w:r>
      <w:r>
        <w:t>，暗示相關政策與資金投入仍不足。</w:t>
      </w:r>
    </w:p>
    <w:p/>
    <w:p>
      <w:r>
        <w:t xml:space="preserve">3. </w:t>
      </w:r>
      <w:r>
        <w:rPr>
          <w:b/>
        </w:rPr>
        <w:t>地緣政治對能源市場的衝擊</w:t>
      </w:r>
    </w:p>
    <w:p>
      <w:pPr>
        <w:pStyle w:val="ListBullet"/>
      </w:pPr>
      <w:r>
        <w:t xml:space="preserve">IMF 報告（來源1）與 UN 報告（來源13、14）均指出 </w:t>
      </w:r>
      <w:r>
        <w:rPr>
          <w:b/>
        </w:rPr>
        <w:t>俄烏戰爭</w:t>
      </w:r>
      <w:r>
        <w:t xml:space="preserve"> 是推動能源轉型投資的主要外部驅動因素。</w:t>
      </w:r>
    </w:p>
    <w:p>
      <w:pPr>
        <w:pStyle w:val="ListBullet"/>
      </w:pPr>
      <w:r>
        <w:t xml:space="preserve">安理會決議（來源42）與胡塞武裝襲擊對航運的安全威脅，說明 </w:t>
      </w:r>
      <w:r>
        <w:rPr>
          <w:b/>
        </w:rPr>
        <w:t>能源物流</w:t>
      </w:r>
      <w:r>
        <w:t xml:space="preserve"> 仍受地緣衝突影響，投資者需關注</w:t>
      </w:r>
      <w:r>
        <w:rPr>
          <w:b/>
        </w:rPr>
        <w:t>供應鏈韌性</w:t>
      </w:r>
      <w:r>
        <w:t>。</w:t>
      </w:r>
    </w:p>
    <w:p/>
    <w:p>
      <w:r>
        <w:t xml:space="preserve">4. </w:t>
      </w:r>
      <w:r>
        <w:rPr>
          <w:b/>
        </w:rPr>
        <w:t>產業聚焦與投資機會</w:t>
      </w:r>
    </w:p>
    <w:p>
      <w:pPr>
        <w:pStyle w:val="ListBullet"/>
      </w:pPr>
      <w:r>
        <w:rPr>
          <w:b/>
        </w:rPr>
        <w:t>再生能源與電網</w:t>
      </w:r>
      <w:r>
        <w:t xml:space="preserve">：多次提及可再生能源的需求與投資（來源13-14、29、30、43-45），尤其在 </w:t>
      </w:r>
      <w:r>
        <w:rPr>
          <w:b/>
        </w:rPr>
        <w:t>電池、鋰、鈷等關鍵礦產需求預期將增至 4 倍</w:t>
      </w:r>
      <w:r>
        <w:t xml:space="preserve">（來源45），為 </w:t>
      </w:r>
      <w:r>
        <w:rPr>
          <w:b/>
        </w:rPr>
        <w:t>礦業與材料供應鏈</w:t>
      </w:r>
      <w:r>
        <w:t xml:space="preserve"> 帶來長期機會。</w:t>
      </w:r>
    </w:p>
    <w:p>
      <w:pPr>
        <w:pStyle w:val="ListBullet"/>
      </w:pPr>
      <w:r>
        <w:rPr>
          <w:b/>
        </w:rPr>
        <w:t>航運與海事減碳</w:t>
      </w:r>
      <w:r>
        <w:t xml:space="preserve">：IMO 2023-07-03 的航運淨零路線（來源18）創造 </w:t>
      </w:r>
      <w:r>
        <w:rPr>
          <w:b/>
        </w:rPr>
        <w:t>船舶設計、燃料與能源管理</w:t>
      </w:r>
      <w:r>
        <w:t xml:space="preserve"> 市場。</w:t>
      </w:r>
    </w:p>
    <w:p>
      <w:pPr>
        <w:pStyle w:val="ListBullet"/>
      </w:pPr>
      <w:r>
        <w:rPr>
          <w:b/>
        </w:rPr>
        <w:t>污水與循環能源</w:t>
      </w:r>
      <w:r>
        <w:t xml:space="preserve">：8 月報導指出 </w:t>
      </w:r>
      <w:r>
        <w:rPr>
          <w:b/>
        </w:rPr>
        <w:t>污水可作為清潔能源</w:t>
      </w:r>
      <w:r>
        <w:t xml:space="preserve">（來源23、24），顯示 </w:t>
      </w:r>
      <w:r>
        <w:rPr>
          <w:b/>
        </w:rPr>
        <w:t>水處理與能源回收</w:t>
      </w:r>
      <w:r>
        <w:t xml:space="preserve"> 的新興投資領域。</w:t>
      </w:r>
    </w:p>
    <w:p>
      <w:pPr>
        <w:pStyle w:val="ListBullet"/>
      </w:pPr>
      <w:r>
        <w:rPr>
          <w:b/>
        </w:rPr>
        <w:t>防務與安全</w:t>
      </w:r>
      <w:r>
        <w:t>：本資料中缺乏直接關於歐盟軍工或防務訂單的資訊（</w:t>
      </w:r>
      <w:r>
        <w:rPr>
          <w:b/>
        </w:rPr>
        <w:t>資料不足</w:t>
      </w:r>
      <w:r>
        <w:t>），需要額外來源補足。</w:t>
      </w:r>
    </w:p>
    <w:p/>
    <w:p>
      <w:r>
        <w:t xml:space="preserve">5. </w:t>
      </w:r>
      <w:r>
        <w:rPr>
          <w:b/>
        </w:rPr>
        <w:t>資金與政策缺口</w:t>
      </w:r>
    </w:p>
    <w:p>
      <w:pPr>
        <w:pStyle w:val="ListBullet"/>
      </w:pPr>
      <w:r>
        <w:t xml:space="preserve">10 月 16 日報告指出 </w:t>
      </w:r>
      <w:r>
        <w:rPr>
          <w:b/>
        </w:rPr>
        <w:t>僅 5% 的可持續資金流向發展中國家</w:t>
      </w:r>
      <w:r>
        <w:t xml:space="preserve">（來源40），顯示 </w:t>
      </w:r>
      <w:r>
        <w:rPr>
          <w:b/>
        </w:rPr>
        <w:t>資金配置不均</w:t>
      </w:r>
      <w:r>
        <w:t xml:space="preserve"> 可能限制新興市場的能源與基礎建設布局。</w:t>
      </w:r>
    </w:p>
    <w:p>
      <w:pPr>
        <w:pStyle w:val="ListBullet"/>
      </w:pPr>
      <w:r>
        <w:t xml:space="preserve">12 月 20 日的歐盟飲食建議（來源50）則顯示 </w:t>
      </w:r>
      <w:r>
        <w:rPr>
          <w:b/>
        </w:rPr>
        <w:t>環境政策正向多面向延伸</w:t>
      </w:r>
      <w:r>
        <w:t>，但實際執行與市場影響仍待觀察。</w:t>
      </w:r>
    </w:p>
    <w:p/>
    <w:p>
      <w:r>
        <w:t>---</w:t>
      </w:r>
    </w:p>
    <w:p/>
    <w:p>
      <w:pPr>
        <w:pStyle w:val="Heading2"/>
        <w:jc w:val="left"/>
      </w:pPr>
      <w:r>
        <w:t>四、SWOT（以「歐洲能源與戰略科技投資機會」為主題）</w:t>
      </w:r>
    </w:p>
    <w:p/>
    <w:tbl>
      <w:tblPr>
        <w:tblStyle w:val="TableGrid"/>
        <w:tblW w:type="auto" w:w="0"/>
        <w:tblLook w:firstColumn="1" w:firstRow="1" w:lastColumn="0" w:lastRow="0" w:noHBand="0" w:noVBand="1" w:val="04A0"/>
      </w:tblPr>
      <w:tblGrid>
        <w:gridCol w:w="4320"/>
        <w:gridCol w:w="4320"/>
      </w:tblGrid>
      <w:tr>
        <w:tc>
          <w:tcPr>
            <w:tcW w:type="dxa" w:w="4320"/>
          </w:tcPr>
          <w:p>
            <w:r>
              <w:t>**優勢 (Strengths)**</w:t>
            </w:r>
          </w:p>
        </w:tc>
        <w:tc>
          <w:tcPr>
            <w:tcW w:type="dxa" w:w="4320"/>
          </w:tcPr>
          <w:p>
            <w:r>
              <w:t>**劣勢 (Weaknesses)**</w:t>
            </w:r>
          </w:p>
        </w:tc>
      </w:tr>
      <w:tr>
        <w:tc>
          <w:tcPr>
            <w:tcW w:type="dxa" w:w="4320"/>
          </w:tcPr>
          <w:p>
            <w:r>
              <w:t>• 大量國際政策與領導人（古特雷斯、IMO、UN）推動可再生能源與減碳目標（來源10、17、18、29、43-45）。</w:t>
            </w:r>
          </w:p>
        </w:tc>
        <w:tc>
          <w:tcPr>
            <w:tcW w:type="dxa" w:w="4320"/>
          </w:tcPr>
          <w:p>
            <w:r>
              <w:t>• 能源貧困仍存，全球 6.75 億人無電，顯示基礎能源供應仍不穩（來源16、20-22）。</w:t>
            </w:r>
          </w:p>
        </w:tc>
      </w:tr>
      <w:tr>
        <w:tc>
          <w:tcPr>
            <w:tcW w:type="dxa" w:w="4320"/>
          </w:tcPr>
          <w:p>
            <w:r>
              <w:t>• 2022-2023 年能源轉型投資創 1.1 兆美元新高，顯示資金流入意願強烈（來源13、14）。</w:t>
            </w:r>
          </w:p>
        </w:tc>
        <w:tc>
          <w:tcPr>
            <w:tcW w:type="dxa" w:w="4320"/>
          </w:tcPr>
          <w:p>
            <w:r>
              <w:t>• 資金分配不均，僅 5% 流向發展中國家，限制新興市場布局（來源40）。</w:t>
            </w:r>
          </w:p>
        </w:tc>
      </w:tr>
      <w:tr>
        <w:tc>
          <w:tcPr>
            <w:tcW w:type="dxa" w:w="4320"/>
          </w:tcPr>
          <w:p>
            <w:r>
              <w:t>• 供應鏈多元化需求提升（美國、中東、北海天然氣供應）與 **關鍵礦產需求預期增 4 倍**（來源45）。</w:t>
            </w:r>
          </w:p>
        </w:tc>
        <w:tc>
          <w:tcPr>
            <w:tcW w:type="dxa" w:w="4320"/>
          </w:tcPr>
          <w:p>
            <w:r>
              <w:t>• 地緣政治不確定性（俄烏戰爭、胡塞武裝襲擊）持續干擾能源物流與價格（來源1、42）。</w:t>
            </w:r>
          </w:p>
        </w:tc>
      </w:tr>
      <w:tr>
        <w:tc>
          <w:tcPr>
            <w:tcW w:type="dxa" w:w="4320"/>
          </w:tcPr>
          <w:p>
            <w:r>
              <w:t>• 新興技術（污水能源回收、航運零碳）提供跨產業創新空間（來源23、24、18）。</w:t>
            </w:r>
          </w:p>
        </w:tc>
        <w:tc>
          <w:tcPr>
            <w:tcW w:type="dxa" w:w="4320"/>
          </w:tcPr>
          <w:p>
            <w:r>
              <w:t>• 相關防務與資安產業的具體訂單資訊缺失，需補充額外情資（**資料不足**）。</w:t>
            </w:r>
          </w:p>
        </w:tc>
      </w:tr>
    </w:tbl>
    <w:p/>
    <w:tbl>
      <w:tblPr>
        <w:tblStyle w:val="TableGrid"/>
        <w:tblW w:type="auto" w:w="0"/>
        <w:tblLook w:firstColumn="1" w:firstRow="1" w:lastColumn="0" w:lastRow="0" w:noHBand="0" w:noVBand="1" w:val="04A0"/>
      </w:tblPr>
      <w:tblGrid>
        <w:gridCol w:w="4320"/>
        <w:gridCol w:w="4320"/>
      </w:tblGrid>
      <w:tr>
        <w:tc>
          <w:tcPr>
            <w:tcW w:type="dxa" w:w="4320"/>
          </w:tcPr>
          <w:p>
            <w:r>
              <w:t>**機會 (Opportunities)**</w:t>
            </w:r>
          </w:p>
        </w:tc>
        <w:tc>
          <w:tcPr>
            <w:tcW w:type="dxa" w:w="4320"/>
          </w:tcPr>
          <w:p>
            <w:r>
              <w:t>**威脅 (Threats)**</w:t>
            </w:r>
          </w:p>
        </w:tc>
      </w:tr>
      <w:tr>
        <w:tc>
          <w:tcPr>
            <w:tcW w:type="dxa" w:w="4320"/>
          </w:tcPr>
          <w:p>
            <w:r>
              <w:t>• 歐盟與美國的 **產業補貼與科技自主** 政策（與使用者需求相符），可支撐軍工、資安、半導體等領域的投資。</w:t>
            </w:r>
          </w:p>
        </w:tc>
        <w:tc>
          <w:tcPr>
            <w:tcW w:type="dxa" w:w="4320"/>
          </w:tcPr>
          <w:p>
            <w:r>
              <w:t>• 全球債務危機（來源19）與能源價格波動，可能抑制企業資本支出。</w:t>
            </w:r>
          </w:p>
        </w:tc>
      </w:tr>
      <w:tr>
        <w:tc>
          <w:tcPr>
            <w:tcW w:type="dxa" w:w="4320"/>
          </w:tcPr>
          <w:p>
            <w:r>
              <w:t>• **清潔能源基礎建設**（太陽能、風電、電網升級）在能源貧困地區有龐大需求（來源5、6、46）。</w:t>
            </w:r>
          </w:p>
        </w:tc>
        <w:tc>
          <w:tcPr>
            <w:tcW w:type="dxa" w:w="4320"/>
          </w:tcPr>
          <w:p>
            <w:r>
              <w:t>• 氣候極端事件頻發（來源15）對能源基礎設施造成破壞性衝擊。</w:t>
            </w:r>
          </w:p>
        </w:tc>
      </w:tr>
      <w:tr>
        <w:tc>
          <w:tcPr>
            <w:tcW w:type="dxa" w:w="4320"/>
          </w:tcPr>
          <w:p>
            <w:r>
              <w:t>• **海事淨零** 航運政策帶來船舶燃料、能效技術的市場機會（來源18）。</w:t>
            </w:r>
          </w:p>
        </w:tc>
        <w:tc>
          <w:tcPr>
            <w:tcW w:type="dxa" w:w="4320"/>
          </w:tcPr>
          <w:p>
            <w:r>
              <w:t>• 供應鏈韌性不足（如航運安全威脅）可能導致原料與設備交付延遲（來源42）。</w:t>
            </w:r>
          </w:p>
        </w:tc>
      </w:tr>
      <w:tr>
        <w:tc>
          <w:tcPr>
            <w:tcW w:type="dxa" w:w="4320"/>
          </w:tcPr>
          <w:p>
            <w:r>
              <w:t>• **循環能源**（污水回收）與 **關鍵礦產**（銅、鋰、鈷）需求上升，為相關上游產業提供投資入口（來源23、45）。</w:t>
            </w:r>
          </w:p>
        </w:tc>
        <w:tc>
          <w:tcPr>
            <w:tcW w:type="dxa" w:w="4320"/>
          </w:tcPr>
          <w:p>
            <w:r>
              <w:t>• 政策執行不確定性，例如 EU 內部對能源補貼的分歧，可能影響長期投資回報。</w:t>
            </w:r>
          </w:p>
        </w:tc>
      </w:tr>
    </w:tbl>
    <w:p/>
    <w:p>
      <w:r>
        <w:t>---</w:t>
      </w:r>
    </w:p>
    <w:p/>
    <w:p>
      <w:pPr>
        <w:pStyle w:val="Heading2"/>
        <w:jc w:val="left"/>
      </w:pPr>
      <w:r>
        <w:t>五、結論與建議</w:t>
      </w:r>
    </w:p>
    <w:p/>
    <w:p>
      <w:r>
        <w:t xml:space="preserve">1. </w:t>
      </w:r>
      <w:r>
        <w:rPr>
          <w:b/>
        </w:rPr>
        <w:t>投資焦點</w:t>
      </w:r>
    </w:p>
    <w:p>
      <w:pPr>
        <w:pStyle w:val="ListBullet"/>
      </w:pPr>
      <w:r>
        <w:rPr>
          <w:b/>
        </w:rPr>
        <w:t>再生能源與電網升級</w:t>
      </w:r>
      <w:r>
        <w:t>：根據多項報告（來源13、14、29、43-45），2023 年全球能源轉型力度持續加大，建議優先關注太陽能、風電、儲能以及相關關鍵礦產供應鏈。</w:t>
      </w:r>
    </w:p>
    <w:p>
      <w:pPr>
        <w:pStyle w:val="ListBullet"/>
      </w:pPr>
      <w:r>
        <w:rPr>
          <w:b/>
        </w:rPr>
        <w:t>海事與航運減碳</w:t>
      </w:r>
      <w:r>
        <w:t>：IMO 的新戰略（來源18）提供船舶設計、低碳燃料、碳捕集技術的投資窗口。</w:t>
      </w:r>
    </w:p>
    <w:p>
      <w:pPr>
        <w:pStyle w:val="ListBullet"/>
      </w:pPr>
      <w:r>
        <w:rPr>
          <w:b/>
        </w:rPr>
        <w:t>循環能源與水處理</w:t>
      </w:r>
      <w:r>
        <w:t>：污水能源化的概念已被多篇報導提及（來源23、24），具備跨產業整合潛力。</w:t>
      </w:r>
    </w:p>
    <w:p/>
    <w:p>
      <w:r>
        <w:t xml:space="preserve">2. </w:t>
      </w:r>
      <w:r>
        <w:rPr>
          <w:b/>
        </w:rPr>
        <w:t>風險管理</w:t>
      </w:r>
    </w:p>
    <w:p>
      <w:pPr>
        <w:pStyle w:val="ListBullet"/>
      </w:pPr>
      <w:r>
        <w:rPr>
          <w:b/>
        </w:rPr>
        <w:t>地緣政治與能源物流</w:t>
      </w:r>
      <w:r>
        <w:t>：俄烏衝突與中東不穩因素仍是能源價格與供應鏈的主要風險（來源1、42），投資組合應保留對沖或多元化供應來源的策略。</w:t>
      </w:r>
    </w:p>
    <w:p>
      <w:pPr>
        <w:pStyle w:val="ListBullet"/>
      </w:pPr>
      <w:r>
        <w:rPr>
          <w:b/>
        </w:rPr>
        <w:t>資金分配不均</w:t>
      </w:r>
      <w:r>
        <w:t>：發展中國家的資金缺口（來源40）可能限制本地項目執行，建議尋找公私合營或多邊金融機構的合作機會。</w:t>
      </w:r>
    </w:p>
    <w:p/>
    <w:p>
      <w:r>
        <w:t xml:space="preserve">3. </w:t>
      </w:r>
      <w:r>
        <w:rPr>
          <w:b/>
        </w:rPr>
        <w:t>資訊補足</w:t>
      </w:r>
    </w:p>
    <w:p>
      <w:pPr>
        <w:pStyle w:val="ListBullet"/>
      </w:pPr>
      <w:r>
        <w:t xml:space="preserve">本資料未提供 </w:t>
      </w:r>
      <w:r>
        <w:rPr>
          <w:b/>
        </w:rPr>
        <w:t>歐盟防務訂單、資安技術或半導體自主化</w:t>
      </w:r>
      <w:r>
        <w:t xml:space="preserve"> 的具體案例，若需深入產業組分析，建議額外蒐集相關國防部、產業協會或公司財報資料（</w:t>
      </w:r>
      <w:r>
        <w:rPr>
          <w:b/>
        </w:rPr>
        <w:t>目前資料不足以完整覆蓋</w:t>
      </w:r>
      <w:r>
        <w:t>）。</w:t>
      </w:r>
    </w:p>
    <w:p/>
    <w:p>
      <w:r>
        <w:t xml:space="preserve">4. </w:t>
      </w:r>
      <w:r>
        <w:rPr>
          <w:b/>
        </w:rPr>
        <w:t>策略布局</w:t>
      </w:r>
    </w:p>
    <w:p>
      <w:pPr>
        <w:pStyle w:val="ListBullet"/>
      </w:pPr>
      <w:r>
        <w:t xml:space="preserve">結合 </w:t>
      </w:r>
      <w:r>
        <w:rPr>
          <w:b/>
        </w:rPr>
        <w:t>政策驅動（EU 補貼）</w:t>
      </w:r>
      <w:r>
        <w:t>、</w:t>
      </w:r>
      <w:r>
        <w:rPr>
          <w:b/>
        </w:rPr>
        <w:t>市場需求（能源貧困、碳排放規範）</w:t>
      </w:r>
      <w:r>
        <w:t xml:space="preserve"> 與 </w:t>
      </w:r>
      <w:r>
        <w:rPr>
          <w:b/>
        </w:rPr>
        <w:t>技術趨勢（污水能源、海事淨零）</w:t>
      </w:r>
      <w:r>
        <w:t>，形成三層次的投資框架：</w:t>
      </w:r>
    </w:p>
    <w:p>
      <w:r>
        <w:t xml:space="preserve">     1. </w:t>
      </w:r>
      <w:r>
        <w:rPr>
          <w:b/>
        </w:rPr>
        <w:t>核心長期</w:t>
      </w:r>
      <w:r>
        <w:t>：再生能源發電與儲能基礎建設。</w:t>
      </w:r>
    </w:p>
    <w:p>
      <w:r>
        <w:t xml:space="preserve">     2. </w:t>
      </w:r>
      <w:r>
        <w:rPr>
          <w:b/>
        </w:rPr>
        <w:t>成長中期</w:t>
      </w:r>
      <w:r>
        <w:t>：海事與航運低碳解決方案、關鍵礦產供應鏈。</w:t>
      </w:r>
    </w:p>
    <w:p>
      <w:r>
        <w:t xml:space="preserve">     3. </w:t>
      </w:r>
      <w:r>
        <w:rPr>
          <w:b/>
        </w:rPr>
        <w:t>機會短期</w:t>
      </w:r>
      <w:r>
        <w:t>：污水能源回收、碳減排政策激勵下的項目。</w:t>
      </w:r>
    </w:p>
    <w:p/>
    <w:p>
      <w:r>
        <w:t>---</w:t>
      </w:r>
    </w:p>
    <w:p/>
    <w:p>
      <w:pPr>
        <w:pStyle w:val="Heading2"/>
        <w:jc w:val="left"/>
      </w:pPr>
      <w:r>
        <w:t>以上分析全部基於提供的 2023 年文件與片段（40 份文件、50 個片段），未加入任何外部假設。</w:t>
      </w:r>
    </w:p>
    <w:p>
      <w:r>
        <w:br w:type="page"/>
      </w:r>
    </w:p>
    <w:p>
      <w:pPr>
        <w:pStyle w:val="Heading2"/>
      </w:pPr>
      <w:r>
        <w:t>資料整備紀錄（Data Agent）</w:t>
      </w:r>
    </w:p>
    <w:p>
      <w:r>
        <w:rPr>
          <w:b/>
        </w:rPr>
        <w:t>模式：</w:t>
      </w:r>
      <w:r>
        <w:t>report</w:t>
      </w:r>
    </w:p>
    <w:p>
      <w:r>
        <w:rPr>
          <w:b/>
        </w:rPr>
        <w:t>資料準備耗時：</w:t>
      </w:r>
      <w:r>
        <w:t>約 48.954 秒</w:t>
      </w:r>
    </w:p>
    <w:p>
      <w:r>
        <w:rPr>
          <w:b/>
        </w:rPr>
        <w:t>原始問題：</w:t>
      </w:r>
      <w:r>
        <w:t>情資蒐集指導如下，時間範圍2023年：</w:t>
        <w:br/>
        <w:t>俄烏戰爭使歐洲能源格局重組，天然氣供應改由美國、中東與北海替代，推升能源轉型速度；歐盟加大國防與科技自主投入，帶動軍工、資安、無人機、通訊設備等產業需求；同時，供應鏈外移加速東歐與新興市場的基建、製造布局。戰爭仍具不確定性，但中長期投資機會集中在能源替代、戰略科技、自主供應鏈與重建經濟等主題。</w:t>
        <w:br/>
        <w:t>情資蒐集請依下列方向進行：宏觀組追蹤能源價格、天然氣儲備、水陸運輸成本及歐盟產業補貼政策；產業組聚焦軍工供應鏈、資安技術、半導體自主化、再生能源與電網投資；政策組研判制裁措施、軍援規模與外交動向對市場的影響；企業組關注歐洲與美國國防企業訂單量、能源公司資本支出規劃與重建相關標案；資料情資組負責戰場態勢、社群輿情與供應鏈異常的早期指標。所有情資須以投資風險與預期報酬為軸心，形成可支撐策略布局的分析摘要。</w:t>
      </w:r>
    </w:p>
    <w:p>
      <w:r>
        <w:rPr>
          <w:b/>
        </w:rPr>
        <w:t>查詢時間範圍：</w:t>
      </w:r>
      <w:r>
        <w:t>2023-01-01 ～ 2023-12-31</w:t>
      </w:r>
    </w:p>
    <w:p>
      <w:r>
        <w:rPr>
          <w:b/>
        </w:rPr>
        <w:t>統計概況：</w:t>
      </w:r>
      <w:r>
        <w:t>文件數：40；片段數：50；有活動天數：33</w:t>
      </w:r>
    </w:p>
    <w:p>
      <w:pPr>
        <w:pStyle w:val="ListBullet"/>
      </w:pPr>
      <w:r>
        <w:rPr>
          <w:b/>
        </w:rPr>
        <w:t>核心關鍵詞：</w:t>
      </w:r>
      <w:r>
        <w:t>俄烏戰爭, 歐洲, 能源, 軍工, 資安, 半導體, 再生能源</w:t>
      </w:r>
    </w:p>
    <w:p>
      <w:r>
        <w:rPr>
          <w:b/>
        </w:rPr>
        <w:t>代理人 ES 文本查詢工具查詢字串：</w:t>
      </w:r>
      <w:r>
        <w:t>核心關鍵詞組如下：俄烏戰爭、歐洲、能源、軍工、資安、半導體、再生能源</w:t>
      </w:r>
    </w:p>
    <w:p>
      <w:r>
        <w:rPr>
          <w:b/>
        </w:rPr>
        <w:t>同義／擴充關鍵詞：</w:t>
      </w:r>
      <w:r>
        <w:t>俄羅斯-烏克蘭戰爭, 俄烏衝突, Russia-Ukraine war, 俄烏戰事, Europe, 歐洲大陸, energy, 能源資源, 能源產業, 軍事工業, 軍工產業, defense industry, 資訊安全, cyberse…</w:t>
      </w:r>
    </w:p>
    <w:p>
      <w:r>
        <w:rPr>
          <w:b/>
        </w:rPr>
        <w:t>實際使用關鍵詞（effective terms）：</w:t>
      </w:r>
      <w:r>
        <w:t>俄烏戰爭, 歐洲, 能源, 軍工, 資安, 半導體, 再生能源, 俄羅斯-烏克蘭戰爭, 俄烏衝突, Russia-Ukraine war, 俄烏戰事, Europe, 歐洲大陸, energy, 能源資源, 能源產業, 軍事工業, 軍工產業…</w:t>
      </w:r>
    </w:p>
    <w:p>
      <w:r>
        <w:br w:type="page"/>
      </w:r>
    </w:p>
    <w:p>
      <w:pPr>
        <w:pStyle w:val="Heading2"/>
      </w:pPr>
      <w:r>
        <w:t>引用來源 / Citations</w:t>
      </w:r>
    </w:p>
    <w:p>
      <w:pPr>
        <w:pStyle w:val="ListNumber"/>
      </w:pPr>
      <w:r>
        <w:t>(635199a7a2d0d65efe3204781a70fb55434cee49) 报告列举了多项主要下行风险，包括地缘政治冲突加剧（特别是俄乌战争）可能会进一步扰乱能源市场；过度紧缩的货币政策可能抑制经济活动；金融市场波动可能再次加剧，从而影响主权债务和金融稳定。</w:t>
      </w:r>
    </w:p>
    <w:p>
      <w:pPr>
        <w:pStyle w:val="ListNumber"/>
      </w:pPr>
      <w:r>
        <w:t>(ef5b2148d95a8c5090197c367d4afab32a2434bc) 报告指出，随着 2023 年融资条件的收紧，对电力和可再生能源等基础设施和公共服务领域至关重要的国际项目融资交易数量减少了四分之一。</w:t>
      </w:r>
    </w:p>
    <w:p>
      <w:pPr>
        <w:pStyle w:val="ListNumber"/>
      </w:pPr>
      <w:r>
        <w:t>(021fae8cc721bd5f6fce848c5c009d729f6be556) 在今天向国际可再生能源署第十三届全体大会发表的视频致辞中，联合国秘书长古特雷斯号召发起一场可再生能源革命，为所有人创造一个更加光明的未来。</w:t>
      </w:r>
    </w:p>
    <w:p>
      <w:pPr>
        <w:pStyle w:val="ListNumber"/>
      </w:pPr>
      <w:r>
        <w:t>(021fae8cc721bd5f6fce848c5c009d729f6be556) 1月14日至15日，国际可再生能源署第十三届全体大会在阿联酋阿布扎比举行。作为2023年全球能源日程上的首个重大节点，本次大会有超过1500名高级别人士参加。</w:t>
      </w:r>
    </w:p>
    <w:p>
      <w:pPr>
        <w:pStyle w:val="ListNumber"/>
      </w:pPr>
      <w:r>
        <w:t>(1014c508ab966d93a61f48886c2521837f114b94) 根据世界卫生组织、世界银行、国际可再生能源署及“人人享有可持续能源”组织今天联合发布的研究报告，在低收入和中等偏低收入国家当中，有近10亿人使用的卫生设施缺乏可靠电力供应，这一人口相当于美国、印度尼西亚、巴基斯坦和德国人口的总和。</w:t>
      </w:r>
    </w:p>
    <w:p>
      <w:pPr>
        <w:pStyle w:val="ListNumber"/>
      </w:pPr>
      <w:r>
        <w:t>(1014c508ab966d93a61f48886c2521837f114b94) 世卫组织改善人口健康部门助理总干事内拉（Maria Neira）还表示，“为卫生设施投资可靠、清洁和可持续的能源不仅对防范大流行病至关重要，而且也是实现全民健康覆盖以及提高气候复原力和适应能力的迫切需要。”</w:t>
      </w:r>
    </w:p>
    <w:p>
      <w:pPr>
        <w:pStyle w:val="ListNumber"/>
      </w:pPr>
      <w:r>
        <w:t>(6a1f1548f2a3299233c31e1cb44d7f5b08824613) 以乌克兰战争为例，该危机导致了粮食和能源价格高涨、全球饥饿和通货膨胀，影响了世界各地包括儿童在内的数以百万计的人口，体现了各种危机之间的相互影响。</w:t>
      </w:r>
    </w:p>
    <w:p>
      <w:pPr>
        <w:pStyle w:val="ListNumber"/>
      </w:pPr>
      <w:r>
        <w:t>(084bc383d7c5589fa3404083a0ec8cccb9fbaf72) 在过去四年间，世行集团对全球危机作出迅速响应，为应对新冠疫情、俄乌战争、全球经济急剧放缓、不可持续的债务负担、气候变化以及粮食、化肥和能源短缺筹资4400亿美元，创历史记录。</w:t>
      </w:r>
    </w:p>
    <w:p>
      <w:pPr>
        <w:pStyle w:val="ListNumber"/>
      </w:pPr>
      <w:r>
        <w:t>(b17d0843b5fd39d3e0d060fbc4acf0f524342a8a) 儿基会欧洲和中亚区域主任阿夫山•汗（Afshan Khan）表示，乌克兰战争、新冠疫情、气候变化以及当前的经济和能源危机使许多家庭陷入了不确定性，影响了他们及其子女的福祉。</w:t>
      </w:r>
    </w:p>
    <w:p>
      <w:pPr>
        <w:pStyle w:val="ListNumber"/>
      </w:pPr>
      <w:r>
        <w:t>(f78c483e224e3aa64e3682cc09f6e47bfbe994ad) 秘书长表示，领导人们 “必须了解延迟行动的巨大后果，同时也了解采取行动的红利，即做出艰难但必不可少的选择以加速逐步淘汰化石燃料和缩小排放差距，竞相实现无碳、可再生能源的未来，确保气候正义，并帮助社区适应和建立抵御日益恶化的气候变化影响的能力。”</w:t>
      </w:r>
    </w:p>
    <w:p>
      <w:pPr>
        <w:pStyle w:val="ListNumber"/>
      </w:pPr>
      <w:r>
        <w:t>(7c2e2379521de038747170afca272c28c5a3fb16) 亚太经社会、亚洲开发银行和联合国开发计划署共同发布最新版《亚太可持续发展目标伙伴关系报告》，提出了应对多重危机以及在可持续发展目标上重新取得进展的明确解决方案，例如改革农业以提高气候复原力、加速公正的能源转型、增加针对可持续发展目标的财政空间和公共投资等。</w:t>
      </w:r>
    </w:p>
    <w:p>
      <w:pPr>
        <w:pStyle w:val="ListNumber"/>
      </w:pPr>
      <w:r>
        <w:t>(3e8a49b36dda694b22ee182d0f8bd6c34877e6c2) 古特雷斯將啟動全球加強掃雷行動計畫。聯合國秘書長古特雷斯週一宣布，即將啟動一項全球性倡議，以加強對裁軍與掃雷工作的支持。此舉是對愛沙尼亞、芬蘭、拉脫維亞、立陶宛和波蘭等五個歐洲國家計劃退出《禁止殺傷人員地雷公約》的回應。</w:t>
      </w:r>
    </w:p>
    <w:p>
      <w:pPr>
        <w:pStyle w:val="ListNumber"/>
      </w:pPr>
      <w:r>
        <w:t>(1146857c1a051ce2e7ca96a502e166fa0dd79051) 报告同时指出，一些必要的转变已经出现。乌克兰战争引发的能源危机刺激了全球能源转型投资，2022年的投资额飙升至创纪录的1.1万亿美元。</w:t>
      </w:r>
    </w:p>
    <w:p>
      <w:pPr>
        <w:pStyle w:val="ListNumber"/>
      </w:pPr>
      <w:r>
        <w:t>(1146857c1a051ce2e7ca96a502e166fa0dd79051) 报告指出，面对日益严重的粮食和能源危机、全球经济前景的不确定性和不断升级的气候变化影响，迫切急需大量的投资，以加快电力、工业、农业、运输和建筑等方面的转型。</w:t>
      </w:r>
    </w:p>
    <w:p>
      <w:pPr>
        <w:pStyle w:val="ListNumber"/>
      </w:pPr>
      <w:r>
        <w:t>(302f1fccb8e8509dde1d98b5cdd752b334bf6e7a) 世界气象组织秘书长佩特里•塔拉斯(Petteri Taalas)表示：“极端天气--在气候变暖的情况下日益频繁地出现--正在对人类健康、生态系统、经济、农业、能源和水供应产生重大影响。”</w:t>
      </w:r>
    </w:p>
    <w:p>
      <w:pPr>
        <w:pStyle w:val="ListNumber"/>
      </w:pPr>
      <w:r>
        <w:t>(ec711eacdae2b0ee7c752ad9ec2334a3541e5f61) 由世界卫生组织牵头发布的2023年版《追踪可持续发展目标7：能源进展报告》显示，全球仍有6.75亿人无法获取电力，23亿人依赖有害的燃料做饭，世界并未处于到2030年实现可持续发展目标7（经济适用的清洁能源）的正轨之上。</w:t>
      </w:r>
    </w:p>
    <w:p>
      <w:pPr>
        <w:pStyle w:val="ListNumber"/>
      </w:pPr>
      <w:r>
        <w:t>(f9ba1c0932a41f684df625f676e13fc8b5bcf606) 另一项关于加速议程的提案呼吁各国政府在2040年之前采取各种措施逐步淘汰煤炭，包括终止公共部门和私营部门的国际煤炭融资，以及将补贴从化石燃料转向可再生能源。</w:t>
      </w:r>
    </w:p>
    <w:p>
      <w:pPr>
        <w:pStyle w:val="ListNumber"/>
      </w:pPr>
      <w:r>
        <w:t>(425788f2fe0f073102c58f3bc5eb4adc2e363811) 为此，战略中明确要求：需通过提升新建船舶的能效设计来降低其碳强度；到2030年，国际航运单次运输任务的二氧化碳排放量要比2008年平均减少40%及以上；加大采用可实现温室气体零排放或接近零排放的技术、燃料和/或能源，到2030年至少占国际航运所用能源的5%，力争达到10%。</w:t>
      </w:r>
    </w:p>
    <w:p>
      <w:pPr>
        <w:pStyle w:val="ListNumber"/>
      </w:pPr>
      <w:r>
        <w:t>(374ffa4428f9322efb1a75a12be7e199eb89db04) 他警告说，由于政府需要优先考虑债务利息的支付，而不是对可持续发展目标或能源转型的“基本投资”，全球33亿人生活在痛苦挣扎之中。</w:t>
      </w:r>
    </w:p>
    <w:p>
      <w:pPr>
        <w:pStyle w:val="ListNumber"/>
      </w:pPr>
      <w:r>
        <w:t>(39f3b632caf81c410823fb40a2891f2ce780bf43) 她说：“在全球层面上，我们必须加强外交努力，以建立更大、更雄心勃勃的政治意愿，以消除能源贫困。我们必须利用所需的资金和技术，弥合当前的能源获取差距，走上清洁能源的未来。”</w:t>
      </w:r>
    </w:p>
    <w:p>
      <w:pPr>
        <w:pStyle w:val="ListNumber"/>
      </w:pPr>
      <w:r>
        <w:t>(39f3b632caf81c410823fb40a2891f2ce780bf43) 秘书长特别代表奥贡比伊今天呼吁各国展现更雄心勃勃的政治意愿，弥合当前的能源获取差距，走上清洁能源的未来。</w:t>
      </w:r>
    </w:p>
    <w:p>
      <w:pPr>
        <w:pStyle w:val="ListNumber"/>
      </w:pPr>
      <w:r>
        <w:t>(39f3b632caf81c410823fb40a2891f2ce780bf43) 当前，全球仍有6.75亿人无法用上电，23亿人无法获得清洁烹饪燃料和技术，如期实现可持续发展目标7（经济适用的清洁能源）任重道远。</w:t>
      </w:r>
    </w:p>
    <w:p>
      <w:pPr>
        <w:pStyle w:val="ListNumber"/>
      </w:pPr>
      <w:r>
        <w:t>(6b594ce29d28bb5ddba261e8bc47f242d4e9926c) 卡瓦略说：“我们决不能让机会这样白白流入下水道，现在是时候发挥废水作为清洁水、能源和重要养分替代来源的潜力了。”</w:t>
      </w:r>
    </w:p>
    <w:p>
      <w:pPr>
        <w:pStyle w:val="ListNumber"/>
      </w:pPr>
      <w:r>
        <w:t>(6b594ce29d28bb5ddba261e8bc47f242d4e9926c) 联合国环境规划署今天表示，废水长期以来一直被视为环境和健康的隐患，但它其实具有成为替代能源和清洁水源的潜力，并可以抵消化肥的使用量。</w:t>
      </w:r>
    </w:p>
    <w:p>
      <w:pPr>
        <w:pStyle w:val="ListNumber"/>
      </w:pPr>
      <w:r>
        <w:t>(1e0888dc0e505b1550b85a4889ff688930d6f468) 安诺生首先对中国在清洁能源方面取得的举世瞩目的进展表示赞扬。但她同时指出，需要重新思考有关煤炭发电厂的发展。</w:t>
      </w:r>
    </w:p>
    <w:p>
      <w:pPr>
        <w:pStyle w:val="ListNumber"/>
      </w:pPr>
      <w:r>
        <w:t>(d0c73c6fb2317fa0a977450b91438b913b414f9e) 古特雷斯说：“可再生能源可以成为非洲奇迹，但我们必须让它成为现实。我们必须共同努力，使非洲成为可再生能源的超级领袖。”</w:t>
      </w:r>
    </w:p>
    <w:p>
      <w:pPr>
        <w:pStyle w:val="ListNumber"/>
      </w:pPr>
      <w:r>
        <w:t>(a9d65ef7d50819fa94c031363805b467297b12c2) 2023年9月14日  气候变化与环境  联合国多家机构今天联合发布报告指出，地球远远偏离了实现其气候目标的轨道，这破坏了全球为解决饥饿、贫困和不健康问题、改善清洁水和能源的获取以及可持续发展的许多其他方面所做的努力。</w:t>
      </w:r>
    </w:p>
    <w:p>
      <w:pPr>
        <w:pStyle w:val="ListNumber"/>
      </w:pPr>
      <w:r>
        <w:t>(1fd906a98add227e35fab3ea5c395171b30d6770) 潘家华：“我们要从高碳的化石能源的轨道转向零碳的的可再生能源的发展轨道，应该说这是一个变轨发展。”</w:t>
      </w:r>
    </w:p>
    <w:p>
      <w:pPr>
        <w:pStyle w:val="ListNumber"/>
      </w:pPr>
      <w:r>
        <w:t>(c065f2131c88f4335d8c742d312a6b651ad48608) 古特雷斯今天在气候雄心峰会上发表致辞，呼吁各方采取紧急行动，在为时过晚之前，通过公正公平的能源转型来避免一系列的气候灾难。</w:t>
      </w:r>
    </w:p>
    <w:p>
      <w:pPr>
        <w:pStyle w:val="ListNumber"/>
      </w:pPr>
      <w:r>
        <w:t>(c13bf216479c1729b4a5b2afdc37a478c0a5ffe9) 纳米比亚总统哈格·根哥布（Hage G. Geingob）今天在联合国大会第78届一般性辩论上着重介绍了纳米比亚在向绿色能源转型方面所做的不懈努力。</w:t>
      </w:r>
    </w:p>
    <w:p>
      <w:pPr>
        <w:pStyle w:val="ListNumber"/>
      </w:pPr>
      <w:r>
        <w:t>(7a59753da4bc245a016c3b7c562c81b939b7376a) 他说:“我们需要重新看待气候和安全的联系，这将避免气候变化和环境退化损害和平与安全，并确保追求能源转型不会使脆弱国家的安全局势恶化。”</w:t>
      </w:r>
    </w:p>
    <w:p>
      <w:pPr>
        <w:pStyle w:val="ListNumber"/>
      </w:pPr>
      <w:r>
        <w:t>(88f5ca42c335f12e4f6c0f2d6d75bdc614dfb4d0) 库恩表示，深海海底矿物特别是多金属结核具有巨大的潜力，是促进能源转型的关键解决方案，并呼吁国际海底管理局对这些矿物是否得到负责任的使用进行监管，以确保在保护海洋生态系统的同时造福全人类。</w:t>
      </w:r>
    </w:p>
    <w:p>
      <w:pPr>
        <w:pStyle w:val="ListNumber"/>
      </w:pPr>
      <w:r>
        <w:t>(96207105dff400674693e2cd423986d9f0ed2f63) 徐浩良：“现在全世界的可持续发展目标受到很大的影响。由于各种原因, 包括新冠疫情、气候变化的影响、乌克兰战争所造成的对粮食和能源价格的冲击等，在过去三年之内, 1.6亿人口落入了贫困线以下。"</w:t>
      </w:r>
    </w:p>
    <w:p>
      <w:pPr>
        <w:pStyle w:val="ListNumber"/>
      </w:pPr>
      <w:r>
        <w:t>(da34a65e0d516c5ddca4d76e20d886fb49bf90a9) 联合国人权事务高级专员办事处发言人劳伦斯（Jeremy Laurence）今天表示，越南多位人权维护者因为倡导环保以及向清洁能源转型而遭到当局抓捕、拘留和判刑，人权高专办对于相关指控及其审判过程均表示严重关切。</w:t>
      </w:r>
    </w:p>
    <w:p>
      <w:pPr>
        <w:pStyle w:val="ListNumber"/>
      </w:pPr>
      <w:r>
        <w:t>(35ad0040941515e92f4f25ab300b7dd11b5b4372) 我们把我们的一些项目进行了转型，我们利用我们当时现有的资金，跟我们的援助国达成协议，在当地市场采购了七台设备，用太阳能来提供能源，对海水进行了淡化，可以对三十万人左右，提供用水的需求。</w:t>
      </w:r>
    </w:p>
    <w:p>
      <w:pPr>
        <w:pStyle w:val="ListNumber"/>
      </w:pPr>
      <w:r>
        <w:t>(d0946c2e9941b37cd6a7edef7b20ed84a9634b9c) 下周二將是俄罗斯全面入侵乌克兰第1000天。据估计，乌克兰能源生产能力的65%已被摧毁，乌克兰人将在这场战争中度过第三个寒冷的冬季。乌克兰境内的流离失所者已达近400万，逃到其他国家的乌克兰难民达到近670万。</w:t>
      </w:r>
    </w:p>
    <w:p>
      <w:pPr>
        <w:pStyle w:val="ListNumber"/>
      </w:pPr>
      <w:r>
        <w:t>(d0946c2e9941b37cd6a7edef7b20ed84a9634b9c) 第29届联合国气候变化大会本周和下周在阿塞拜疆首都巴库举行。秘书长古特雷斯向与会者表示：“加倍依赖化石燃料是荒谬的。清洁能源革命已经到来。” 他呼吁每年减少9%的碳排放，力争到2030年将排放量降至2019年水平的43%。</w:t>
      </w:r>
    </w:p>
    <w:p>
      <w:pPr>
        <w:pStyle w:val="ListNumber"/>
      </w:pPr>
      <w:r>
        <w:t>(350f7c1d2d81174e068a01355a58abe87ff1f4bf) 联合国开发计划署正在投资绿色能源解决方案，以满足弱势难民群体及其收容社区的需求。这些解决方案包括安装太阳能电池板、热水器和生态厕所等。</w:t>
      </w:r>
    </w:p>
    <w:p>
      <w:pPr>
        <w:pStyle w:val="ListNumber"/>
      </w:pPr>
      <w:r>
        <w:t>(1a23af50128566c7ce0f6b2034453772acc6f097) 国际能源署、联合国环境规划署以及气候与清洁空气联盟周三合作发布的一份最新报告指出，必须在推进整个能源系统脱碳的同时，做出具有决断力和深远意义的努力，以减少化石燃料生产与使用中的甲烷排放，只有这样才能将全球升温控制在1.5摄氏度以内。</w:t>
      </w:r>
    </w:p>
    <w:p>
      <w:pPr>
        <w:pStyle w:val="ListNumber"/>
      </w:pPr>
      <w:r>
        <w:t>(2d02fb0371cc5efaee751c64a5ea16925de91efa) 格林斯潘说：“投入到新的可再生能源工厂、水卫设施、农业项目和医院的资金不足。在所有的可持续资金中，只有5%流向发展中国家。资金是有的，但分配上出了差错。”</w:t>
      </w:r>
    </w:p>
    <w:p>
      <w:pPr>
        <w:pStyle w:val="ListNumber"/>
      </w:pPr>
      <w:r>
        <w:t>(9cd0cf078ee81b3298371fa4549ace2eca383371) 在2020年至2021年期间，全球比特币采矿网络消耗了173.42太瓦时的电力。这意味着，如果比特币是一个国家，其能源消耗将排在世界第27位，超过巴基斯坦这样一个人口超过2.3亿的国家。</w:t>
      </w:r>
    </w:p>
    <w:p>
      <w:pPr>
        <w:pStyle w:val="ListNumber"/>
      </w:pPr>
      <w:r>
        <w:t>(cbb74eb688711501a0c74832fb0c267c52981b6e) 美国常驻联合国代表格林菲尔德（Linda Thomas-Greenfield）对决议获得通过表示赞赏。她指出，胡塞武装对国际航运的一再袭击不仅是安全威胁，也是经济威胁，使粮食、药品和能源价格上涨。</w:t>
      </w:r>
    </w:p>
    <w:p>
      <w:pPr>
        <w:pStyle w:val="ListNumber"/>
      </w:pPr>
      <w:r>
        <w:t>(f6f6020ff85a345f09089b103d703e2044cb84ee) 古特雷斯今天宣布，他计划成立一个小组，旨在确保从化石燃料向可再生能源的过渡是公正和可持续的，并使所有国家受益。</w:t>
      </w:r>
    </w:p>
    <w:p>
      <w:pPr>
        <w:pStyle w:val="ListNumber"/>
      </w:pPr>
      <w:r>
        <w:t>(f6f6020ff85a345f09089b103d703e2044cb84ee) 他强调，各国必须在本届气候大会上承诺到2030年将可再生能源产能增加两倍，能源效率提高一倍，并为所有人带来清洁能源；必须承诺逐步淘汰化石燃料，并根据1.5℃升温限制来设定明确的时间框架。</w:t>
      </w:r>
    </w:p>
    <w:p>
      <w:pPr>
        <w:pStyle w:val="ListNumber"/>
      </w:pPr>
      <w:r>
        <w:t>(f6f6020ff85a345f09089b103d703e2044cb84ee) 古特雷斯表示，从风力发电场到太阳能电池板和电池制造，清洁能源革命所需的关键矿产的开采必须以可持续、公平和公正的方式进行。到2030年，对铜、锂和钴等矿物的需求将增长近四倍。</w:t>
      </w:r>
    </w:p>
    <w:p>
      <w:pPr>
        <w:pStyle w:val="ListNumber"/>
      </w:pPr>
      <w:r>
        <w:t>(bd6ec8b09595a2a44658f6b6eaba35de73d27e3c) 她表示，缺乏可靠、持續的電力供應是最緊迫的問題之一，超過94%的流離失所者都面臨這一現實，而增加可再生能源的使用可以緩解這一問題。</w:t>
      </w:r>
    </w:p>
    <w:p>
      <w:pPr>
        <w:pStyle w:val="ListNumber"/>
      </w:pPr>
      <w:r>
        <w:t>(c5fb22a69a49c446ce61747ad1684a13a5fed1a4) 在实地向可再生能源的转型不仅仅关乎环境足迹，这也有助于减少在危险道路上运输燃料的需要，从而保护维和人员。</w:t>
      </w:r>
    </w:p>
    <w:p>
      <w:pPr>
        <w:pStyle w:val="ListNumber"/>
      </w:pPr>
      <w:r>
        <w:t>(c5fb22a69a49c446ce61747ad1684a13a5fed1a4) 2023年联合国维和问题部长级会议今天在加纳首都阿克拉开幕，联合国主管业务支助事务的副秘书长哈雷（Atul Khare）表示，联合国维和特派团向可再生能源的转型有助于确保各特派团的军警人员的安全和安保。</w:t>
      </w:r>
    </w:p>
    <w:p>
      <w:pPr>
        <w:pStyle w:val="ListNumber"/>
      </w:pPr>
      <w:r>
        <w:t>(e238edc8a300345bb8d3a51ee7b27863811983c9) 他强调，全球盘点必须认识到“有必要根据1.5℃温控目标的时间框架内逐步淘汰所有化石燃料，并为所有人加快实现公正、公平和有序的能源转型”。</w:t>
      </w:r>
    </w:p>
    <w:p>
      <w:pPr>
        <w:pStyle w:val="ListNumber"/>
      </w:pPr>
      <w:r>
        <w:t>(e4f85c0cb801e46ddd89782a6d3f03fcea0b5534) 报告主编、欧盟委员会环境科学家雷普（Adrian Leip）认为，能源、化肥和食品价格前所未有的上涨，凸显出解决当前食品体系脆弱问题的必要性。</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