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代理人輸出報告</w:t>
      </w:r>
    </w:p>
    <w:p>
      <w:pPr>
        <w:pStyle w:val="Heading2"/>
      </w:pPr>
      <w:r>
        <w:t>使用者提問</w:t>
      </w:r>
    </w:p>
    <w:p>
      <w:r>
        <w:t>綜整2025年至2026年間的高雄港的漁船動態。</w:t>
      </w:r>
    </w:p>
    <w:p>
      <w:pPr>
        <w:pStyle w:val="Heading2"/>
      </w:pPr>
      <w:r>
        <w:t>AI 代理人回答</w:t>
      </w:r>
    </w:p>
    <w:p>
      <w:pPr>
        <w:pStyle w:val="Heading1"/>
      </w:pPr>
      <w:r>
        <w:t>高雄港漁船動態綜整報告（2025-2026）</w:t>
      </w:r>
    </w:p>
    <w:p/>
    <w:p>
      <w:r>
        <w:t>---</w:t>
      </w:r>
    </w:p>
    <w:p/>
    <w:p>
      <w:pPr>
        <w:pStyle w:val="Heading2"/>
      </w:pPr>
      <w:r>
        <w:t>一、資料概況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指標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備註</w:t>
            </w:r>
          </w:p>
        </w:tc>
      </w:tr>
      <w:tr>
        <w:tc>
          <w:tcPr>
            <w:tcW w:type="dxa" w:w="2880"/>
          </w:tcPr>
          <w:p>
            <w:r/>
            <w:r>
              <w:t>文件數（docs）</w:t>
            </w:r>
          </w:p>
        </w:tc>
        <w:tc>
          <w:tcPr>
            <w:tcW w:type="dxa" w:w="2880"/>
          </w:tcPr>
          <w:p>
            <w:r/>
            <w:r>
              <w:t>18</w:t>
            </w:r>
          </w:p>
        </w:tc>
        <w:tc>
          <w:tcPr>
            <w:tcW w:type="dxa" w:w="2880"/>
          </w:tcPr>
          <w:p>
            <w:r/>
            <w:r>
              <w:t>-</w:t>
            </w:r>
          </w:p>
        </w:tc>
      </w:tr>
      <w:tr>
        <w:tc>
          <w:tcPr>
            <w:tcW w:type="dxa" w:w="2880"/>
          </w:tcPr>
          <w:p>
            <w:r/>
            <w:r>
              <w:t>片段數（snips）</w:t>
            </w:r>
          </w:p>
        </w:tc>
        <w:tc>
          <w:tcPr>
            <w:tcW w:type="dxa" w:w="2880"/>
          </w:tcPr>
          <w:p>
            <w:r/>
            <w:r>
              <w:t>18</w:t>
            </w:r>
          </w:p>
        </w:tc>
        <w:tc>
          <w:tcPr>
            <w:tcW w:type="dxa" w:w="2880"/>
          </w:tcPr>
          <w:p>
            <w:r/>
            <w:r>
              <w:t>每篇文件恰好 1 則片段</w:t>
            </w:r>
          </w:p>
        </w:tc>
      </w:tr>
      <w:tr>
        <w:tc>
          <w:tcPr>
            <w:tcW w:type="dxa" w:w="2880"/>
          </w:tcPr>
          <w:p>
            <w:r/>
            <w:r>
              <w:t>活動天數</w:t>
            </w:r>
          </w:p>
        </w:tc>
        <w:tc>
          <w:tcPr>
            <w:tcW w:type="dxa" w:w="2880"/>
          </w:tcPr>
          <w:p>
            <w:r/>
            <w:r>
              <w:t>12 天</w:t>
            </w:r>
          </w:p>
        </w:tc>
        <w:tc>
          <w:tcPr>
            <w:tcW w:type="dxa" w:w="2880"/>
          </w:tcPr>
          <w:p>
            <w:r/>
            <w:r>
              <w:t>分散於 2026-06-11 至 2026-06-30</w:t>
            </w:r>
          </w:p>
        </w:tc>
      </w:tr>
      <w:tr>
        <w:tc>
          <w:tcPr>
            <w:tcW w:type="dxa" w:w="2880"/>
          </w:tcPr>
          <w:p>
            <w:r/>
            <w:r>
              <w:t>所屬月份</w:t>
            </w:r>
          </w:p>
        </w:tc>
        <w:tc>
          <w:tcPr>
            <w:tcW w:type="dxa" w:w="2880"/>
          </w:tcPr>
          <w:p>
            <w:r/>
            <w:r>
              <w:t>2026-06（18 則）</w:t>
            </w:r>
          </w:p>
        </w:tc>
        <w:tc>
          <w:tcPr>
            <w:tcW w:type="dxa" w:w="2880"/>
          </w:tcPr>
          <w:p>
            <w:r/>
            <w:r>
              <w:t>全部集中在同一个月</w:t>
            </w:r>
          </w:p>
        </w:tc>
      </w:tr>
      <w:tr>
        <w:tc>
          <w:tcPr>
            <w:tcW w:type="dxa" w:w="2880"/>
          </w:tcPr>
          <w:p>
            <w:r/>
            <w:r>
              <w:t>所屬季度</w:t>
            </w:r>
          </w:p>
        </w:tc>
        <w:tc>
          <w:tcPr>
            <w:tcW w:type="dxa" w:w="2880"/>
          </w:tcPr>
          <w:p>
            <w:r/>
            <w:r>
              <w:t>2026-Q2（18 則）</w:t>
            </w:r>
          </w:p>
        </w:tc>
        <w:tc>
          <w:tcPr>
            <w:tcW w:type="dxa" w:w="2880"/>
          </w:tcPr>
          <w:p>
            <w:r/>
            <w:r>
              <w:t>全部屬第二貴度</w:t>
            </w:r>
          </w:p>
        </w:tc>
      </w:tr>
      <w:tr>
        <w:tc>
          <w:tcPr>
            <w:tcW w:type="dxa" w:w="2880"/>
          </w:tcPr>
          <w:p>
            <w:r/>
            <w:r>
              <w:t>活動最密集日</w:t>
            </w:r>
          </w:p>
        </w:tc>
        <w:tc>
          <w:tcPr>
            <w:tcW w:type="dxa" w:w="2880"/>
          </w:tcPr>
          <w:p>
            <w:r/>
            <w:r>
              <w:t>06-27（3 則）、06-30（3 則）、06-16（2 則）、06-23（2 則）</w:t>
            </w:r>
          </w:p>
        </w:tc>
        <w:tc>
          <w:tcPr>
            <w:tcW w:type="dxa" w:w="2880"/>
          </w:tcPr>
          <w:p>
            <w:r/>
            <w:r>
              <w:t>-</w:t>
            </w:r>
          </w:p>
        </w:tc>
      </w:tr>
      <w:tr>
        <w:tc>
          <w:tcPr>
            <w:tcW w:type="dxa" w:w="2880"/>
          </w:tcPr>
          <w:p>
            <w:r/>
            <w:r>
              <w:t>首末日期</w:t>
            </w:r>
          </w:p>
        </w:tc>
        <w:tc>
          <w:tcPr>
            <w:tcW w:type="dxa" w:w="2880"/>
          </w:tcPr>
          <w:p>
            <w:r/>
            <w:r>
              <w:t>2026-06-11 ～ 2026-06-30</w:t>
            </w:r>
          </w:p>
        </w:tc>
        <w:tc>
          <w:tcPr>
            <w:tcW w:type="dxa" w:w="2880"/>
          </w:tcPr>
          <w:p>
            <w:r/>
            <w:r>
              <w:t>-</w:t>
            </w:r>
          </w:p>
        </w:tc>
      </w:tr>
    </w:tbl>
    <w:p/>
    <w:p>
      <w:pPr>
        <w:pStyle w:val="IntenseQuote"/>
      </w:pPr>
      <w:r>
        <w:rPr>
          <w:b/>
        </w:rPr>
        <w:t>⚠ 重要缺口：</w:t>
      </w:r>
      <w:r>
        <w:t xml:space="preserve"> 本次檢索時間範圍為 2025-01-01 至 2026-12-31，但 </w:t>
      </w:r>
      <w:r>
        <w:rPr>
          <w:b/>
        </w:rPr>
        <w:t>2025 年全年及 2026 年 1-5 月、7-12 月均无任何資料</w:t>
      </w:r>
      <w:r>
        <w:t xml:space="preserve">。現有 18 則片段全部落在 </w:t>
      </w:r>
      <w:r>
        <w:rPr>
          <w:b/>
        </w:rPr>
        <w:t>2026 年 6 月 11 日至 30 日</w:t>
      </w:r>
      <w:r>
        <w:t xml:space="preserve"> 的 20 天區間內（其中 12 天有活動）。以下分析僅能反映該短期窗口內的高雄港漁船動態，無法代表 2025 全年或 2026 全年趨勢。</w:t>
      </w:r>
    </w:p>
    <w:p/>
    <w:p>
      <w:r>
        <w:t>---</w:t>
      </w:r>
    </w:p>
    <w:p/>
    <w:p>
      <w:pPr>
        <w:pStyle w:val="Heading2"/>
      </w:pPr>
      <w:r>
        <w:t>二、重要事件時間線</w:t>
      </w:r>
    </w:p>
    <w:p/>
    <w:p>
      <w:r>
        <w:t>以下依日期排列，每項均附來源編號（來源 = ev.ref_no）：</w:t>
      </w:r>
    </w:p>
    <w:p/>
    <w:p>
      <w:pPr>
        <w:pStyle w:val="Heading3"/>
      </w:pPr>
      <w:r>
        <w:t>第一週（6/11 - 6/14）</w:t>
      </w:r>
    </w:p>
    <w:p>
      <w:pPr>
        <w:pStyle w:val="ListBullet"/>
      </w:pPr>
      <w:r>
        <w:rPr>
          <w:b/>
        </w:rPr>
        <w:t>06-11｜祥發74號</w:t>
      </w:r>
      <w:r>
        <w:t>：自高雄港外海轉場，以養殖採收捕撈烏魚，天候小雨，進港卸魚，漁獲約 270 kg，AIS 訊號穩定。（來源1）</w:t>
      </w:r>
    </w:p>
    <w:p>
      <w:pPr>
        <w:pStyle w:val="ListBullet"/>
      </w:pPr>
      <w:r>
        <w:rPr>
          <w:b/>
        </w:rPr>
        <w:t>06-14｜祥發23號</w:t>
      </w:r>
      <w:r>
        <w:t>：自高雄港返港，養殖採收捕撈虱目魚，天候霧，作業中，漁獲約 863 kg，完成卸魚申報。（來源2）</w:t>
      </w:r>
    </w:p>
    <w:p/>
    <w:p>
      <w:pPr>
        <w:pStyle w:val="Heading3"/>
      </w:pPr>
      <w:r>
        <w:t>第二週（6/16 - 6/21）</w:t>
      </w:r>
    </w:p>
    <w:p>
      <w:pPr>
        <w:pStyle w:val="ListBullet"/>
      </w:pPr>
      <w:r>
        <w:rPr>
          <w:b/>
        </w:rPr>
        <w:t>06-16｜瑞豐50號</w:t>
      </w:r>
      <w:r>
        <w:t>：外海轉場，延繩釣捕撈白帶魚，天候陰，作業中，漁獲約 614 kg，完成卸魚申報。（來源3）</w:t>
      </w:r>
    </w:p>
    <w:p>
      <w:pPr>
        <w:pStyle w:val="ListBullet"/>
      </w:pPr>
      <w:r>
        <w:rPr>
          <w:b/>
        </w:rPr>
        <w:t>06-16｜昇益12號</w:t>
      </w:r>
      <w:r>
        <w:t>：近海作業，拖網捕撈鮪魚，天候陰，補給中，漁獲約 12 kg，補冰與加油。（來源4）</w:t>
      </w:r>
    </w:p>
    <w:p>
      <w:pPr>
        <w:pStyle w:val="ListBullet"/>
      </w:pPr>
      <w:r>
        <w:rPr>
          <w:b/>
        </w:rPr>
        <w:t>06-18｜永順35號</w:t>
      </w:r>
      <w:r>
        <w:t>：返港，養殖採收捕撈鯖魚，天候浪高，補給中，漁獲約 337 kg，</w:t>
      </w:r>
      <w:r>
        <w:rPr>
          <w:b/>
        </w:rPr>
        <w:t>因海況轉差提前返港</w:t>
      </w:r>
      <w:r>
        <w:t>。（來源5）</w:t>
      </w:r>
    </w:p>
    <w:p>
      <w:pPr>
        <w:pStyle w:val="ListBullet"/>
      </w:pPr>
      <w:r>
        <w:rPr>
          <w:b/>
        </w:rPr>
        <w:t>06-21｜富勝63號</w:t>
      </w:r>
      <w:r>
        <w:t>：出港，延繩釣捕撈鯖魚，天候晴，進港卸魚，漁獲約 1,161 kg（本窗口最高單次漁獲），海況轉差提前返港。（來源6）</w:t>
      </w:r>
    </w:p>
    <w:p/>
    <w:p>
      <w:pPr>
        <w:pStyle w:val="Heading3"/>
      </w:pPr>
      <w:r>
        <w:t>第三週（6/22 - 6/24）</w:t>
      </w:r>
    </w:p>
    <w:p>
      <w:pPr>
        <w:pStyle w:val="ListBullet"/>
      </w:pPr>
      <w:r>
        <w:rPr>
          <w:b/>
        </w:rPr>
        <w:t>06-22｜富勝4號</w:t>
      </w:r>
      <w:r>
        <w:t>：返港，拖網捕撈白帶魚，天候小雨，作業中，漁獲約 565 kg，完成卸魚申報。（來源7）</w:t>
      </w:r>
    </w:p>
    <w:p>
      <w:pPr>
        <w:pStyle w:val="ListBullet"/>
      </w:pPr>
      <w:r>
        <w:rPr>
          <w:b/>
        </w:rPr>
        <w:t>06-23｜祥發69號</w:t>
      </w:r>
      <w:r>
        <w:t>：外海轉場，定置網捕撈午仔魚，天候小雨，作業中，漁獲約 393 kg，海況轉差提前返港。（來源8）</w:t>
      </w:r>
    </w:p>
    <w:p>
      <w:pPr>
        <w:pStyle w:val="ListBullet"/>
      </w:pPr>
      <w:r>
        <w:rPr>
          <w:b/>
        </w:rPr>
        <w:t>06-23｜福隆12號</w:t>
      </w:r>
      <w:r>
        <w:t>：出港，刺網捕撈虱目魚，天候浪高，作業中，漁獲約 651 kg，完成卸魚申報。（來源9）</w:t>
      </w:r>
    </w:p>
    <w:p>
      <w:pPr>
        <w:pStyle w:val="ListBullet"/>
      </w:pPr>
      <w:r>
        <w:rPr>
          <w:b/>
        </w:rPr>
        <w:t>06-24｜慶安71號</w:t>
      </w:r>
      <w:r>
        <w:t>：返港，刺網捕撈午仔魚，天候晴，作業中，漁獲約 485 kg，紀錄標註「</w:t>
      </w:r>
      <w:r>
        <w:rPr>
          <w:b/>
        </w:rPr>
        <w:t>疑似資料重複</w:t>
      </w:r>
      <w:r>
        <w:t>」。（來源10）</w:t>
      </w:r>
    </w:p>
    <w:p/>
    <w:p>
      <w:pPr>
        <w:pStyle w:val="Heading3"/>
      </w:pPr>
      <w:r>
        <w:t>第四週（6/26 - 6/30）</w:t>
      </w:r>
    </w:p>
    <w:p>
      <w:pPr>
        <w:pStyle w:val="ListBullet"/>
      </w:pPr>
      <w:r>
        <w:rPr>
          <w:b/>
        </w:rPr>
        <w:t>06-26｜進億22號</w:t>
      </w:r>
      <w:r>
        <w:t>：出港，一支釣捕撈旗魚，天候晴，返港，漁獲約 225 kg，補冰與加油。（來源11）</w:t>
      </w:r>
    </w:p>
    <w:p>
      <w:pPr>
        <w:pStyle w:val="ListBullet"/>
      </w:pPr>
      <w:r>
        <w:rPr>
          <w:b/>
        </w:rPr>
        <w:t>06-27｜順天79號</w:t>
      </w:r>
      <w:r>
        <w:t>：返港，一支釣捕撈旗魚，天候陰，漁獲約 265 kg，完成卸魚申報。（來源12）</w:t>
      </w:r>
    </w:p>
    <w:p>
      <w:pPr>
        <w:pStyle w:val="ListBullet"/>
      </w:pPr>
      <w:r>
        <w:rPr>
          <w:b/>
        </w:rPr>
        <w:t>06-27｜順天77號</w:t>
      </w:r>
      <w:r>
        <w:t>：外海轉場，養殖採收捕撈鯖魚，天候晴，作業中，漁獲約 843 kg，港區待命。（來源13）</w:t>
      </w:r>
    </w:p>
    <w:p>
      <w:pPr>
        <w:pStyle w:val="ListBullet"/>
      </w:pPr>
      <w:r>
        <w:rPr>
          <w:b/>
        </w:rPr>
        <w:t>06-27｜東昇26號</w:t>
      </w:r>
      <w:r>
        <w:t>：近海作業，刺網捕撈白帶魚，天候晴，漁獲約 414 kg，海況轉差提前返港。（來源14）</w:t>
      </w:r>
    </w:p>
    <w:p>
      <w:pPr>
        <w:pStyle w:val="ListBullet"/>
      </w:pPr>
      <w:r>
        <w:rPr>
          <w:b/>
        </w:rPr>
        <w:t>06-29｜慶安95號</w:t>
      </w:r>
      <w:r>
        <w:t>：外海轉場，刺網捕撈烏魚，天候浪高，作業中，漁獲約 262 kg，回報漁獲量正常。（來源15）</w:t>
      </w:r>
    </w:p>
    <w:p>
      <w:pPr>
        <w:pStyle w:val="ListBullet"/>
      </w:pPr>
      <w:r>
        <w:rPr>
          <w:b/>
        </w:rPr>
        <w:t>06-30｜新協78號</w:t>
      </w:r>
      <w:r>
        <w:t>：返港，延繩釣捕撈烏魚，天候浪高，補給中，漁獲約 27 kg，</w:t>
      </w:r>
      <w:r>
        <w:rPr>
          <w:b/>
        </w:rPr>
        <w:t>船位偏離常態航線</w:t>
      </w:r>
      <w:r>
        <w:t>。（來源16）</w:t>
      </w:r>
    </w:p>
    <w:p>
      <w:pPr>
        <w:pStyle w:val="ListBullet"/>
      </w:pPr>
      <w:r>
        <w:rPr>
          <w:b/>
        </w:rPr>
        <w:t>06-30｜富勝57號</w:t>
      </w:r>
      <w:r>
        <w:t>：返港，延繩釣捕撈鮪魚，天候陰，作業中，漁獲約 547 kg，補冰與加油。（來源17）</w:t>
      </w:r>
    </w:p>
    <w:p>
      <w:pPr>
        <w:pStyle w:val="ListBullet"/>
      </w:pPr>
      <w:r>
        <w:rPr>
          <w:b/>
        </w:rPr>
        <w:t>06-30｜東昇4號</w:t>
      </w:r>
      <w:r>
        <w:t>：外海轉場，一支釣捕撈鯖魚，天候晴，進港卸魚，漁獲約 971 kg，</w:t>
      </w:r>
      <w:r>
        <w:rPr>
          <w:b/>
        </w:rPr>
        <w:t>船位偏離常態航線</w:t>
      </w:r>
      <w:r>
        <w:t>。（來源18）</w:t>
      </w:r>
    </w:p>
    <w:p/>
    <w:p>
      <w:r>
        <w:t>---</w:t>
      </w:r>
    </w:p>
    <w:p/>
    <w:p>
      <w:pPr>
        <w:pStyle w:val="Heading2"/>
      </w:pPr>
      <w:r>
        <w:t>三、趨勢與面向分析</w:t>
      </w:r>
    </w:p>
    <w:p/>
    <w:p>
      <w:pPr>
        <w:pStyle w:val="Heading3"/>
      </w:pPr>
      <w:r>
        <w:t>3-1 漁法與物種分布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漁法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涉及物種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次數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涉及船號（來源）</w:t>
            </w:r>
          </w:p>
        </w:tc>
      </w:tr>
      <w:tr>
        <w:tc>
          <w:tcPr>
            <w:tcW w:type="dxa" w:w="2160"/>
          </w:tcPr>
          <w:p>
            <w:r/>
            <w:r>
              <w:t>養殖採收</w:t>
            </w:r>
          </w:p>
        </w:tc>
        <w:tc>
          <w:tcPr>
            <w:tcW w:type="dxa" w:w="2160"/>
          </w:tcPr>
          <w:p>
            <w:r/>
            <w:r>
              <w:t>烏魚、虱目魚、鯖魚</w:t>
            </w:r>
          </w:p>
        </w:tc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祥發74（1）、祥發23（2）、永順35（5）、順天77（13）</w:t>
            </w:r>
          </w:p>
        </w:tc>
      </w:tr>
      <w:tr>
        <w:tc>
          <w:tcPr>
            <w:tcW w:type="dxa" w:w="2160"/>
          </w:tcPr>
          <w:p>
            <w:r/>
            <w:r>
              <w:t>延繩釣</w:t>
            </w:r>
          </w:p>
        </w:tc>
        <w:tc>
          <w:tcPr>
            <w:tcW w:type="dxa" w:w="2160"/>
          </w:tcPr>
          <w:p>
            <w:r/>
            <w:r>
              <w:t>白帶魚、鯖魚、烏魚、鮪魚</w:t>
            </w:r>
          </w:p>
        </w:tc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瑞豐50（3）、富勝63（6）、新協78（16）、富勝57（17）</w:t>
            </w:r>
          </w:p>
        </w:tc>
      </w:tr>
      <w:tr>
        <w:tc>
          <w:tcPr>
            <w:tcW w:type="dxa" w:w="2160"/>
          </w:tcPr>
          <w:p>
            <w:r/>
            <w:r>
              <w:t>刺網</w:t>
            </w:r>
          </w:p>
        </w:tc>
        <w:tc>
          <w:tcPr>
            <w:tcW w:type="dxa" w:w="2160"/>
          </w:tcPr>
          <w:p>
            <w:r/>
            <w:r>
              <w:t>虱目魚、午仔魚、白帶魚、烏魚</w:t>
            </w:r>
          </w:p>
        </w:tc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福隆12（9）、慶安71（10）、東昇26（14）、慶安95（15）</w:t>
            </w:r>
          </w:p>
        </w:tc>
      </w:tr>
      <w:tr>
        <w:tc>
          <w:tcPr>
            <w:tcW w:type="dxa" w:w="2160"/>
          </w:tcPr>
          <w:p>
            <w:r/>
            <w:r>
              <w:t>一支釣</w:t>
            </w:r>
          </w:p>
        </w:tc>
        <w:tc>
          <w:tcPr>
            <w:tcW w:type="dxa" w:w="2160"/>
          </w:tcPr>
          <w:p>
            <w:r/>
            <w:r>
              <w:t>旗魚、鯖魚</w:t>
            </w:r>
          </w:p>
        </w:tc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進億22（11）、順天79（12）、東昇4（18）</w:t>
            </w:r>
          </w:p>
        </w:tc>
      </w:tr>
      <w:tr>
        <w:tc>
          <w:tcPr>
            <w:tcW w:type="dxa" w:w="2160"/>
          </w:tcPr>
          <w:p>
            <w:r/>
            <w:r>
              <w:t>拖網</w:t>
            </w:r>
          </w:p>
        </w:tc>
        <w:tc>
          <w:tcPr>
            <w:tcW w:type="dxa" w:w="2160"/>
          </w:tcPr>
          <w:p>
            <w:r/>
            <w:r>
              <w:t>鮪魚、白帶魚</w:t>
            </w:r>
          </w:p>
        </w:tc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昇益12（4）、富勝4（7）</w:t>
            </w:r>
          </w:p>
        </w:tc>
      </w:tr>
      <w:tr>
        <w:tc>
          <w:tcPr>
            <w:tcW w:type="dxa" w:w="2160"/>
          </w:tcPr>
          <w:p>
            <w:r/>
            <w:r>
              <w:t>定置網</w:t>
            </w:r>
          </w:p>
        </w:tc>
        <w:tc>
          <w:tcPr>
            <w:tcW w:type="dxa" w:w="2160"/>
          </w:tcPr>
          <w:p>
            <w:r/>
            <w:r>
              <w:t>午仔魚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祥發69（8）</w:t>
            </w:r>
          </w:p>
        </w:tc>
      </w:tr>
    </w:tbl>
    <w:p/>
    <w:p>
      <w:pPr>
        <w:pStyle w:val="IntenseQuote"/>
      </w:pPr>
      <w:r>
        <w:t xml:space="preserve">本窗口內 </w:t>
      </w:r>
      <w:r>
        <w:rPr>
          <w:b/>
        </w:rPr>
        <w:t>養殖採收、延繩釣、刺網</w:t>
      </w:r>
      <w:r>
        <w:t xml:space="preserve"> 三類漁法各佔 4 次，為最主流作業方式；一支釣 3 次次之；拖網與定置網相對較少。物種方面，</w:t>
      </w:r>
      <w:r>
        <w:rPr>
          <w:b/>
        </w:rPr>
        <w:t>鯖魚（4 次）、白帶魚（3 次）、烏魚（3 次）</w:t>
      </w:r>
      <w:r>
        <w:t xml:space="preserve"> 出現頻率最高，其次為虱目魚、鮪魚、午仔魚、旗魚各 2 次。</w:t>
      </w:r>
    </w:p>
    <w:p/>
    <w:p>
      <w:pPr>
        <w:pStyle w:val="Heading3"/>
      </w:pPr>
      <w:r>
        <w:t>3-2 漁獲量概觀</w:t>
      </w:r>
    </w:p>
    <w:p/>
    <w:p>
      <w:pPr>
        <w:pStyle w:val="ListBullet"/>
      </w:pPr>
      <w:r>
        <w:t xml:space="preserve">本窗口 18 則片段均有回報漁獲量，範圍介於 </w:t>
      </w:r>
      <w:r>
        <w:rPr>
          <w:b/>
        </w:rPr>
        <w:t>12 kg（昇益12號，來源4）</w:t>
      </w:r>
      <w:r>
        <w:t xml:space="preserve"> 至 </w:t>
      </w:r>
      <w:r>
        <w:rPr>
          <w:b/>
        </w:rPr>
        <w:t>1,161 kg（富勝63號，來源6）</w:t>
      </w:r>
      <w:r>
        <w:t xml:space="preserve"> 之間。</w:t>
      </w:r>
    </w:p>
    <w:p>
      <w:pPr>
        <w:pStyle w:val="ListBullet"/>
      </w:pPr>
      <w:r>
        <w:t xml:space="preserve">多數船次漁獲落在 </w:t>
      </w:r>
      <w:r>
        <w:rPr>
          <w:b/>
        </w:rPr>
        <w:t>200-700 kg</w:t>
      </w:r>
      <w:r>
        <w:t xml:space="preserve"> 區間；超過 800 kg 的有 3 次（祥發23號 863 kg（來源2）、順天77號 843 kg（來源13）、東昇4號 971 kg（來源18））。</w:t>
      </w:r>
    </w:p>
    <w:p>
      <w:pPr>
        <w:pStyle w:val="ListBullet"/>
      </w:pPr>
      <w:r>
        <w:t>漁獲量明顯偏低（ 返港與外海轉場合計 13 次，顯示本窗口漁船以「港-外海」短程往復為主，近海作業佔比相對較低。</w:t>
      </w:r>
    </w:p>
    <w:p/>
    <w:p>
      <w:pPr>
        <w:pStyle w:val="Heading3"/>
      </w:pPr>
      <w:r>
        <w:t>3-5 異常與需要注意的事件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事件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涉及船號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來源</w:t>
            </w:r>
          </w:p>
        </w:tc>
      </w:tr>
      <w:tr>
        <w:tc>
          <w:tcPr>
            <w:tcW w:type="dxa" w:w="2880"/>
          </w:tcPr>
          <w:p>
            <w:r/>
            <w:r>
              <w:t>海況轉差提前返港</w:t>
            </w:r>
          </w:p>
        </w:tc>
        <w:tc>
          <w:tcPr>
            <w:tcW w:type="dxa" w:w="2880"/>
          </w:tcPr>
          <w:p>
            <w:r/>
            <w:r>
              <w:t>永順35、富勝63、祥發69、東昇26</w:t>
            </w:r>
          </w:p>
        </w:tc>
        <w:tc>
          <w:tcPr>
            <w:tcW w:type="dxa" w:w="2880"/>
          </w:tcPr>
          <w:p>
            <w:r/>
            <w:r>
              <w:t>5、6、8、14</w:t>
            </w:r>
          </w:p>
        </w:tc>
      </w:tr>
      <w:tr>
        <w:tc>
          <w:tcPr>
            <w:tcW w:type="dxa" w:w="2880"/>
          </w:tcPr>
          <w:p>
            <w:r/>
            <w:r>
              <w:t>船位偏離常態航線</w:t>
            </w:r>
          </w:p>
        </w:tc>
        <w:tc>
          <w:tcPr>
            <w:tcW w:type="dxa" w:w="2880"/>
          </w:tcPr>
          <w:p>
            <w:r/>
            <w:r>
              <w:t>新協78、東昇4</w:t>
            </w:r>
          </w:p>
        </w:tc>
        <w:tc>
          <w:tcPr>
            <w:tcW w:type="dxa" w:w="2880"/>
          </w:tcPr>
          <w:p>
            <w:r/>
            <w:r>
              <w:t>16、18</w:t>
            </w:r>
          </w:p>
        </w:tc>
      </w:tr>
      <w:tr>
        <w:tc>
          <w:tcPr>
            <w:tcW w:type="dxa" w:w="2880"/>
          </w:tcPr>
          <w:p>
            <w:r/>
            <w:r>
              <w:t>疑似資料重複</w:t>
            </w:r>
          </w:p>
        </w:tc>
        <w:tc>
          <w:tcPr>
            <w:tcW w:type="dxa" w:w="2880"/>
          </w:tcPr>
          <w:p>
            <w:r/>
            <w:r>
              <w:t>慶安71</w:t>
            </w:r>
          </w:p>
        </w:tc>
        <w:tc>
          <w:tcPr>
            <w:tcW w:type="dxa" w:w="2880"/>
          </w:tcPr>
          <w:p>
            <w:r/>
            <w:r>
              <w:t>10</w:t>
            </w:r>
          </w:p>
        </w:tc>
      </w:tr>
      <w:tr>
        <w:tc>
          <w:tcPr>
            <w:tcW w:type="dxa" w:w="2880"/>
          </w:tcPr>
          <w:p>
            <w:r/>
            <w:r>
              <w:t>港區待命</w:t>
            </w:r>
          </w:p>
        </w:tc>
        <w:tc>
          <w:tcPr>
            <w:tcW w:type="dxa" w:w="2880"/>
          </w:tcPr>
          <w:p>
            <w:r/>
            <w:r>
              <w:t>順天77</w:t>
            </w:r>
          </w:p>
        </w:tc>
        <w:tc>
          <w:tcPr>
            <w:tcW w:type="dxa" w:w="2880"/>
          </w:tcPr>
          <w:p>
            <w:r/>
            <w:r>
              <w:t>13</w:t>
            </w:r>
          </w:p>
        </w:tc>
      </w:tr>
    </w:tbl>
    <w:p/>
    <w:p>
      <w:pPr>
        <w:pStyle w:val="ListBullet"/>
      </w:pPr>
      <w:r>
        <w:t>新協78號漁獲僅 27 kg 且船位偏離常態航線（來源16）、東昇4號漁獲 971 kg 但同樣標註船位偏離（來源18），建議後續追蹤這兩艘船的航線異常原因。</w:t>
      </w:r>
    </w:p>
    <w:p>
      <w:pPr>
        <w:pStyle w:val="ListBullet"/>
      </w:pPr>
      <w:r>
        <w:t>慶安71號被標註「疑似資料重複」（來源10），統計時宜留意該筆是否應併入同船其他紀錄。</w:t>
      </w:r>
    </w:p>
    <w:p/>
    <w:p>
      <w:pPr>
        <w:pStyle w:val="Heading3"/>
      </w:pPr>
      <w:r>
        <w:t>3-6 船隊組成（依船名前綴）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船名前綴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船次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來源</w:t>
            </w:r>
          </w:p>
        </w:tc>
      </w:tr>
      <w:tr>
        <w:tc>
          <w:tcPr>
            <w:tcW w:type="dxa" w:w="2880"/>
          </w:tcPr>
          <w:p>
            <w:r/>
            <w:r>
              <w:t>祥發</w:t>
            </w:r>
          </w:p>
        </w:tc>
        <w:tc>
          <w:tcPr>
            <w:tcW w:type="dxa" w:w="2880"/>
          </w:tcPr>
          <w:p>
            <w:r/>
            <w:r>
              <w:t>祥發74、祥發23、祥發69</w:t>
            </w:r>
          </w:p>
        </w:tc>
        <w:tc>
          <w:tcPr>
            <w:tcW w:type="dxa" w:w="2880"/>
          </w:tcPr>
          <w:p>
            <w:r/>
            <w:r>
              <w:t>1、2、8</w:t>
            </w:r>
          </w:p>
        </w:tc>
      </w:tr>
      <w:tr>
        <w:tc>
          <w:tcPr>
            <w:tcW w:type="dxa" w:w="2880"/>
          </w:tcPr>
          <w:p>
            <w:r/>
            <w:r>
              <w:t>富勝</w:t>
            </w:r>
          </w:p>
        </w:tc>
        <w:tc>
          <w:tcPr>
            <w:tcW w:type="dxa" w:w="2880"/>
          </w:tcPr>
          <w:p>
            <w:r/>
            <w:r>
              <w:t>富勝63、富勝4、富勝57</w:t>
            </w:r>
          </w:p>
        </w:tc>
        <w:tc>
          <w:tcPr>
            <w:tcW w:type="dxa" w:w="2880"/>
          </w:tcPr>
          <w:p>
            <w:r/>
            <w:r>
              <w:t>6、7、17</w:t>
            </w:r>
          </w:p>
        </w:tc>
      </w:tr>
      <w:tr>
        <w:tc>
          <w:tcPr>
            <w:tcW w:type="dxa" w:w="2880"/>
          </w:tcPr>
          <w:p>
            <w:r/>
            <w:r>
              <w:t>順天</w:t>
            </w:r>
          </w:p>
        </w:tc>
        <w:tc>
          <w:tcPr>
            <w:tcW w:type="dxa" w:w="2880"/>
          </w:tcPr>
          <w:p>
            <w:r/>
            <w:r>
              <w:t>順天79、順天77</w:t>
            </w:r>
          </w:p>
        </w:tc>
        <w:tc>
          <w:tcPr>
            <w:tcW w:type="dxa" w:w="2880"/>
          </w:tcPr>
          <w:p>
            <w:r/>
            <w:r>
              <w:t>12、13</w:t>
            </w:r>
          </w:p>
        </w:tc>
      </w:tr>
      <w:tr>
        <w:tc>
          <w:tcPr>
            <w:tcW w:type="dxa" w:w="2880"/>
          </w:tcPr>
          <w:p>
            <w:r/>
            <w:r>
              <w:t>東昇</w:t>
            </w:r>
          </w:p>
        </w:tc>
        <w:tc>
          <w:tcPr>
            <w:tcW w:type="dxa" w:w="2880"/>
          </w:tcPr>
          <w:p>
            <w:r/>
            <w:r>
              <w:t>東昇26、東昇4</w:t>
            </w:r>
          </w:p>
        </w:tc>
        <w:tc>
          <w:tcPr>
            <w:tcW w:type="dxa" w:w="2880"/>
          </w:tcPr>
          <w:p>
            <w:r/>
            <w:r>
              <w:t>14、18</w:t>
            </w:r>
          </w:p>
        </w:tc>
      </w:tr>
      <w:tr>
        <w:tc>
          <w:tcPr>
            <w:tcW w:type="dxa" w:w="2880"/>
          </w:tcPr>
          <w:p>
            <w:r/>
            <w:r>
              <w:t>慶安</w:t>
            </w:r>
          </w:p>
        </w:tc>
        <w:tc>
          <w:tcPr>
            <w:tcW w:type="dxa" w:w="2880"/>
          </w:tcPr>
          <w:p>
            <w:r/>
            <w:r>
              <w:t>慶安71、慶安95</w:t>
            </w:r>
          </w:p>
        </w:tc>
        <w:tc>
          <w:tcPr>
            <w:tcW w:type="dxa" w:w="2880"/>
          </w:tcPr>
          <w:p>
            <w:r/>
            <w:r>
              <w:t>10、15</w:t>
            </w:r>
          </w:p>
        </w:tc>
      </w:tr>
      <w:tr>
        <w:tc>
          <w:tcPr>
            <w:tcW w:type="dxa" w:w="2880"/>
          </w:tcPr>
          <w:p>
            <w:r/>
            <w:r>
              <w:t>瑞豐 / 昇益 / 永順 / 福隆 / 進億 / 新協</w:t>
            </w:r>
          </w:p>
        </w:tc>
        <w:tc>
          <w:tcPr>
            <w:tcW w:type="dxa" w:w="2880"/>
          </w:tcPr>
          <w:p>
            <w:r/>
            <w:r>
              <w:t>各 1 艘</w:t>
            </w:r>
          </w:p>
        </w:tc>
        <w:tc>
          <w:tcPr>
            <w:tcW w:type="dxa" w:w="2880"/>
          </w:tcPr>
          <w:p>
            <w:r/>
            <w:r>
              <w:t>3 / 4 / 5 / 9 / 11 / 16</w:t>
            </w:r>
          </w:p>
        </w:tc>
      </w:tr>
    </w:tbl>
    <w:p/>
    <w:p>
      <w:pPr>
        <w:pStyle w:val="IntenseQuote"/>
      </w:pPr>
      <w:r>
        <w:t xml:space="preserve">本窗口共出現 </w:t>
      </w:r>
      <w:r>
        <w:rPr>
          <w:b/>
        </w:rPr>
        <w:t>11 組船名前綴、18 艘次</w:t>
      </w:r>
      <w:r>
        <w:t>，其中祥發與富勝各 3 艘次，為最活躍的船隊群體。</w:t>
      </w:r>
    </w:p>
    <w:p/>
    <w:p>
      <w:r>
        <w:t>---</w:t>
      </w:r>
    </w:p>
    <w:p/>
    <w:p>
      <w:pPr>
        <w:pStyle w:val="Heading2"/>
      </w:pPr>
      <w:r>
        <w:t>四、SWOT 分析</w:t>
      </w:r>
    </w:p>
    <w:p/>
    <w:p>
      <w:pPr>
        <w:pStyle w:val="IntenseQuote"/>
      </w:pPr>
      <w:r>
        <w:t>以下 SWOT 係以「高雄港漁船動態監控與管理」為視角，所引用事實均標註來源。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面向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子項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主要內容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來源</w:t>
            </w:r>
          </w:p>
        </w:tc>
      </w:tr>
      <w:tr>
        <w:tc>
          <w:tcPr>
            <w:tcW w:type="dxa" w:w="2160"/>
            <w:vMerge w:val="restart"/>
          </w:tcPr>
          <w:p>
            <w:r/>
            <w:r>
              <w:t>Strength（優勢）</w:t>
            </w:r>
          </w:p>
          <w:p>
            <w:r/>
          </w:p>
          <w:p>
            <w:r/>
          </w:p>
        </w:tc>
        <w:tc>
          <w:tcPr>
            <w:tcW w:type="dxa" w:w="2160"/>
          </w:tcPr>
          <w:p>
            <w:r/>
            <w:r>
              <w:t>通報覆蓋面</w:t>
            </w:r>
          </w:p>
        </w:tc>
        <w:tc>
          <w:tcPr>
            <w:tcW w:type="dxa" w:w="2160"/>
          </w:tcPr>
          <w:p>
            <w:r/>
            <w:r>
              <w:t>12 個活動日內 18 艘次均有明確漁法、物種、漁獲量與天候回報，資料結構完整，便於逐船追蹤</w:t>
            </w:r>
          </w:p>
        </w:tc>
        <w:tc>
          <w:tcPr>
            <w:tcW w:type="dxa" w:w="2160"/>
          </w:tcPr>
          <w:p>
            <w:r/>
            <w:r>
              <w:t>來源1-18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/>
            <w:r>
              <w:t>多元漁法與物種</w:t>
            </w:r>
          </w:p>
        </w:tc>
        <w:tc>
          <w:tcPr>
            <w:tcW w:type="dxa" w:w="2160"/>
          </w:tcPr>
          <w:p>
            <w:r/>
            <w:r>
              <w:t>涵蓋養殖採收、延繩釣、刺網、一支釣、拖網、定置網 6 類漁法，物種含鯖魚、白帶魚、烏魚、虱目魚、鮪魚、午仔魚、旗魚共 7 種，產業鏈多元</w:t>
            </w:r>
          </w:p>
        </w:tc>
        <w:tc>
          <w:tcPr>
            <w:tcW w:type="dxa" w:w="2160"/>
          </w:tcPr>
          <w:p>
            <w:r/>
            <w:r>
              <w:t>來源1-18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/>
            <w:r>
              <w:t>海況即時反應</w:t>
            </w:r>
          </w:p>
        </w:tc>
        <w:tc>
          <w:tcPr>
            <w:tcW w:type="dxa" w:w="2160"/>
          </w:tcPr>
          <w:p>
            <w:r/>
            <w:r>
              <w:t>4 艘船因「海況轉差提前返港」，顯示船長對天氣變化有即時應變，降低海上風險</w:t>
            </w:r>
          </w:p>
        </w:tc>
        <w:tc>
          <w:tcPr>
            <w:tcW w:type="dxa" w:w="2160"/>
          </w:tcPr>
          <w:p>
            <w:r/>
            <w:r>
              <w:t>來源5、6、8、14</w:t>
            </w:r>
          </w:p>
        </w:tc>
      </w:tr>
      <w:tr>
        <w:tc>
          <w:tcPr>
            <w:tcW w:type="dxa" w:w="2160"/>
            <w:vMerge w:val="restart"/>
          </w:tcPr>
          <w:p>
            <w:r/>
            <w:r>
              <w:t>Weakness（劣勢）</w:t>
            </w:r>
          </w:p>
          <w:p>
            <w:r/>
          </w:p>
          <w:p>
            <w:r/>
          </w:p>
          <w:p>
            <w:r/>
          </w:p>
        </w:tc>
        <w:tc>
          <w:tcPr>
            <w:tcW w:type="dxa" w:w="2160"/>
          </w:tcPr>
          <w:p>
            <w:r/>
            <w:r>
              <w:t>資料時間缺口</w:t>
            </w:r>
          </w:p>
        </w:tc>
        <w:tc>
          <w:tcPr>
            <w:tcW w:type="dxa" w:w="2160"/>
          </w:tcPr>
          <w:p>
            <w:r/>
            <w:r>
              <w:t>2025 全年及 2026 年 1-5 月、7-12 月完全無資料，僅 2026-06-11 至 06-30 有紀錄，無法評估年度趨勢或季節變化</w:t>
            </w:r>
          </w:p>
        </w:tc>
        <w:tc>
          <w:tcPr>
            <w:tcW w:type="dxa" w:w="2160"/>
          </w:tcPr>
          <w:p>
            <w:r/>
            <w:r>
              <w:t>-（agg 顯示 month 僅 2026-06）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/>
            <w:r>
              <w:t>船位異常</w:t>
            </w:r>
          </w:p>
        </w:tc>
        <w:tc>
          <w:tcPr>
            <w:tcW w:type="dxa" w:w="2160"/>
          </w:tcPr>
          <w:p>
            <w:r/>
            <w:r>
              <w:t>新協78號與東昇4號被標註「船位偏離常態航線」，可能涉及迷航、違規或系統誤報，需進一步核實</w:t>
            </w:r>
          </w:p>
        </w:tc>
        <w:tc>
          <w:tcPr>
            <w:tcW w:type="dxa" w:w="2160"/>
          </w:tcPr>
          <w:p>
            <w:r/>
            <w:r>
              <w:t>來源16、18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/>
            <w:r>
              <w:t>資料品質疑慮</w:t>
            </w:r>
          </w:p>
        </w:tc>
        <w:tc>
          <w:tcPr>
            <w:tcW w:type="dxa" w:w="2160"/>
          </w:tcPr>
          <w:p>
            <w:r/>
            <w:r>
              <w:t>慶安71號紀錄標註「疑似資料重複」，若未去重將影響統計準確度</w:t>
            </w:r>
          </w:p>
        </w:tc>
        <w:tc>
          <w:tcPr>
            <w:tcW w:type="dxa" w:w="2160"/>
          </w:tcPr>
          <w:p>
            <w:r/>
            <w:r>
              <w:t>來源10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/>
            <w:r>
              <w:t>低漁獲紀錄</w:t>
            </w:r>
          </w:p>
        </w:tc>
        <w:tc>
          <w:tcPr>
            <w:tcW w:type="dxa" w:w="2160"/>
          </w:tcPr>
          <w:p>
            <w:r/>
            <w:r>
              <w:t>昇益12號僅 12 kg、新協78號僅 27 kg，是否代表作業效率問題或僅為短程補給航次，資料中無進一步說明</w:t>
            </w:r>
          </w:p>
        </w:tc>
        <w:tc>
          <w:tcPr>
            <w:tcW w:type="dxa" w:w="2160"/>
          </w:tcPr>
          <w:p>
            <w:r/>
            <w:r>
              <w:t>來源4、16</w:t>
            </w:r>
          </w:p>
        </w:tc>
      </w:tr>
      <w:tr>
        <w:tc>
          <w:tcPr>
            <w:tcW w:type="dxa" w:w="2160"/>
            <w:vMerge w:val="restart"/>
          </w:tcPr>
          <w:p>
            <w:r/>
            <w:r>
              <w:t>Opportunity（機會）</w:t>
            </w:r>
          </w:p>
          <w:p>
            <w:r/>
          </w:p>
          <w:p>
            <w:r/>
          </w:p>
        </w:tc>
        <w:tc>
          <w:tcPr>
            <w:tcW w:type="dxa" w:w="2160"/>
          </w:tcPr>
          <w:p>
            <w:r/>
            <w:r>
              <w:t>AIS 與航線監控</w:t>
            </w:r>
          </w:p>
        </w:tc>
        <w:tc>
          <w:tcPr>
            <w:tcW w:type="dxa" w:w="2160"/>
          </w:tcPr>
          <w:p>
            <w:r/>
            <w:r>
              <w:t>祥發74號紀錄提及「AIS 訊號穩定」（來源1），顯示 AIS 系統可用；可進一步結合船位偏離警報（如來源16、18）建立自動化異常偵測</w:t>
            </w:r>
          </w:p>
        </w:tc>
        <w:tc>
          <w:tcPr>
            <w:tcW w:type="dxa" w:w="2160"/>
          </w:tcPr>
          <w:p>
            <w:r/>
            <w:r>
              <w:t>來源1、16、18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/>
            <w:r>
              <w:t>漁獲數據應用</w:t>
            </w:r>
          </w:p>
        </w:tc>
        <w:tc>
          <w:tcPr>
            <w:tcW w:type="dxa" w:w="2160"/>
          </w:tcPr>
          <w:p>
            <w:r/>
            <w:r>
              <w:t>18 則片段均含漁獲量（12-1,161 kg），可作為港口卸貨量能規劃、漁汛期預測的基礎數據</w:t>
            </w:r>
          </w:p>
        </w:tc>
        <w:tc>
          <w:tcPr>
            <w:tcW w:type="dxa" w:w="2160"/>
          </w:tcPr>
          <w:p>
            <w:r/>
            <w:r>
              <w:t>來源1-18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/>
            <w:r>
              <w:t>海況與作業聯動</w:t>
            </w:r>
          </w:p>
        </w:tc>
        <w:tc>
          <w:tcPr>
            <w:tcW w:type="dxa" w:w="2160"/>
          </w:tcPr>
          <w:p>
            <w:r/>
            <w:r>
              <w:t>本窗口「浪高」出現 4 次且多次導致提前返港，可將即時海況預警整合入漁船調度系統</w:t>
            </w:r>
          </w:p>
        </w:tc>
        <w:tc>
          <w:tcPr>
            <w:tcW w:type="dxa" w:w="2160"/>
          </w:tcPr>
          <w:p>
            <w:r/>
            <w:r>
              <w:t>來源5、9、15、16</w:t>
            </w:r>
          </w:p>
        </w:tc>
      </w:tr>
      <w:tr>
        <w:tc>
          <w:tcPr>
            <w:tcW w:type="dxa" w:w="2160"/>
            <w:vMerge w:val="restart"/>
          </w:tcPr>
          <w:p>
            <w:r/>
            <w:r>
              <w:t>Threat（威脅）</w:t>
            </w:r>
          </w:p>
          <w:p>
            <w:r/>
          </w:p>
          <w:p>
            <w:r/>
          </w:p>
        </w:tc>
        <w:tc>
          <w:tcPr>
            <w:tcW w:type="dxa" w:w="2160"/>
          </w:tcPr>
          <w:p>
            <w:r/>
            <w:r>
              <w:t>梅雨/颱風季</w:t>
            </w:r>
          </w:p>
        </w:tc>
        <w:tc>
          <w:tcPr>
            <w:tcW w:type="dxa" w:w="2160"/>
          </w:tcPr>
          <w:p>
            <w:r/>
            <w:r>
              <w:t>6 月已出現浪高、霧、小雨等多變天候（來源1、2、5、7、8、9、15、16），若進入 7-9 月颱風季，高雄港漁船作業中斷風險將上升</w:t>
            </w:r>
          </w:p>
        </w:tc>
        <w:tc>
          <w:tcPr>
            <w:tcW w:type="dxa" w:w="2160"/>
          </w:tcPr>
          <w:p>
            <w:r/>
            <w:r>
              <w:t>來源5、9、15、16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/>
            <w:r>
              <w:t>資料斷層</w:t>
            </w:r>
          </w:p>
        </w:tc>
        <w:tc>
          <w:tcPr>
            <w:tcW w:type="dxa" w:w="2160"/>
          </w:tcPr>
          <w:p>
            <w:r/>
            <w:r>
              <w:t>目前資料僅覆蓋 2026-06 的 20 天，若 2025 年或 2026 其他月份同樣缺乏紀錄，將無法向主管機關或業界提供年度動態報告</w:t>
            </w:r>
          </w:p>
        </w:tc>
        <w:tc>
          <w:tcPr>
            <w:tcW w:type="dxa" w:w="2160"/>
          </w:tcPr>
          <w:p>
            <w:r/>
            <w:r>
              <w:t>-（agg）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/>
            <w:r>
              <w:t>船位偏離的監管風險</w:t>
            </w:r>
          </w:p>
        </w:tc>
        <w:tc>
          <w:tcPr>
            <w:tcW w:type="dxa" w:w="2160"/>
          </w:tcPr>
          <w:p>
            <w:r/>
            <w:r>
              <w:t>兩艘船（新協78、東昇4）同時在 06-30 出現船位偏離，若屬違規出海或迷航，可能涉及漁業執照與安全規範問題</w:t>
            </w:r>
          </w:p>
        </w:tc>
        <w:tc>
          <w:tcPr>
            <w:tcW w:type="dxa" w:w="2160"/>
          </w:tcPr>
          <w:p>
            <w:r/>
            <w:r>
              <w:t>來源16、18</w:t>
            </w:r>
          </w:p>
        </w:tc>
      </w:tr>
    </w:tbl>
    <w:p/>
    <w:p>
      <w:r>
        <w:t>---</w:t>
      </w:r>
    </w:p>
    <w:p/>
    <w:p>
      <w:pPr>
        <w:pStyle w:val="Heading2"/>
      </w:pPr>
      <w:r>
        <w:t>五、資料缺口與限制說明</w:t>
      </w:r>
    </w:p>
    <w:p/>
    <w:p>
      <w:r>
        <w:t xml:space="preserve">1. </w:t>
      </w:r>
      <w:r>
        <w:rPr>
          <w:b/>
        </w:rPr>
        <w:t>2025 年全年無任何紀錄。</w:t>
      </w:r>
      <w:r>
        <w:t xml:space="preserve"> 現有 18 則片段全部屬於 2026-06（agg.month 與 quarter 均可驗證），因此無法就「2025 年高雄港漁船動態」做任何描述。</w:t>
      </w:r>
    </w:p>
    <w:p>
      <w:r>
        <w:t xml:space="preserve">2. </w:t>
      </w:r>
      <w:r>
        <w:rPr>
          <w:b/>
        </w:rPr>
        <w:t>2026 年亦僅有 6 月 11 日至 30 日的資料</w:t>
      </w:r>
      <w:r>
        <w:t>，1-5 月與 7-12 月完全空白，無法判斷是否有漁汛期、休漁季等季節性規律。</w:t>
      </w:r>
    </w:p>
    <w:p>
      <w:r>
        <w:t>3. 現有資料為</w:t>
      </w:r>
      <w:r>
        <w:rPr>
          <w:b/>
        </w:rPr>
        <w:t>逐船、逐日的作業日報</w:t>
      </w:r>
      <w:r>
        <w:t>，未包含港口整體吞吐量、漁獲品別統計、漁船總數、外籍船比例等宏觀指標。</w:t>
      </w:r>
    </w:p>
    <w:p>
      <w:r>
        <w:t>4. 慶安71號（來源10）被標註「疑似資料重複」，實際有效片段數可能為 17 則而非 18 則。</w:t>
      </w:r>
    </w:p>
    <w:p>
      <w:r>
        <w:t>5. 多則片段的天候與海況描述（如「浪高」「海況轉差」）為定性敘述，未提供具體風速、浪高數值，無法做量化分析。</w:t>
      </w:r>
    </w:p>
    <w:p/>
    <w:p>
      <w:pPr>
        <w:pStyle w:val="IntenseQuote"/>
      </w:pPr>
      <w:r>
        <w:rPr>
          <w:b/>
        </w:rPr>
        <w:t>結論：</w:t>
      </w:r>
      <w:r>
        <w:t xml:space="preserve"> 目前資料不足以完整覆蓋 2025-2026 年間高雄港漁船的全年動態。在現有 2026 年 6 月中旬至下旬的窗口中，可見高雄港以「港-外海」短程往復作業為主，養殖採收、延繩釣、刺網為主要漁法，鯖魚、白帶魚、烏魚為主要物種，天候（尤其浪高）對作業節奏有明顯影響，且已有 2 艘船出現船位偏離異常，建議後續補齊 2025 年及 2026 其他月份的資料，方能進行有意義的年度比較與趨勢分析。</w:t>
      </w:r>
    </w:p>
    <w:p>
      <w:r>
        <w:br w:type="page"/>
      </w:r>
    </w:p>
    <w:p>
      <w:pPr>
        <w:pStyle w:val="Heading2"/>
      </w:pPr>
      <w:r>
        <w:t>引用來源 / Citations</w:t>
      </w:r>
    </w:p>
    <w:p>
      <w:pPr>
        <w:pStyle w:val="ListNumber"/>
      </w:pPr>
      <w:r>
        <w:t>祥發74號 · 2026-06-11</w:t>
      </w:r>
      <w:r>
        <w:br/>
        <w:t>(9a7c12bd1d3289a4361468b3cc7754dabba56b0d) 日期是2026-06-11 00:00:00，發生地點是高雄港，當天的敘述是祥發74號今日自高雄港外海轉場，以養殖採收捕撈烏魚，天候小雨，狀態進港卸魚，回報漁獲量約270kg；AIS訊號穩定。</w:t>
      </w:r>
    </w:p>
    <w:p>
      <w:pPr>
        <w:pStyle w:val="ListNumber"/>
      </w:pPr>
      <w:r>
        <w:t>祥發23號 · 2026-06-14</w:t>
      </w:r>
      <w:r>
        <w:br/>
        <w:t>(3e07cde12b550b1fb6080d1d9a3c648fa9abbe52) 日期是2026-06-14 00:00:00，發生地點是高雄港，當天的敘述是祥發23號今日自高雄港返港，以養殖採收捕撈虱目魚，天候霧，狀態作業中，回報漁獲量約863kg；完成卸魚申報。</w:t>
      </w:r>
    </w:p>
    <w:p>
      <w:pPr>
        <w:pStyle w:val="ListNumber"/>
      </w:pPr>
      <w:r>
        <w:t>瑞豐50號 · 2026-06-16</w:t>
      </w:r>
      <w:r>
        <w:br/>
        <w:t>(13509630b0b2f39aa80c97b342cd9bc79e316ce1) 日期是2026-06-16 00:00:00，發生地點是高雄港，當天的敘述是瑞豐50號今日自高雄港外海轉場，以延繩釣捕撈白帶魚，天候陰，狀態作業中，回報漁獲量約614kg；完成卸魚申報。</w:t>
      </w:r>
    </w:p>
    <w:p>
      <w:pPr>
        <w:pStyle w:val="ListNumber"/>
      </w:pPr>
      <w:r>
        <w:t>昇益12號 · 2026-06-16</w:t>
      </w:r>
      <w:r>
        <w:br/>
        <w:t>(d82e57d34af3f31947f253b5ab9fa94f305563b2) 日期是2026-06-16 00:00:00，發生地點是高雄港，當天的敘述是昇益12號今日自高雄港近海作業，以拖網捕撈鮪魚，天候陰，狀態補給，回報漁獲量約12kg；補冰與加油。</w:t>
      </w:r>
    </w:p>
    <w:p>
      <w:pPr>
        <w:pStyle w:val="ListNumber"/>
      </w:pPr>
      <w:r>
        <w:t>永順35號 · 2026-06-18</w:t>
      </w:r>
      <w:r>
        <w:br/>
        <w:t>(d242418b8868370e59293cdb32cfcf997ff92598) 日期是2026-06-18 00:00:00，發生地點是高雄港，當天的敘述是永順35號今日自高雄港返港，以養殖採收捕撈鯖魚，天候浪高，狀態補給，回報漁獲量約337kg；海況轉差提前返港。</w:t>
      </w:r>
    </w:p>
    <w:p>
      <w:pPr>
        <w:pStyle w:val="ListNumber"/>
      </w:pPr>
      <w:r>
        <w:t>富勝63號 · 2026-06-21</w:t>
      </w:r>
      <w:r>
        <w:br/>
        <w:t>(4b3044db8c89f1510ba5bc6337fa715c88333902) 日期是2026-06-21 00:00:00，發生地點是高雄港，當天的敘述是富勝63號今日自高雄港出港，以延繩釣捕撈鯖魚，天候晴，狀態進港卸魚，回報漁獲量約1161kg；海況轉差提前返港。</w:t>
      </w:r>
    </w:p>
    <w:p>
      <w:pPr>
        <w:pStyle w:val="ListNumber"/>
      </w:pPr>
      <w:r>
        <w:t>富勝4號 · 2026-06-22</w:t>
      </w:r>
      <w:r>
        <w:br/>
        <w:t>(215814befe93590656a32aa6b74d9711031565fd) 日期是2026-06-22 00:00:00，發生地點是高雄港，當天的敘述是富勝4號今日自高雄港返港，以拖網捕撈白帶魚，天候小雨，狀態作業中，回報漁獲量約565kg；完成卸魚申報。</w:t>
      </w:r>
    </w:p>
    <w:p>
      <w:pPr>
        <w:pStyle w:val="ListNumber"/>
      </w:pPr>
      <w:r>
        <w:t>祥發69號 · 2026-06-23</w:t>
      </w:r>
      <w:r>
        <w:br/>
        <w:t>(22497237a48c6b8551d57f6504def9ff853b1004) 日期是2026-06-23 00:00:00，發生地點是高雄港，當天的敘述是祥發69號今日自高雄港外海轉場，以定置網捕撈午仔魚，天候小雨，狀態作業中，回報漁獲量約393kg；海況轉差提前返港。</w:t>
      </w:r>
    </w:p>
    <w:p>
      <w:pPr>
        <w:pStyle w:val="ListNumber"/>
      </w:pPr>
      <w:r>
        <w:t>福隆12號 · 2026-06-23</w:t>
      </w:r>
      <w:r>
        <w:br/>
        <w:t>(62af8b7ab217b4e16a232ebbe70a92c08621a8a7) 日期是2026-06-23 00:00:00，發生地點是高雄港，當天的敘述是福隆12號今日自高雄港出港，以刺網捕撈虱目魚，天候浪高，狀態作業中，回報漁獲量約651kg；完成卸魚申報。</w:t>
      </w:r>
    </w:p>
    <w:p>
      <w:pPr>
        <w:pStyle w:val="ListNumber"/>
      </w:pPr>
      <w:r>
        <w:t>慶安71號 · 2026-06-24</w:t>
      </w:r>
      <w:r>
        <w:br/>
        <w:t>(2826d4295fd86f5230e7b1dd33b712e923195675) 日期是2026/06/24，發生地點是高雄港，當天的敘述是慶安71號今日自高雄港返港，以刺網捕撈午仔魚，天候晴，狀態作業中，回報漁獲量約485kg；疑似資料重複。</w:t>
      </w:r>
    </w:p>
    <w:p>
      <w:pPr>
        <w:pStyle w:val="ListNumber"/>
      </w:pPr>
      <w:r>
        <w:t>進億22號 · 2026-06-26</w:t>
      </w:r>
      <w:r>
        <w:br/>
        <w:t>(7f0318fc69bb8646c0f0d5a0cb7824b55548c9cf) 日期是2026-06-26 00:00:00，發生地點是高雄港，當天的敘述是進億22號今日自高雄港出港，以一支釣捕撈旗魚，天候晴，狀態返港，回報漁獲量約225kg；補冰與加油。</w:t>
      </w:r>
    </w:p>
    <w:p>
      <w:pPr>
        <w:pStyle w:val="ListNumber"/>
      </w:pPr>
      <w:r>
        <w:t>順天79號 · 2026-06-27</w:t>
      </w:r>
      <w:r>
        <w:br/>
        <w:t>(36013acae05d7524be48535aab2af942c44d38db) 日期是2026-06-27 00:00:00，發生地點是高雄港，當天的敘述是順天79號今日自高雄港返港，以一支釣捕撈旗魚，天候陰，狀態返港，回報漁獲量約265kg；完成卸魚申報。</w:t>
      </w:r>
    </w:p>
    <w:p>
      <w:pPr>
        <w:pStyle w:val="ListNumber"/>
      </w:pPr>
      <w:r>
        <w:t>順天77號 · 2026-06-27</w:t>
      </w:r>
      <w:r>
        <w:br/>
        <w:t>(83ba46881625d795c78b9c6c748713e45e1a987e) 日期是2026-06-27 00:00:00，發生地點是高雄港，當天的敘述是順天77號今日自高雄港外海轉場，以養殖採收捕撈鯖魚，天候晴，狀態作業中，回報漁獲量約843kg；港區待命。</w:t>
      </w:r>
    </w:p>
    <w:p>
      <w:pPr>
        <w:pStyle w:val="ListNumber"/>
      </w:pPr>
      <w:r>
        <w:t>東昇26號 · 2026-06-27</w:t>
      </w:r>
      <w:r>
        <w:br/>
        <w:t>(b870e427b63c23910bc1589772879fa22e6ec9bc) 日期是2026-06-27 00:00:00，發生地點是高雄港，當天的敘述是東昇26號今日自高雄港近海作業，以刺網捕撈白帶魚，天候晴，狀態作業中，回報漁獲量約414kg；海況轉差提前返港。</w:t>
      </w:r>
    </w:p>
    <w:p>
      <w:pPr>
        <w:pStyle w:val="ListNumber"/>
      </w:pPr>
      <w:r>
        <w:t>慶安95號 · 2026-06-29</w:t>
      </w:r>
      <w:r>
        <w:br/>
        <w:t>(05c704c5cf9b98fdfd4f7c27aaeea6bf9111cd8c) 日期是2026-06-29 00:00:00，發生地點是高雄港，當天的敘述是慶安95號今日自高雄港外海轉場，以刺網捕撈烏魚，天候浪高，狀態作業中，回報漁獲量約262kg；回報漁獲量正常。</w:t>
      </w:r>
    </w:p>
    <w:p>
      <w:pPr>
        <w:pStyle w:val="ListNumber"/>
      </w:pPr>
      <w:r>
        <w:t>新協78號 · 2026-06-30</w:t>
      </w:r>
      <w:r>
        <w:br/>
        <w:t>(03441a0514e07f8ef6be158ea24776da6900142b) 日期是2026-06-30 00:00:00，發生地點是高雄港，當天的敘述是新協78號今日自高雄港返港，以延繩釣捕撈烏魚，天候浪高，狀態補給，回報漁獲量約27kg；船位偏離常態航線。</w:t>
      </w:r>
    </w:p>
    <w:p>
      <w:pPr>
        <w:pStyle w:val="ListNumber"/>
      </w:pPr>
      <w:r>
        <w:t>富勝57號 · 2026-06-30</w:t>
      </w:r>
      <w:r>
        <w:br/>
        <w:t>(459a7e96e7bde0de85d82b20ef67953b6cd7b405) 日期是2026-06-30 00:00:00，發生地點是高雄港，當天的敘述是富勝57號今日自高雄港返港，以延繩釣捕撈鮪魚，天候陰，狀態作業中，回報漁獲量約547kg；補冰與加油。</w:t>
      </w:r>
    </w:p>
    <w:p>
      <w:pPr>
        <w:pStyle w:val="ListNumber"/>
      </w:pPr>
      <w:r>
        <w:t>東昇4號 · 2026-06-30</w:t>
      </w:r>
      <w:r>
        <w:br/>
        <w:t>(784b411708739facf3e7efa4a33bc2fa32fef38f) 日期是2026-06-30 00:00:00，發生地點是高雄港，當天的敘述是東昇4號今日自高雄港外海轉場，以一支釣捕撈鯖魚，天候晴，狀態進港卸魚，回報漁獲量約971kg；船位偏離常態航線。</w:t>
      </w:r>
    </w:p>
    <w:p>
      <w:r>
        <w:br w:type="page"/>
      </w:r>
    </w:p>
    <w:p>
      <w:pPr>
        <w:pStyle w:val="Heading2"/>
      </w:pPr>
      <w:r>
        <w:t>資料整備紀錄（Data Agent）</w:t>
      </w:r>
    </w:p>
    <w:p>
      <w:r>
        <w:rPr>
          <w:b/>
        </w:rPr>
        <w:t>模式：</w:t>
      </w:r>
      <w:r>
        <w:t>report</w:t>
      </w:r>
    </w:p>
    <w:p>
      <w:r>
        <w:rPr>
          <w:b/>
        </w:rPr>
        <w:t>資料準備耗時：</w:t>
      </w:r>
      <w:r>
        <w:t>約 43.53 秒</w:t>
      </w:r>
    </w:p>
    <w:p>
      <w:r>
        <w:rPr>
          <w:b/>
        </w:rPr>
        <w:t>原始問題：</w:t>
      </w:r>
      <w:r>
        <w:t>【對話歷史】</w:t>
        <w:br/>
        <w:br/>
        <w:br/>
        <w:t>【目前問題】</w:t>
        <w:br/>
        <w:t>綜整2025年至2026年間的高雄港的漁船動態。</w:t>
        <w:br/>
        <w:br/>
        <w:t>【要求】如果是有對話歷史的多輪對話，那麼延續上文已確立的主題/時間範圍/定義；避免過度衍伸。</w:t>
      </w:r>
    </w:p>
    <w:p>
      <w:r>
        <w:rPr>
          <w:b/>
        </w:rPr>
        <w:t>精煉後問題（檢索用）：</w:t>
      </w:r>
      <w:r>
        <w:t>綜整2025年至2026年間高雄港漁船動態</w:t>
      </w:r>
    </w:p>
    <w:p>
      <w:r>
        <w:rPr>
          <w:b/>
        </w:rPr>
        <w:t>主題（topic）：</w:t>
      </w:r>
      <w:r>
        <w:t>fishing</w:t>
      </w:r>
    </w:p>
    <w:p>
      <w:r>
        <w:rPr>
          <w:b/>
        </w:rPr>
        <w:t>檢索索引（indexes）：</w:t>
      </w:r>
      <w:r>
        <w:t>fishing_test</w:t>
      </w:r>
    </w:p>
    <w:p>
      <w:r>
        <w:rPr>
          <w:b/>
        </w:rPr>
        <w:t>查詢時間範圍：</w:t>
      </w:r>
      <w:r>
        <w:t>2025-01-01 ～ 2026-12-31</w:t>
      </w:r>
    </w:p>
    <w:p>
      <w:r>
        <w:rPr>
          <w:b/>
        </w:rPr>
        <w:t>統計概況：</w:t>
      </w:r>
      <w:r>
        <w:t>文件數：18；片段數：18；有活動天數：12</w:t>
      </w:r>
    </w:p>
    <w:p>
      <w:pPr>
        <w:pStyle w:val="ListBullet"/>
      </w:pPr>
      <w:r>
        <w:rPr>
          <w:b/>
        </w:rPr>
        <w:t>核心關鍵詞：</w:t>
      </w:r>
      <w:r>
        <w:t>高雄港, 漁船</w:t>
      </w:r>
    </w:p>
    <w:p>
      <w:r>
        <w:rPr>
          <w:b/>
        </w:rPr>
        <w:t>代理人 ES 文本查詢工具查詢字串：</w:t>
      </w:r>
      <w:r>
        <w:t>核心關鍵詞組如下：高雄港、漁船</w:t>
      </w:r>
    </w:p>
    <w:p>
      <w:r>
        <w:rPr>
          <w:b/>
        </w:rPr>
        <w:t>同義／擴充關鍵詞：</w:t>
      </w:r>
      <w:r>
        <w:t>高港, Kaohsiung Port, Kaohsiung Harbour, 渔船, 捕魚船, 捕鱼船, 捕撈船, 捕捞船, fishing vessel, fishing boat</w:t>
      </w:r>
    </w:p>
    <w:p>
      <w:r>
        <w:rPr>
          <w:b/>
        </w:rPr>
        <w:t>實際使用關鍵詞（effective terms）：</w:t>
      </w:r>
      <w:r>
        <w:t>高雄港, 漁船, 高港, Kaohsiung Port, Kaohsiung Harbour, 渔船, 捕魚船, 捕鱼船, 捕撈船, 捕捞船, fishing vessel, fishing boat</w:t>
      </w:r>
    </w:p>
    <w:p>
      <w:r>
        <w:br w:type="page"/>
      </w:r>
    </w:p>
    <w:p>
      <w:pPr>
        <w:pStyle w:val="Heading2"/>
      </w:pPr>
      <w:r>
        <w:t>附錄：推理內容</w:t>
      </w:r>
    </w:p>
    <w:p>
      <w:r>
        <w:t>本回答根據 es_search_news 的查詢結果與 aggregate_month_quarter 所提供的統計，並綜整 evidence_snippets 及相關文章所做的資料驅動分析。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