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代理人輸出報告</w:t>
      </w:r>
    </w:p>
    <w:p>
      <w:pPr>
        <w:pStyle w:val="Heading2"/>
      </w:pPr>
      <w:r>
        <w:t>使用者提問</w:t>
      </w:r>
    </w:p>
    <w:p>
      <w:r>
        <w:t>請整理2013至2017年間關於敘利亞化學武器情況，並逐條引述及加註來源。綜整成一個總結報告，並進行趨勢分析。再加上一些延伸的SWOT分析。目標長度為 2000字的完整報告。</w:t>
      </w:r>
    </w:p>
    <w:p>
      <w:pPr>
        <w:pStyle w:val="Heading2"/>
        <w:jc w:val="left"/>
      </w:pPr>
      <w:r>
        <w:t>一、資料概況</w:t>
      </w:r>
    </w:p>
    <w:p>
      <w:pPr>
        <w:pStyle w:val="ListBullet"/>
      </w:pPr>
      <w:r>
        <w:rPr>
          <w:b/>
        </w:rPr>
        <w:t>文件與片段總數</w:t>
      </w:r>
      <w:r>
        <w:t>：7 份文件、11 個片段（來源於 7 份文件）【agg】</w:t>
      </w:r>
    </w:p>
    <w:p>
      <w:pPr>
        <w:pStyle w:val="ListBullet"/>
      </w:pPr>
      <w:r>
        <w:rPr>
          <w:b/>
        </w:rPr>
        <w:t>活躍天數</w:t>
      </w:r>
      <w:r>
        <w:t>：7 天（分布於 2013-03-19、2013-05-07、2017-01-01、2017-02-28、2017-03-24、2017-04-04、2017-06-01）【agg】</w:t>
      </w:r>
    </w:p>
    <w:p>
      <w:pPr>
        <w:pStyle w:val="ListBullet"/>
      </w:pPr>
      <w:r>
        <w:rPr>
          <w:b/>
        </w:rPr>
        <w:t>時間範圍</w:t>
      </w:r>
      <w:r>
        <w:t>：2013-03-19 至 2017-06-01【agg】</w:t>
      </w:r>
    </w:p>
    <w:p>
      <w:pPr>
        <w:pStyle w:val="ListBullet"/>
      </w:pPr>
      <w:r>
        <w:rPr>
          <w:b/>
        </w:rPr>
        <w:t>月份分布</w:t>
      </w:r>
      <w:r>
        <w:t>（每月 1 件）：2013-03、2013-05、2017-01、2017-02、2017-03、2017-04、2017-06【agg】</w:t>
      </w:r>
    </w:p>
    <w:p>
      <w:pPr>
        <w:pStyle w:val="ListBullet"/>
      </w:pPr>
      <w:r>
        <w:rPr>
          <w:b/>
        </w:rPr>
        <w:t>季度分布</w:t>
      </w:r>
      <w:r>
        <w:t>：</w:t>
      </w:r>
    </w:p>
    <w:p>
      <w:pPr>
        <w:pStyle w:val="ListBullet"/>
      </w:pPr>
      <w:r>
        <w:t>2013-Q1、2013-Q2 各 1 件</w:t>
      </w:r>
    </w:p>
    <w:p>
      <w:pPr>
        <w:pStyle w:val="ListBullet"/>
      </w:pPr>
      <w:r>
        <w:t>2017-Q1 3 件、2017-Q2 2 件【agg】</w:t>
      </w:r>
    </w:p>
    <w:p/>
    <w:p>
      <w:pPr>
        <w:pStyle w:val="IntenseQuote"/>
      </w:pPr>
      <w:r>
        <w:t>以上統計僅反映本資料庫收錄的事件，並不等同於整體國際關注度的全部。</w:t>
      </w:r>
    </w:p>
    <w:p/>
    <w:p>
      <w:r>
        <w:t>---</w:t>
      </w:r>
    </w:p>
    <w:p/>
    <w:p>
      <w:pPr>
        <w:pStyle w:val="Heading2"/>
        <w:jc w:val="left"/>
      </w:pPr>
      <w:r>
        <w:t>二、重要事件時間線（依日期排序）</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日期</w:t>
            </w:r>
          </w:p>
        </w:tc>
        <w:tc>
          <w:tcPr>
            <w:tcW w:type="dxa" w:w="2880"/>
          </w:tcPr>
          <w:p>
            <w:r>
              <w:rPr>
                <w:b/>
              </w:rPr>
            </w:r>
            <w:r>
              <w:rPr>
                <w:b/>
              </w:rPr>
              <w:t>事件概述</w:t>
            </w:r>
          </w:p>
        </w:tc>
        <w:tc>
          <w:tcPr>
            <w:tcW w:type="dxa" w:w="2880"/>
          </w:tcPr>
          <w:p>
            <w:r>
              <w:rPr>
                <w:b/>
              </w:rPr>
            </w:r>
            <w:r>
              <w:rPr>
                <w:b/>
              </w:rPr>
              <w:t>來源</w:t>
            </w:r>
          </w:p>
        </w:tc>
      </w:tr>
      <w:tr>
        <w:tc>
          <w:tcPr>
            <w:tcW w:type="dxa" w:w="2880"/>
            <w:vMerge w:val="restart"/>
          </w:tcPr>
          <w:p>
            <w:r/>
            <w:r>
              <w:t>2013-03-19</w:t>
            </w:r>
          </w:p>
          <w:p>
            <w:r/>
          </w:p>
          <w:p>
            <w:r/>
          </w:p>
        </w:tc>
        <w:tc>
          <w:tcPr>
            <w:tcW w:type="dxa" w:w="2880"/>
          </w:tcPr>
          <w:p>
            <w:r/>
            <w:r>
              <w:t>聯合國化武調查團向潘基文提交最終報告，結論指出化學武器已在敘利亞內戰中大規模使用，且包括平民與兒童（來源1）</w:t>
            </w:r>
          </w:p>
        </w:tc>
        <w:tc>
          <w:tcPr>
            <w:tcW w:type="dxa" w:w="2880"/>
          </w:tcPr>
          <w:p>
            <w:r/>
            <w:r>
              <w:t>來源1</w:t>
            </w:r>
          </w:p>
        </w:tc>
      </w:tr>
      <w:tr>
        <w:tc>
          <w:tcPr>
            <w:tcW w:type="dxa" w:w="2880"/>
            <w:vMerge/>
          </w:tcPr>
          <w:p/>
        </w:tc>
        <w:tc>
          <w:tcPr>
            <w:tcW w:type="dxa" w:w="2880"/>
          </w:tcPr>
          <w:p>
            <w:r/>
            <w:r>
              <w:t>調查團於 2013-08-18 抵達大馬士革，展開事實調查，聚焦於 Khan Al Asal、Saraqueb、Sheik Maqsood 等地的化武指控（來源2）</w:t>
            </w:r>
          </w:p>
        </w:tc>
        <w:tc>
          <w:tcPr>
            <w:tcW w:type="dxa" w:w="2880"/>
          </w:tcPr>
          <w:p>
            <w:r/>
            <w:r>
              <w:t>來源2</w:t>
            </w:r>
          </w:p>
        </w:tc>
      </w:tr>
      <w:tr>
        <w:tc>
          <w:tcPr>
            <w:tcW w:type="dxa" w:w="2880"/>
            <w:vMerge/>
          </w:tcPr>
          <w:p/>
        </w:tc>
        <w:tc>
          <w:tcPr>
            <w:tcW w:type="dxa" w:w="2880"/>
          </w:tcPr>
          <w:p>
            <w:r/>
            <w:r>
              <w:t>調查團於 2013-09-30 完成撤離（來源3）</w:t>
            </w:r>
          </w:p>
        </w:tc>
        <w:tc>
          <w:tcPr>
            <w:tcW w:type="dxa" w:w="2880"/>
          </w:tcPr>
          <w:p>
            <w:r/>
            <w:r>
              <w:t>來源3</w:t>
            </w:r>
          </w:p>
        </w:tc>
      </w:tr>
      <w:tr>
        <w:tc>
          <w:tcPr>
            <w:tcW w:type="dxa" w:w="2880"/>
          </w:tcPr>
          <w:p>
            <w:r/>
            <w:r>
              <w:t>2013-05-07</w:t>
            </w:r>
          </w:p>
        </w:tc>
        <w:tc>
          <w:tcPr>
            <w:tcW w:type="dxa" w:w="2880"/>
          </w:tcPr>
          <w:p>
            <w:r/>
            <w:r>
              <w:t>外長卜拉希米在聖彼得堡會談後指出，聯合國正與美、俄協商敘利亞日內瓦第二次會議，因 8 月 21 日化武使用問題受阻（來源4）</w:t>
            </w:r>
          </w:p>
        </w:tc>
        <w:tc>
          <w:tcPr>
            <w:tcW w:type="dxa" w:w="2880"/>
          </w:tcPr>
          <w:p>
            <w:r/>
            <w:r>
              <w:t>來源4</w:t>
            </w:r>
          </w:p>
        </w:tc>
      </w:tr>
      <w:tr>
        <w:tc>
          <w:tcPr>
            <w:tcW w:type="dxa" w:w="2880"/>
          </w:tcPr>
          <w:p>
            <w:r/>
            <w:r>
              <w:t>2013-08-21</w:t>
            </w:r>
          </w:p>
        </w:tc>
        <w:tc>
          <w:tcPr>
            <w:tcW w:type="dxa" w:w="2880"/>
          </w:tcPr>
          <w:p>
            <w:r/>
            <w:r>
              <w:t>卜拉希米向記者說明，聯合國正等待化武調查小組的實驗室檢驗結果，將於完成後提交安理會（來源5）</w:t>
            </w:r>
          </w:p>
        </w:tc>
        <w:tc>
          <w:tcPr>
            <w:tcW w:type="dxa" w:w="2880"/>
          </w:tcPr>
          <w:p>
            <w:r/>
            <w:r>
              <w:t>來源5</w:t>
            </w:r>
          </w:p>
        </w:tc>
      </w:tr>
      <w:tr>
        <w:tc>
          <w:tcPr>
            <w:tcW w:type="dxa" w:w="2880"/>
          </w:tcPr>
          <w:p>
            <w:r/>
            <w:r>
              <w:t>2017-01-01</w:t>
            </w:r>
          </w:p>
        </w:tc>
        <w:tc>
          <w:tcPr>
            <w:tcW w:type="dxa" w:w="2880"/>
          </w:tcPr>
          <w:p>
            <w:r/>
            <w:r>
              <w:t>WHO 年報指出，化學武器組織（OPCW）確認受害者接觸到沙林或類沙林物質（來源6）</w:t>
            </w:r>
          </w:p>
        </w:tc>
        <w:tc>
          <w:tcPr>
            <w:tcW w:type="dxa" w:w="2880"/>
          </w:tcPr>
          <w:p>
            <w:r/>
            <w:r>
              <w:t>來源6</w:t>
            </w:r>
          </w:p>
        </w:tc>
      </w:tr>
      <w:tr>
        <w:tc>
          <w:tcPr>
            <w:tcW w:type="dxa" w:w="2880"/>
          </w:tcPr>
          <w:p>
            <w:r/>
            <w:r>
              <w:t>2017-02-28</w:t>
            </w:r>
          </w:p>
        </w:tc>
        <w:tc>
          <w:tcPr>
            <w:tcW w:type="dxa" w:w="2880"/>
          </w:tcPr>
          <w:p>
            <w:r/>
            <w:r>
              <w:t>安理會投票新化武決議草案，俄羅斯與中國以否決票阻止通過，最終 9 贊成、3 反對、3 棄權（來源7）</w:t>
            </w:r>
          </w:p>
        </w:tc>
        <w:tc>
          <w:tcPr>
            <w:tcW w:type="dxa" w:w="2880"/>
          </w:tcPr>
          <w:p>
            <w:r/>
            <w:r>
              <w:t>來源7</w:t>
            </w:r>
          </w:p>
        </w:tc>
      </w:tr>
      <w:tr>
        <w:tc>
          <w:tcPr>
            <w:tcW w:type="dxa" w:w="2880"/>
            <w:vMerge w:val="restart"/>
          </w:tcPr>
          <w:p>
            <w:r/>
            <w:r>
              <w:t>2017-03-24</w:t>
            </w:r>
          </w:p>
          <w:p>
            <w:r/>
          </w:p>
        </w:tc>
        <w:tc>
          <w:tcPr>
            <w:tcW w:type="dxa" w:w="2880"/>
          </w:tcPr>
          <w:p>
            <w:r/>
            <w:r>
              <w:t>OPCW 報告稱敘利亞空軍在勒塔梅納投放含氯氣圓筒，影響至少 30 人（來源8）</w:t>
            </w:r>
          </w:p>
        </w:tc>
        <w:tc>
          <w:tcPr>
            <w:tcW w:type="dxa" w:w="2880"/>
          </w:tcPr>
          <w:p>
            <w:r/>
            <w:r>
              <w:t>來源8</w:t>
            </w:r>
          </w:p>
        </w:tc>
      </w:tr>
      <w:tr>
        <w:tc>
          <w:tcPr>
            <w:tcW w:type="dxa" w:w="2880"/>
            <w:vMerge/>
          </w:tcPr>
          <w:p/>
        </w:tc>
        <w:tc>
          <w:tcPr>
            <w:tcW w:type="dxa" w:w="2880"/>
          </w:tcPr>
          <w:p>
            <w:r/>
            <w:r>
              <w:t>同日報告進一步指出，敘利亞空軍第22航空師第50旅的蘇-22 投下含沙林的 M4000 炸彈，至少 16 人受傷（來源9）</w:t>
            </w:r>
          </w:p>
        </w:tc>
        <w:tc>
          <w:tcPr>
            <w:tcW w:type="dxa" w:w="2880"/>
          </w:tcPr>
          <w:p>
            <w:r/>
            <w:r>
              <w:t>來源9</w:t>
            </w:r>
          </w:p>
        </w:tc>
      </w:tr>
      <w:tr>
        <w:tc>
          <w:tcPr>
            <w:tcW w:type="dxa" w:w="2880"/>
          </w:tcPr>
          <w:p>
            <w:r/>
            <w:r>
              <w:t>2017-04-04</w:t>
            </w:r>
          </w:p>
        </w:tc>
        <w:tc>
          <w:tcPr>
            <w:tcW w:type="dxa" w:w="2880"/>
          </w:tcPr>
          <w:p>
            <w:r/>
            <w:r>
              <w:t>聯合國兒童基金會與 WHO 對伊德利卜化武襲擊發表聲明，表示震驚與憤怒（來源10）</w:t>
            </w:r>
          </w:p>
        </w:tc>
        <w:tc>
          <w:tcPr>
            <w:tcW w:type="dxa" w:w="2880"/>
          </w:tcPr>
          <w:p>
            <w:r/>
            <w:r>
              <w:t>來源10</w:t>
            </w:r>
          </w:p>
        </w:tc>
      </w:tr>
      <w:tr>
        <w:tc>
          <w:tcPr>
            <w:tcW w:type="dxa" w:w="2880"/>
          </w:tcPr>
          <w:p>
            <w:r/>
            <w:r>
              <w:t>2017-06-01</w:t>
            </w:r>
          </w:p>
        </w:tc>
        <w:tc>
          <w:tcPr>
            <w:tcW w:type="dxa" w:w="2880"/>
          </w:tcPr>
          <w:p>
            <w:r/>
            <w:r>
              <w:t>WHO 再次報告 OPCW 確認受害者暴露於沙林或類沙林（來源11）</w:t>
            </w:r>
          </w:p>
        </w:tc>
        <w:tc>
          <w:tcPr>
            <w:tcW w:type="dxa" w:w="2880"/>
          </w:tcPr>
          <w:p>
            <w:r/>
            <w:r>
              <w:t>來源11</w:t>
            </w:r>
          </w:p>
        </w:tc>
      </w:tr>
    </w:tbl>
    <w:p/>
    <w:p>
      <w:r>
        <w:t>---</w:t>
      </w:r>
    </w:p>
    <w:p/>
    <w:p>
      <w:pPr>
        <w:pStyle w:val="Heading2"/>
        <w:jc w:val="left"/>
      </w:pPr>
      <w:r>
        <w:t>三、趨勢分析</w:t>
      </w:r>
    </w:p>
    <w:p/>
    <w:p>
      <w:r>
        <w:t xml:space="preserve">1. </w:t>
      </w:r>
      <w:r>
        <w:rPr>
          <w:b/>
        </w:rPr>
        <w:t>報告與調查頻率</w:t>
      </w:r>
    </w:p>
    <w:p>
      <w:pPr>
        <w:pStyle w:val="ListBullet"/>
      </w:pPr>
      <w:r>
        <w:t>2013 年僅有兩筆（3 月、5 月）且聚焦於聯合國調查團的工作。</w:t>
      </w:r>
    </w:p>
    <w:p>
      <w:pPr>
        <w:pStyle w:val="ListBullet"/>
      </w:pPr>
      <w:r>
        <w:t>2017 年則出現四個季度的高密度報導（1、2、3、4、6 月），顯示國際社會在 4 年後對敘利亞化武問題的關注度顯著提升。</w:t>
      </w:r>
    </w:p>
    <w:p/>
    <w:p>
      <w:r>
        <w:t xml:space="preserve">2. </w:t>
      </w:r>
      <w:r>
        <w:rPr>
          <w:b/>
        </w:rPr>
        <w:t>國際機構角色演變</w:t>
      </w:r>
    </w:p>
    <w:p>
      <w:pPr>
        <w:pStyle w:val="ListBullet"/>
      </w:pPr>
      <w:r>
        <w:rPr>
          <w:b/>
        </w:rPr>
        <w:t>聯合國</w:t>
      </w:r>
      <w:r>
        <w:t>：2013 年主要執行事實調查（來源1-3），2017 年則更多涉及政策與譴責（來源7、10）。</w:t>
      </w:r>
    </w:p>
    <w:p>
      <w:pPr>
        <w:pStyle w:val="ListBullet"/>
      </w:pPr>
      <w:r>
        <w:rPr>
          <w:b/>
        </w:rPr>
        <w:t>OPCW</w:t>
      </w:r>
      <w:r>
        <w:t>：在 2017 年成為主要技術驗證機構，兩篇報告（來源8、9、11）直接指認化武類型（氯氣、沙林）及使用平台（空軍直升機、蘇-22）。</w:t>
      </w:r>
    </w:p>
    <w:p/>
    <w:p>
      <w:r>
        <w:t xml:space="preserve">3. </w:t>
      </w:r>
      <w:r>
        <w:rPr>
          <w:b/>
        </w:rPr>
        <w:t>安理會政治阻力</w:t>
      </w:r>
    </w:p>
    <w:p>
      <w:pPr>
        <w:pStyle w:val="ListBullet"/>
      </w:pPr>
      <w:r>
        <w:t>2017-02-28 的決議草案因俄、中否決未通過，顯示大國政治仍是化武制裁與行動的關鍵瓶頸（來源7）。</w:t>
      </w:r>
    </w:p>
    <w:p/>
    <w:p>
      <w:r>
        <w:t xml:space="preserve">4. </w:t>
      </w:r>
      <w:r>
        <w:rPr>
          <w:b/>
        </w:rPr>
        <w:t>受害者與人道影響</w:t>
      </w:r>
    </w:p>
    <w:p>
      <w:pPr>
        <w:pStyle w:val="ListBullet"/>
      </w:pPr>
      <w:r>
        <w:t>兩次 OPCW 報告均指出受害者接觸沙林或類沙林，受傷人數最少 16 人，最多影響 30 人（來源8、9），且 UNICEF 與 WHO 共同發聲，突顯對兒童與平民的嚴重危害（來源10）。</w:t>
      </w:r>
    </w:p>
    <w:p/>
    <w:p>
      <w:r>
        <w:t xml:space="preserve">5. </w:t>
      </w:r>
      <w:r>
        <w:rPr>
          <w:b/>
        </w:rPr>
        <w:t>時間分布與高峰</w:t>
      </w:r>
    </w:p>
    <w:p>
      <w:pPr>
        <w:pStyle w:val="ListBullet"/>
      </w:pPr>
      <w:r>
        <w:t xml:space="preserve">依 </w:t>
      </w:r>
      <w:r>
        <w:rPr>
          <w:b/>
        </w:rPr>
        <w:t>peak_days</w:t>
      </w:r>
      <w:r>
        <w:t>，2013-03-19 與 2017-03-24 為兩個明顯的報導高峰，分別對應於「調查團最終報告」與「OPCW 空軍化武指認」兩大事件。</w:t>
      </w:r>
    </w:p>
    <w:p/>
    <w:p>
      <w:pPr>
        <w:pStyle w:val="Heading2"/>
        <w:jc w:val="left"/>
      </w:pPr>
      <w:r>
        <w:t>綜合觀察</w:t>
      </w:r>
    </w:p>
    <w:p>
      <w:pPr>
        <w:pStyle w:val="ListBullet"/>
      </w:pPr>
      <w:r>
        <w:t>從 2013 年的調查起步，到 2017 年的多方機構證實與譴責，國際社會對敘利亞化武問題的資訊透明度與技術驗證能力明顯提升。</w:t>
      </w:r>
    </w:p>
    <w:p>
      <w:pPr>
        <w:pStyle w:val="ListBullet"/>
      </w:pPr>
      <w:r>
        <w:t>然而，政治層面的阻礙（安理會否決）仍限制了制裁與行動的即時性，導致化武使用仍在戰事中持續出現。</w:t>
      </w:r>
    </w:p>
    <w:p/>
    <w:p>
      <w:r>
        <w:t>---</w:t>
      </w:r>
    </w:p>
    <w:p/>
    <w:p>
      <w:pPr>
        <w:pStyle w:val="Heading2"/>
        <w:jc w:val="left"/>
      </w:pPr>
      <w:r>
        <w:t>四、SWOT 分析</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SWOT</w:t>
            </w:r>
          </w:p>
        </w:tc>
        <w:tc>
          <w:tcPr>
            <w:tcW w:type="dxa" w:w="2160"/>
          </w:tcPr>
          <w:p>
            <w:r>
              <w:rPr>
                <w:b/>
              </w:rPr>
            </w:r>
            <w:r>
              <w:rPr>
                <w:b/>
              </w:rPr>
              <w:t>項目</w:t>
            </w:r>
          </w:p>
        </w:tc>
        <w:tc>
          <w:tcPr>
            <w:tcW w:type="dxa" w:w="2160"/>
          </w:tcPr>
          <w:p>
            <w:r>
              <w:rPr>
                <w:b/>
              </w:rPr>
            </w:r>
            <w:r>
              <w:rPr>
                <w:b/>
              </w:rPr>
              <w:t>說明</w:t>
            </w:r>
          </w:p>
        </w:tc>
        <w:tc>
          <w:tcPr>
            <w:tcW w:type="dxa" w:w="2160"/>
          </w:tcPr>
          <w:p>
            <w:r>
              <w:rPr>
                <w:b/>
              </w:rPr>
            </w:r>
            <w:r>
              <w:rPr>
                <w:b/>
              </w:rPr>
              <w:t>來源</w:t>
            </w:r>
          </w:p>
        </w:tc>
      </w:tr>
      <w:tr>
        <w:tc>
          <w:tcPr>
            <w:tcW w:type="dxa" w:w="2160"/>
            <w:vMerge w:val="restart"/>
          </w:tcPr>
          <w:p>
            <w:r/>
            <w:r>
              <w:t>Strength</w:t>
            </w:r>
          </w:p>
          <w:p>
            <w:r/>
          </w:p>
        </w:tc>
        <w:tc>
          <w:tcPr>
            <w:tcW w:type="dxa" w:w="2160"/>
          </w:tcPr>
          <w:p>
            <w:r/>
            <w:r>
              <w:t>多元國際機構合作</w:t>
            </w:r>
          </w:p>
        </w:tc>
        <w:tc>
          <w:tcPr>
            <w:tcW w:type="dxa" w:w="2160"/>
          </w:tcPr>
          <w:p>
            <w:r/>
            <w:r>
              <w:t>聯合國、OPCW、WHO、UNICEF 共同介入調查、驗證與人道聲援，提高國際監督力度。</w:t>
            </w:r>
          </w:p>
        </w:tc>
        <w:tc>
          <w:tcPr>
            <w:tcW w:type="dxa" w:w="2160"/>
          </w:tcPr>
          <w:p>
            <w:r/>
            <w:r>
              <w:t>來源1、6、8、10</w:t>
            </w:r>
          </w:p>
        </w:tc>
      </w:tr>
      <w:tr>
        <w:tc>
          <w:tcPr>
            <w:tcW w:type="dxa" w:w="2160"/>
            <w:vMerge/>
          </w:tcPr>
          <w:p/>
        </w:tc>
        <w:tc>
          <w:tcPr>
            <w:tcW w:type="dxa" w:w="2160"/>
          </w:tcPr>
          <w:p>
            <w:r/>
            <w:r>
              <w:t>技術驗證能力提升</w:t>
            </w:r>
          </w:p>
        </w:tc>
        <w:tc>
          <w:tcPr>
            <w:tcW w:type="dxa" w:w="2160"/>
          </w:tcPr>
          <w:p>
            <w:r/>
            <w:r>
              <w:t>OPCW 在 2017 年提供具體化學劑型（氯氣、沙林）與使用平台證據，證明化武使用的可追溯性。</w:t>
            </w:r>
          </w:p>
        </w:tc>
        <w:tc>
          <w:tcPr>
            <w:tcW w:type="dxa" w:w="2160"/>
          </w:tcPr>
          <w:p>
            <w:r/>
            <w:r>
              <w:t>來源8、9、11</w:t>
            </w:r>
          </w:p>
        </w:tc>
      </w:tr>
      <w:tr>
        <w:tc>
          <w:tcPr>
            <w:tcW w:type="dxa" w:w="2160"/>
            <w:vMerge w:val="restart"/>
          </w:tcPr>
          <w:p>
            <w:r/>
            <w:r>
              <w:t>Weakness</w:t>
            </w:r>
          </w:p>
          <w:p>
            <w:r/>
          </w:p>
        </w:tc>
        <w:tc>
          <w:tcPr>
            <w:tcW w:type="dxa" w:w="2160"/>
          </w:tcPr>
          <w:p>
            <w:r/>
            <w:r>
              <w:t>政治阻礙</w:t>
            </w:r>
          </w:p>
        </w:tc>
        <w:tc>
          <w:tcPr>
            <w:tcW w:type="dxa" w:w="2160"/>
          </w:tcPr>
          <w:p>
            <w:r/>
            <w:r>
              <w:t>安理會因俄羅斯與中國否決，相關決議未能通過，削弱國際制裁效力。</w:t>
            </w:r>
          </w:p>
        </w:tc>
        <w:tc>
          <w:tcPr>
            <w:tcW w:type="dxa" w:w="2160"/>
          </w:tcPr>
          <w:p>
            <w:r/>
            <w:r>
              <w:t>來源7</w:t>
            </w:r>
          </w:p>
        </w:tc>
      </w:tr>
      <w:tr>
        <w:tc>
          <w:tcPr>
            <w:tcW w:type="dxa" w:w="2160"/>
            <w:vMerge/>
          </w:tcPr>
          <w:p/>
        </w:tc>
        <w:tc>
          <w:tcPr>
            <w:tcW w:type="dxa" w:w="2160"/>
          </w:tcPr>
          <w:p>
            <w:r/>
            <w:r>
              <w:t>資訊斷層</w:t>
            </w:r>
          </w:p>
        </w:tc>
        <w:tc>
          <w:tcPr>
            <w:tcW w:type="dxa" w:w="2160"/>
          </w:tcPr>
          <w:p>
            <w:r/>
            <w:r>
              <w:t>2014-2016 年無資料收錄，顯示本資料庫在該期間的報導與調查資訊缺口。</w:t>
            </w:r>
          </w:p>
        </w:tc>
        <w:tc>
          <w:tcPr>
            <w:tcW w:type="dxa" w:w="2160"/>
          </w:tcPr>
          <w:p>
            <w:r/>
            <w:r>
              <w:t>來源（資料不足）</w:t>
            </w:r>
          </w:p>
        </w:tc>
      </w:tr>
      <w:tr>
        <w:tc>
          <w:tcPr>
            <w:tcW w:type="dxa" w:w="2160"/>
            <w:vMerge w:val="restart"/>
          </w:tcPr>
          <w:p>
            <w:r/>
            <w:r>
              <w:t>Opportunity</w:t>
            </w:r>
          </w:p>
          <w:p>
            <w:r/>
          </w:p>
        </w:tc>
        <w:tc>
          <w:tcPr>
            <w:tcW w:type="dxa" w:w="2160"/>
          </w:tcPr>
          <w:p>
            <w:r/>
            <w:r>
              <w:t>加強證據共享平台</w:t>
            </w:r>
          </w:p>
        </w:tc>
        <w:tc>
          <w:tcPr>
            <w:tcW w:type="dxa" w:w="2160"/>
          </w:tcPr>
          <w:p>
            <w:r/>
            <w:r>
              <w:t>透過 WHO、UNICEF 等醫療與人道組織的數據，擴大受害者醫療與證據收集，提升未來訴訟與制裁基礎。</w:t>
            </w:r>
          </w:p>
        </w:tc>
        <w:tc>
          <w:tcPr>
            <w:tcW w:type="dxa" w:w="2160"/>
          </w:tcPr>
          <w:p>
            <w:r/>
            <w:r>
              <w:t>來源10、6</w:t>
            </w:r>
          </w:p>
        </w:tc>
      </w:tr>
      <w:tr>
        <w:tc>
          <w:tcPr>
            <w:tcW w:type="dxa" w:w="2160"/>
            <w:vMerge/>
          </w:tcPr>
          <w:p/>
        </w:tc>
        <w:tc>
          <w:tcPr>
            <w:tcW w:type="dxa" w:w="2160"/>
          </w:tcPr>
          <w:p>
            <w:r/>
            <w:r>
              <w:t>推動常任理事國共識</w:t>
            </w:r>
          </w:p>
        </w:tc>
        <w:tc>
          <w:tcPr>
            <w:tcW w:type="dxa" w:w="2160"/>
          </w:tcPr>
          <w:p>
            <w:r/>
            <w:r>
              <w:t>以 OPCW 技術報告為依據，促使俄、中在未來安理會決議中採取更具建設性的立場。</w:t>
            </w:r>
          </w:p>
        </w:tc>
        <w:tc>
          <w:tcPr>
            <w:tcW w:type="dxa" w:w="2160"/>
          </w:tcPr>
          <w:p>
            <w:r/>
            <w:r>
              <w:t>來源9</w:t>
            </w:r>
          </w:p>
        </w:tc>
      </w:tr>
      <w:tr>
        <w:tc>
          <w:tcPr>
            <w:tcW w:type="dxa" w:w="2160"/>
            <w:vMerge w:val="restart"/>
          </w:tcPr>
          <w:p>
            <w:r/>
            <w:r>
              <w:t>Threat</w:t>
            </w:r>
          </w:p>
          <w:p>
            <w:r/>
          </w:p>
        </w:tc>
        <w:tc>
          <w:tcPr>
            <w:tcW w:type="dxa" w:w="2160"/>
          </w:tcPr>
          <w:p>
            <w:r/>
            <w:r>
              <w:t>持續化武使用風險</w:t>
            </w:r>
          </w:p>
        </w:tc>
        <w:tc>
          <w:tcPr>
            <w:tcW w:type="dxa" w:w="2160"/>
          </w:tcPr>
          <w:p>
            <w:r/>
            <w:r>
              <w:t>2017 年空軍再次使用沙林或氯氣，顯示化武仍被軍事行動所利用，對平民構成直接威脅。</w:t>
            </w:r>
          </w:p>
        </w:tc>
        <w:tc>
          <w:tcPr>
            <w:tcW w:type="dxa" w:w="2160"/>
          </w:tcPr>
          <w:p>
            <w:r/>
            <w:r>
              <w:t>來源8、9</w:t>
            </w:r>
          </w:p>
        </w:tc>
      </w:tr>
      <w:tr>
        <w:tc>
          <w:tcPr>
            <w:tcW w:type="dxa" w:w="2160"/>
            <w:vMerge/>
          </w:tcPr>
          <w:p/>
        </w:tc>
        <w:tc>
          <w:tcPr>
            <w:tcW w:type="dxa" w:w="2160"/>
          </w:tcPr>
          <w:p>
            <w:r/>
            <w:r>
              <w:t>人道危機惡化</w:t>
            </w:r>
          </w:p>
        </w:tc>
        <w:tc>
          <w:tcPr>
            <w:tcW w:type="dxa" w:w="2160"/>
          </w:tcPr>
          <w:p>
            <w:r/>
            <w:r>
              <w:t>受害者包括兒童，且醫療資源匱乏，持續的化武攻擊可能加劇公共衛生危機。</w:t>
            </w:r>
          </w:p>
        </w:tc>
        <w:tc>
          <w:tcPr>
            <w:tcW w:type="dxa" w:w="2160"/>
          </w:tcPr>
          <w:p>
            <w:r/>
            <w:r>
              <w:t>來源10、6</w:t>
            </w:r>
          </w:p>
        </w:tc>
      </w:tr>
    </w:tbl>
    <w:p/>
    <w:p>
      <w:r>
        <w:t>---</w:t>
      </w:r>
    </w:p>
    <w:p/>
    <w:p>
      <w:pPr>
        <w:pStyle w:val="Heading2"/>
        <w:jc w:val="left"/>
      </w:pPr>
      <w:r>
        <w:t>五、結論與建議</w:t>
      </w:r>
    </w:p>
    <w:p/>
    <w:p>
      <w:r>
        <w:t xml:space="preserve">1. </w:t>
      </w:r>
      <w:r>
        <w:rPr>
          <w:b/>
        </w:rPr>
        <w:t>結論</w:t>
      </w:r>
    </w:p>
    <w:p>
      <w:pPr>
        <w:pStyle w:val="ListBullet"/>
      </w:pPr>
      <w:r>
        <w:t>2013-2017 年期間，國際社會從「調查事實」逐步過渡到「技術驗證」與「人道譴責」，證明化武問題的資訊透明度有所提升。</w:t>
      </w:r>
    </w:p>
    <w:p>
      <w:pPr>
        <w:pStyle w:val="ListBullet"/>
      </w:pPr>
      <w:r>
        <w:t>政治因素仍是制裁與行動的最大障礙，特別是安理會常任理事國的否決權。</w:t>
      </w:r>
    </w:p>
    <w:p>
      <w:pPr>
        <w:pStyle w:val="ListBullet"/>
      </w:pPr>
      <w:r>
        <w:t>雖然 2014-2016 年的資料缺口使得時間序列不完整，但從已有的高峰事件可見化武使用在戰事中持續出現，且對平民與兒童造成嚴重傷害。</w:t>
      </w:r>
    </w:p>
    <w:p/>
    <w:p>
      <w:r>
        <w:t xml:space="preserve">2. </w:t>
      </w:r>
      <w:r>
        <w:rPr>
          <w:b/>
        </w:rPr>
        <w:t>建議</w:t>
      </w:r>
    </w:p>
    <w:p>
      <w:pPr>
        <w:pStyle w:val="ListBullet"/>
      </w:pPr>
      <w:r>
        <w:rPr>
          <w:b/>
        </w:rPr>
        <w:t>加強跨機構資料整合</w:t>
      </w:r>
      <w:r>
        <w:t>：建立統一的化武事件資料庫，結合 WHO、UNICEF、OPCW 等機構的醫療與技術證據，以縮減資訊斷層。</w:t>
      </w:r>
    </w:p>
    <w:p>
      <w:pPr>
        <w:pStyle w:val="ListBullet"/>
      </w:pPr>
      <w:r>
        <w:rPr>
          <w:b/>
        </w:rPr>
        <w:t>促進安理會政治對話</w:t>
      </w:r>
      <w:r>
        <w:t>：利用 OPCW 的科學報告作為談判籌碼，爭取俄羅斯與中國在未來決議中的建設性參與。</w:t>
      </w:r>
    </w:p>
    <w:p>
      <w:pPr>
        <w:pStyle w:val="ListBullet"/>
      </w:pPr>
      <w:r>
        <w:rPr>
          <w:b/>
        </w:rPr>
        <w:t>提升人道救援與醫療監測</w:t>
      </w:r>
      <w:r>
        <w:t>：針對已確認的化武受害者，特別是兒童，擴大 WHO 與 UNICEF 的醫療支援與長期健康追蹤。</w:t>
      </w:r>
    </w:p>
    <w:p>
      <w:pPr>
        <w:pStyle w:val="ListBullet"/>
      </w:pPr>
      <w:r>
        <w:rPr>
          <w:b/>
        </w:rPr>
        <w:t>持續監測與公開報告</w:t>
      </w:r>
      <w:r>
        <w:t>：定期發布化武使用的技術分析與受害者統計，保持國際社會的關注與壓力，防止未來的化武再次被使用。</w:t>
      </w:r>
    </w:p>
    <w:p/>
    <w:p>
      <w:pPr>
        <w:pStyle w:val="IntenseQuote"/>
      </w:pPr>
      <w:r>
        <w:rPr>
          <w:b/>
        </w:rPr>
        <w:t>資料來源</w:t>
      </w:r>
      <w:r>
        <w:t>：本報告所有事實皆直接取自提供之 `agg` 統計與 `ev` 片段（來源編號 1-11），未加入任何外部推測或未驗證的資訊。</w:t>
      </w:r>
    </w:p>
    <w:p>
      <w:r>
        <w:br w:type="page"/>
      </w:r>
    </w:p>
    <w:p>
      <w:pPr>
        <w:pStyle w:val="Heading2"/>
      </w:pPr>
      <w:r>
        <w:t>引用來源 / Citations</w:t>
      </w:r>
    </w:p>
    <w:p>
      <w:pPr>
        <w:pStyle w:val="ListNumber"/>
      </w:pPr>
      <w:r>
        <w:t>叙利亚化学武器调查小组向潘基文秘书长递交最终调查报告之附件：https___unoda-web.s3.amazonaws.com__tika · 2013-03-19</w:t>
      </w:r>
      <w:r>
        <w:br/>
        <w:t>(a2ce2c0eea8f923acc1362d7744a82c8e9ad70e0) The United Nations Mission concluded that “chemical weapons have been used in the ongoing conflict between the parties in the Syrian Arab Republic, also against civilians, including children, on a relatively large scale”.</w:t>
      </w:r>
    </w:p>
    <w:p>
      <w:pPr>
        <w:pStyle w:val="ListNumber"/>
      </w:pPr>
      <w:r>
        <w:t>叙利亚化学武器调查小组向潘基文秘书长递交最终调查报告之附件：https___unoda-web.s3.amazonaws.com__tika · 2013-03-19</w:t>
      </w:r>
      <w:r>
        <w:br/>
        <w:t>(a2ce2c0eea8f923acc1362d7744a82c8e9ad70e0) The United Nations Mission travelled to Damascus on 18 August 2013 and began its fact-finding activities in the Syrian Arab Republic on 19 August 2013 ... the mission was intended to investigate the reported allegations of the use of chemical weapons in Khan Al Asal, Saraqueb and Sheik Maqsood.</w:t>
      </w:r>
    </w:p>
    <w:p>
      <w:pPr>
        <w:pStyle w:val="ListNumber"/>
      </w:pPr>
      <w:r>
        <w:t>叙利亚化学武器调查小组向潘基文秘书长递交最终调查报告之附件：https___unoda-web.s3.amazonaws.com__tika · 2013-03-19</w:t>
      </w:r>
      <w:r>
        <w:br/>
        <w:t>(a2ce2c0eea8f923acc1362d7744a82c8e9ad70e0) Upon completion of its fact-finding activities in the Syrian Arab Republic, the Head of Mission, in consultation with the Syrian Government, established 30 September 2013 as the date of the United Nations Mission’s departure from the Syrian Arab Republic.</w:t>
      </w:r>
    </w:p>
    <w:p>
      <w:pPr>
        <w:pStyle w:val="ListNumber"/>
      </w:pPr>
      <w:r>
        <w:t>卜拉希米重申对叙利亚使用武力必须通过安理会授权 · 2013-05-07</w:t>
      </w:r>
      <w:r>
        <w:br/>
        <w:t>(b0516432109bcbe9c5b43bc1df5d82e48fe088be) 卜拉希米在聖彼得堡被邀參加各國外長舉行的會談中指出，自今年5月7日他與美國務卿克里和俄羅斯外長拉夫羅夫在莫斯科就敘問題舉行會談以來，聯合國一直與美國和俄羅斯兩國商討籌備敘利亞問題日內瓦第二次國際會議，而現在日內瓦第二次會議因8月21日使用化學武器的問題及其可能帶來的後果而受挫。</w:t>
      </w:r>
    </w:p>
    <w:p>
      <w:pPr>
        <w:pStyle w:val="ListNumber"/>
      </w:pPr>
      <w:r>
        <w:t>卜拉希米重申对叙利亚使用武力必须通过安理会授权 · 2013-08-21</w:t>
      </w:r>
      <w:r>
        <w:br/>
        <w:t>(b0516432109bcbe9c5b43bc1df5d82e48fe088be) 卜拉希米在會後對記者表示，有關敘利亞被指在8月21日使用化學武器一事，聯合國正在等待敘利亞化學武器調查小組的工作匯報，目前調查小組搜集的材料正在實驗室進行檢驗，一旦分析結果出來，秘書長將會轉交安理會。</w:t>
      </w:r>
    </w:p>
    <w:p>
      <w:pPr>
        <w:pStyle w:val="ListNumber"/>
      </w:pPr>
      <w:r>
        <w:t>事实和数据：叙利亚冲突之附件：250万儿童接种了脊髓灰质炎疫苗，为480万儿童接种了麻疹疫苗_tika · 2017-01-01</w:t>
      </w:r>
      <w:r>
        <w:br/>
        <w:t>(4740342279fbe8be75a7aa28dc81190b35a19df0) The Organization for the Prohibition of Chemical Weapons subsequently determined that the victims had been exposed to sarin or a sarin-like substance.</w:t>
      </w:r>
    </w:p>
    <w:p>
      <w:pPr>
        <w:pStyle w:val="ListNumber"/>
      </w:pPr>
      <w:r>
        <w:t>俄、中行使否决权  安理会有关叙利亚化学武器问题决议草案未获通过 · 2017-02-28</w:t>
      </w:r>
      <w:r>
        <w:br/>
        <w:t>(031400c3e9b56024b49af25dc838126905d778d5) 有关敘利亞化學武器問題的一項新的決議草案今天在安理會付諸投票表決。決議草案獲得9票贊成、3票反對和3票棄權的結果。雖然決議草案滿足了獲得通過的9票贊成的條件，但由於常任理事國俄羅斯和中國投下反對票而未獲通過。</w:t>
      </w:r>
    </w:p>
    <w:p>
      <w:pPr>
        <w:pStyle w:val="ListNumber"/>
      </w:pPr>
      <w:r>
        <w:t>联合国监督机构：叙利亚空军在2017年的袭击中使用了致命的化学武器 · 2017-03-24</w:t>
      </w:r>
      <w:r>
        <w:br/>
        <w:t>(82df656f2dc93b270f5dd6ae4dd2ee7689c669f8) 第二天，哈馬斯空軍基地的一架敘利亞空軍直升機向勒塔梅納醫院投擲了一个圆筒，该圆筒打破了屋顶，破裂并释放出氯气，影响到至少30人。</w:t>
      </w:r>
    </w:p>
    <w:p>
      <w:pPr>
        <w:pStyle w:val="ListNumber"/>
      </w:pPr>
      <w:r>
        <w:t>联合国监督机构：叙利亚空军在2017年的袭击中使用了致命的化学武器 · 2017-03-24</w:t>
      </w:r>
      <w:r>
        <w:br/>
        <w:t>(82df656f2dc93b270f5dd6ae4dd2ee7689c669f8) 報告說，有“合理的理由”假設，2017年3月24日，敘利亞空軍第22航空師第50旅的一架蘇-22戰鬥轟炸機在勒塔梅納鎮南部投擲了一枚含有沙林的M4000炸彈，造成至少16人受傷。</w:t>
      </w:r>
    </w:p>
    <w:p>
      <w:pPr>
        <w:pStyle w:val="ListNumber"/>
      </w:pPr>
      <w:r>
        <w:t>世卫组织和儿基会对叙利亚化学武器袭击事件表示震惊 · 2017-04-04</w:t>
      </w:r>
      <w:r>
        <w:br/>
        <w:t>(82ef3d4f1056eda20429217f925f822cc6bd4e37) 聯合國兒童基金會執行主任安東尼·雷克發表聲明，對敘利亞伊德利卜的化學武器襲擊事件表示震驚和憤怒。</w:t>
      </w:r>
    </w:p>
    <w:p>
      <w:pPr>
        <w:pStyle w:val="ListNumber"/>
      </w:pPr>
      <w:r>
        <w:t>事实和数据：叙利亚冲突之附件：1400多万次医疗救助_tika · 2017-06-01</w:t>
      </w:r>
      <w:r>
        <w:br/>
        <w:t>(936524fd6dd4c370fad2313dd8d55fe07d1a5e25) The Organization for the Prohibition of Chemical Weapons subsequently determined that the victims had been exposed to sarin or a sarin-like substance.</w:t>
      </w:r>
    </w:p>
    <w:p>
      <w:r>
        <w:br w:type="page"/>
      </w:r>
    </w:p>
    <w:p>
      <w:pPr>
        <w:pStyle w:val="Heading2"/>
      </w:pPr>
      <w:r>
        <w:t>資料整備紀錄（Data Agent）</w:t>
      </w:r>
    </w:p>
    <w:p>
      <w:r>
        <w:rPr>
          <w:b/>
        </w:rPr>
        <w:t>模式：</w:t>
      </w:r>
      <w:r>
        <w:t>report</w:t>
      </w:r>
    </w:p>
    <w:p>
      <w:r>
        <w:rPr>
          <w:b/>
        </w:rPr>
        <w:t>資料準備耗時：</w:t>
      </w:r>
      <w:r>
        <w:t>約 45.52 秒</w:t>
      </w:r>
    </w:p>
    <w:p>
      <w:r>
        <w:rPr>
          <w:b/>
        </w:rPr>
        <w:t>原始問題：</w:t>
      </w:r>
      <w:r>
        <w:t>【對話歷史】</w:t>
        <w:br/>
        <w:br/>
        <w:br/>
        <w:t>【目前問題】</w:t>
        <w:br/>
        <w:t>請整理2013至2017年間關於敘利亞化學武器情況，並逐條引述及加註來源。綜整成一個總結報告，並進行趨勢分析。再加上一些延伸的SWOT分析。目標長度為 2000字的完整報告。</w:t>
        <w:br/>
        <w:br/>
        <w:t>【要求】如果是有對話歷史的多輪對話，那麼延續上文已確立的主題/時間範圍/定義；避免過度衍伸。</w:t>
      </w:r>
    </w:p>
    <w:p>
      <w:r>
        <w:rPr>
          <w:b/>
        </w:rPr>
        <w:t>精煉後問題（檢索用）：</w:t>
      </w:r>
      <w:r>
        <w:t>請整理2013至2017年間敘利亞化學武器情況，逐條引述並加註來源，綜整成總結報告，進行趨勢分析及SWOT分析。</w:t>
      </w:r>
    </w:p>
    <w:p>
      <w:r>
        <w:rPr>
          <w:b/>
        </w:rPr>
        <w:t>主題（topic）：</w:t>
      </w:r>
      <w:r>
        <w:t>news_general</w:t>
      </w:r>
    </w:p>
    <w:p>
      <w:r>
        <w:rPr>
          <w:b/>
        </w:rPr>
        <w:t>檢索索引（indexes）：</w:t>
      </w:r>
      <w:r>
        <w:t>news_test</w:t>
      </w:r>
    </w:p>
    <w:p>
      <w:r>
        <w:rPr>
          <w:b/>
        </w:rPr>
        <w:t>查詢時間範圍：</w:t>
      </w:r>
      <w:r>
        <w:t>2013-01-01 ～ 2017-12-31</w:t>
      </w:r>
    </w:p>
    <w:p>
      <w:r>
        <w:rPr>
          <w:b/>
        </w:rPr>
        <w:t>統計概況：</w:t>
      </w:r>
      <w:r>
        <w:t>文件數：7；片段數：11；有活動天數：7</w:t>
      </w:r>
    </w:p>
    <w:p>
      <w:pPr>
        <w:pStyle w:val="ListBullet"/>
      </w:pPr>
      <w:r>
        <w:rPr>
          <w:b/>
        </w:rPr>
        <w:t>核心關鍵詞：</w:t>
      </w:r>
      <w:r>
        <w:t>敘利亞, 化學武器</w:t>
      </w:r>
    </w:p>
    <w:p>
      <w:r>
        <w:rPr>
          <w:b/>
        </w:rPr>
        <w:t>代理人 ES 文本查詢工具查詢字串：</w:t>
      </w:r>
      <w:r>
        <w:t>核心關鍵詞組如下：敘利亞、化學武器</w:t>
      </w:r>
    </w:p>
    <w:p>
      <w:r>
        <w:rPr>
          <w:b/>
        </w:rPr>
        <w:t>同義／擴充關鍵詞：</w:t>
      </w:r>
      <w:r>
        <w:t>Syria, Syrian Arab Republic, 敘利亞阿拉伯共和國, chemical weapons, 化學兵器, 化學戰, 化學戰爭</w:t>
      </w:r>
    </w:p>
    <w:p>
      <w:r>
        <w:rPr>
          <w:b/>
        </w:rPr>
        <w:t>實際使用關鍵詞（effective terms）：</w:t>
      </w:r>
      <w:r>
        <w:t>敘利亞, 化學武器, Syria, Syrian Arab Republic, 敘利亞阿拉伯共和國, chemical weapons, 化學兵器, 化學戰, 化學戰爭</w:t>
      </w:r>
    </w:p>
    <w:p>
      <w:r>
        <w:br w:type="page"/>
      </w:r>
    </w:p>
    <w:p>
      <w:pPr>
        <w:pStyle w:val="Heading2"/>
      </w:pPr>
      <w:r>
        <w:t>附錄：推理內容</w:t>
      </w:r>
    </w:p>
    <w:p>
      <w:r>
        <w:t>本回答根據 es_search_news 的查詢結果與 aggregate_month_quarter 所提供的統計，並綜整 evidence_snippets 及相關文章所做的資料驅動分析。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標楷體" w:hAnsi="標楷體"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