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2015至2020年間敘利亞內戰持續，化學武器使用指控及相關調查多次成為國際安全與人道議題焦點，聯合國、禁止化學武器組織（OPCW）及安理會持續處理化武查證、責任追究與銷毀問題，並與敘利亞戰場情勢、美俄等大國角力及平民保護相互交織。請持續蒐集此期間敘利亞化武事件、國際調查及其政治安全影響。**國際安全部門**負責掌握疑似化武攻擊之時間、地點、使用方式、受害情形、交戰各方及後續軍事行動；**國際組織部門**追蹤聯合國、OPCW、安理會及相關調查機制之查證結果、決議、報告與責任歸屬；**政治外交部門**蒐集敘利亞政府、反對派、俄羅斯、美國、土耳其、伊朗及歐洲國家之立場、外交交涉、制裁與安理會表決情形；**人道事務部門**掌握化武及軍事衝突對平民傷亡、流離失所、醫療設施、人道援助與難民問題之影響；**法律與軍控部門**追蹤《禁止化學武器公約》履行情況、化武庫存申報、銷毀、查核及違規責任問題；**綜合研析部門**整合各方資訊，區分已確認化武使用、尚存爭議之指控及政治性主張，分析化武事件如何影響戰場態勢、大國介入、安理會運作、國際軍控體系與區域安全，並提出2015至2020年間重要事件演變、主要爭議、責任追究進展及後續風險。</w:t>
      </w:r>
    </w:p>
    <w:p>
      <w:pPr>
        <w:pStyle w:val="Heading2"/>
      </w:pPr>
      <w:r>
        <w:t>AI 代理人回答</w:t>
      </w:r>
    </w:p>
    <w:p>
      <w:pPr>
        <w:pStyle w:val="Heading2"/>
        <w:jc w:val="left"/>
      </w:pPr>
      <w:r>
        <w:t>一、資料概況</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主要指標</w:t>
            </w:r>
          </w:p>
        </w:tc>
        <w:tc>
          <w:tcPr>
            <w:tcW w:type="dxa" w:w="2880"/>
          </w:tcPr>
          <w:p>
            <w:r>
              <w:rPr>
                <w:b/>
              </w:rPr>
            </w:r>
            <w:r>
              <w:rPr>
                <w:b/>
              </w:rPr>
              <w:t>數值</w:t>
            </w:r>
          </w:p>
        </w:tc>
        <w:tc>
          <w:tcPr>
            <w:tcW w:type="dxa" w:w="2880"/>
          </w:tcPr>
          <w:p>
            <w:r>
              <w:rPr>
                <w:b/>
              </w:rPr>
            </w:r>
            <w:r>
              <w:rPr>
                <w:b/>
              </w:rPr>
              <w:t>說明</w:t>
            </w:r>
          </w:p>
        </w:tc>
      </w:tr>
      <w:tr>
        <w:tc>
          <w:tcPr>
            <w:tcW w:type="dxa" w:w="2880"/>
          </w:tcPr>
          <w:p>
            <w:r/>
            <w:r>
              <w:t>文件筆數 (docs)</w:t>
            </w:r>
          </w:p>
        </w:tc>
        <w:tc>
          <w:tcPr>
            <w:tcW w:type="dxa" w:w="2880"/>
          </w:tcPr>
          <w:p>
            <w:r/>
            <w:r>
              <w:t>17</w:t>
            </w:r>
          </w:p>
        </w:tc>
        <w:tc>
          <w:tcPr>
            <w:tcW w:type="dxa" w:w="2880"/>
          </w:tcPr>
          <w:p>
            <w:r/>
            <w:r>
              <w:t>代表本次檢索取得的原始文件數量</w:t>
            </w:r>
          </w:p>
        </w:tc>
      </w:tr>
      <w:tr>
        <w:tc>
          <w:tcPr>
            <w:tcW w:type="dxa" w:w="2880"/>
          </w:tcPr>
          <w:p>
            <w:r/>
            <w:r>
              <w:t>片段筆數 (snips)</w:t>
            </w:r>
          </w:p>
        </w:tc>
        <w:tc>
          <w:tcPr>
            <w:tcW w:type="dxa" w:w="2880"/>
          </w:tcPr>
          <w:p>
            <w:r/>
            <w:r>
              <w:t>38</w:t>
            </w:r>
          </w:p>
        </w:tc>
        <w:tc>
          <w:tcPr>
            <w:tcW w:type="dxa" w:w="2880"/>
          </w:tcPr>
          <w:p>
            <w:r/>
            <w:r>
              <w:t>從文件中抽取的具體敘述或報告段落</w:t>
            </w:r>
          </w:p>
        </w:tc>
      </w:tr>
      <w:tr>
        <w:tc>
          <w:tcPr>
            <w:tcW w:type="dxa" w:w="2880"/>
          </w:tcPr>
          <w:p>
            <w:r/>
            <w:r>
              <w:t>活躍天數 (active_days)</w:t>
            </w:r>
          </w:p>
        </w:tc>
        <w:tc>
          <w:tcPr>
            <w:tcW w:type="dxa" w:w="2880"/>
          </w:tcPr>
          <w:p>
            <w:r/>
            <w:r>
              <w:t>17</w:t>
            </w:r>
          </w:p>
        </w:tc>
        <w:tc>
          <w:tcPr>
            <w:tcW w:type="dxa" w:w="2880"/>
          </w:tcPr>
          <w:p>
            <w:r/>
            <w:r>
              <w:t>共有 17 天出現化武相關記載</w:t>
            </w:r>
          </w:p>
        </w:tc>
      </w:tr>
      <w:tr>
        <w:tc>
          <w:tcPr>
            <w:tcW w:type="dxa" w:w="2880"/>
          </w:tcPr>
          <w:p>
            <w:r/>
            <w:r>
              <w:t>觀測期間</w:t>
            </w:r>
          </w:p>
        </w:tc>
        <w:tc>
          <w:tcPr>
            <w:tcW w:type="dxa" w:w="2880"/>
          </w:tcPr>
          <w:p>
            <w:r/>
            <w:r>
              <w:t>2018-03-22 → 2020-12-04</w:t>
            </w:r>
          </w:p>
        </w:tc>
        <w:tc>
          <w:tcPr>
            <w:tcW w:type="dxa" w:w="2880"/>
          </w:tcPr>
          <w:p>
            <w:r/>
            <w:r>
              <w:t>首筆與末筆出現在此區間（agg.first_last）</w:t>
            </w:r>
          </w:p>
        </w:tc>
      </w:tr>
      <w:tr>
        <w:tc>
          <w:tcPr>
            <w:tcW w:type="dxa" w:w="2880"/>
          </w:tcPr>
          <w:p>
            <w:r/>
            <w:r>
              <w:t>月度分布 (件數)</w:t>
            </w:r>
          </w:p>
        </w:tc>
        <w:tc>
          <w:tcPr>
            <w:tcW w:type="dxa" w:w="2880"/>
          </w:tcPr>
          <w:p>
            <w:r/>
            <w:r>
              <w:t>2018-03:1、2018-04:2、2018-05:1、2018-08:1、2018-10:1、2019-08:1、2019-10:1、2020-02:1、2020-04:1、2020-12:1</w:t>
            </w:r>
          </w:p>
        </w:tc>
        <w:tc>
          <w:tcPr>
            <w:tcW w:type="dxa" w:w="2880"/>
          </w:tcPr>
          <w:p>
            <w:r/>
            <w:r>
              <w:t>依 agg.month 統計</w:t>
            </w:r>
          </w:p>
        </w:tc>
      </w:tr>
      <w:tr>
        <w:tc>
          <w:tcPr>
            <w:tcW w:type="dxa" w:w="2880"/>
          </w:tcPr>
          <w:p>
            <w:r/>
            <w:r>
              <w:t>季度分布 (件數)</w:t>
            </w:r>
          </w:p>
        </w:tc>
        <w:tc>
          <w:tcPr>
            <w:tcW w:type="dxa" w:w="2880"/>
          </w:tcPr>
          <w:p>
            <w:r/>
            <w:r>
              <w:t>2018-Q1:1、2018-Q2:3、2018-Q3:1、2018-Q4:1、2019-Q3:1、2019-Q4:1、2020-Q1:1、2020-Q2:1、2020-Q4:1</w:t>
            </w:r>
          </w:p>
        </w:tc>
        <w:tc>
          <w:tcPr>
            <w:tcW w:type="dxa" w:w="2880"/>
          </w:tcPr>
          <w:p>
            <w:r/>
            <w:r>
              <w:t>依 agg.quarter 統計</w:t>
            </w:r>
          </w:p>
        </w:tc>
      </w:tr>
      <w:tr>
        <w:tc>
          <w:tcPr>
            <w:tcW w:type="dxa" w:w="2880"/>
          </w:tcPr>
          <w:p>
            <w:r/>
            <w:r>
              <w:t>高峰日 (每日件數)</w:t>
            </w:r>
          </w:p>
        </w:tc>
        <w:tc>
          <w:tcPr>
            <w:tcW w:type="dxa" w:w="2880"/>
          </w:tcPr>
          <w:p>
            <w:r/>
            <w:r>
              <w:t>2018-03-22、2018-04-14、2018-04-23、2018-05-10、2018-08-29 各 1 件</w:t>
            </w:r>
          </w:p>
        </w:tc>
        <w:tc>
          <w:tcPr>
            <w:tcW w:type="dxa" w:w="2880"/>
          </w:tcPr>
          <w:p>
            <w:r/>
            <w:r>
              <w:t>依 agg.peak_days 統計</w:t>
            </w:r>
          </w:p>
        </w:tc>
      </w:tr>
    </w:tbl>
    <w:p/>
    <w:p>
      <w:pPr>
        <w:pStyle w:val="IntenseQuote"/>
      </w:pPr>
      <w:r>
        <w:rPr>
          <w:b/>
        </w:rPr>
        <w:t>註</w:t>
      </w:r>
      <w:r>
        <w:t>：資料集中僅包含 2017-2020 年的具體化武事件與相關國際機制報告，2015-2016 年的直接記錄缺失，故在後續分析中會特別說明此缺口。</w:t>
      </w:r>
    </w:p>
    <w:p/>
    <w:p>
      <w:r>
        <w:t>---</w:t>
      </w:r>
    </w:p>
    <w:p/>
    <w:p>
      <w:pPr>
        <w:pStyle w:val="Heading2"/>
        <w:jc w:val="left"/>
      </w:pPr>
      <w:r>
        <w:t>二、重要事件時間線（依出現日期排序）</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日期</w:t>
            </w:r>
          </w:p>
        </w:tc>
        <w:tc>
          <w:tcPr>
            <w:tcW w:type="dxa" w:w="1440"/>
          </w:tcPr>
          <w:p>
            <w:r>
              <w:rPr>
                <w:b/>
              </w:rPr>
            </w:r>
            <w:r>
              <w:rPr>
                <w:b/>
              </w:rPr>
              <w:t>地點 / 目標</w:t>
            </w:r>
          </w:p>
        </w:tc>
        <w:tc>
          <w:tcPr>
            <w:tcW w:type="dxa" w:w="1440"/>
          </w:tcPr>
          <w:p>
            <w:r>
              <w:rPr>
                <w:b/>
              </w:rPr>
            </w:r>
            <w:r>
              <w:rPr>
                <w:b/>
              </w:rPr>
              <w:t>使用武器</w:t>
            </w:r>
          </w:p>
        </w:tc>
        <w:tc>
          <w:tcPr>
            <w:tcW w:type="dxa" w:w="1440"/>
          </w:tcPr>
          <w:p>
            <w:r>
              <w:rPr>
                <w:b/>
              </w:rPr>
            </w:r>
            <w:r>
              <w:rPr>
                <w:b/>
              </w:rPr>
              <w:t>受害情形</w:t>
            </w:r>
          </w:p>
        </w:tc>
        <w:tc>
          <w:tcPr>
            <w:tcW w:type="dxa" w:w="1440"/>
          </w:tcPr>
          <w:p>
            <w:r>
              <w:rPr>
                <w:b/>
              </w:rPr>
            </w:r>
            <w:r>
              <w:rPr>
                <w:b/>
              </w:rPr>
              <w:t>交戰方</w:t>
            </w:r>
          </w:p>
        </w:tc>
        <w:tc>
          <w:tcPr>
            <w:tcW w:type="dxa" w:w="1440"/>
          </w:tcPr>
          <w:p>
            <w:r>
              <w:rPr>
                <w:b/>
              </w:rPr>
            </w:r>
            <w:r>
              <w:rPr>
                <w:b/>
              </w:rPr>
              <w:t>來源</w:t>
            </w:r>
          </w:p>
        </w:tc>
      </w:tr>
      <w:tr>
        <w:tc>
          <w:tcPr>
            <w:tcW w:type="dxa" w:w="1440"/>
          </w:tcPr>
          <w:p>
            <w:r/>
            <w:r>
              <w:t>2017-03-24</w:t>
            </w:r>
          </w:p>
        </w:tc>
        <w:tc>
          <w:tcPr>
            <w:tcW w:type="dxa" w:w="1440"/>
            <w:vMerge w:val="restart"/>
          </w:tcPr>
          <w:p>
            <w:r/>
            <w:r>
              <w:t>勒塔梅納鎮（南部）</w:t>
            </w:r>
          </w:p>
          <w:p>
            <w:r/>
          </w:p>
        </w:tc>
        <w:tc>
          <w:tcPr>
            <w:tcW w:type="dxa" w:w="1440"/>
          </w:tcPr>
          <w:p>
            <w:r/>
            <w:r>
              <w:t>含沙林的 M4000 炸彈（由敘利亞空軍第22航空師第50旅的蘇-22 投放）</w:t>
            </w:r>
          </w:p>
        </w:tc>
        <w:tc>
          <w:tcPr>
            <w:tcW w:type="dxa" w:w="1440"/>
          </w:tcPr>
          <w:p>
            <w:r/>
            <w:r>
              <w:t>至少 16 人受傷</w:t>
            </w:r>
          </w:p>
        </w:tc>
        <w:tc>
          <w:tcPr>
            <w:tcW w:type="dxa" w:w="1440"/>
          </w:tcPr>
          <w:p>
            <w:r/>
            <w:r>
              <w:t>敘利亞空軍（政府方）</w:t>
            </w:r>
          </w:p>
        </w:tc>
        <w:tc>
          <w:tcPr>
            <w:tcW w:type="dxa" w:w="1440"/>
          </w:tcPr>
          <w:p>
            <w:r/>
            <w:r>
              <w:t>來源1</w:t>
            </w:r>
          </w:p>
        </w:tc>
      </w:tr>
      <w:tr>
        <w:tc>
          <w:tcPr>
            <w:tcW w:type="dxa" w:w="1440"/>
          </w:tcPr>
          <w:p>
            <w:r/>
            <w:r>
              <w:t>2017-03-30</w:t>
            </w:r>
          </w:p>
        </w:tc>
        <w:tc>
          <w:tcPr>
            <w:tcW w:type="dxa" w:w="1440"/>
            <w:vMerge/>
          </w:tcPr>
          <w:p/>
        </w:tc>
        <w:tc>
          <w:tcPr>
            <w:tcW w:type="dxa" w:w="1440"/>
          </w:tcPr>
          <w:p>
            <w:r/>
            <w:r>
              <w:t>另一枚含沙林炸彈（同上單位）</w:t>
            </w:r>
          </w:p>
        </w:tc>
        <w:tc>
          <w:tcPr>
            <w:tcW w:type="dxa" w:w="1440"/>
          </w:tcPr>
          <w:p>
            <w:r/>
            <w:r>
              <w:t>至少 60 人受傷</w:t>
            </w:r>
          </w:p>
        </w:tc>
        <w:tc>
          <w:tcPr>
            <w:tcW w:type="dxa" w:w="1440"/>
          </w:tcPr>
          <w:p>
            <w:r/>
            <w:r>
              <w:t>敘利亞空軍（政府方）</w:t>
            </w:r>
          </w:p>
        </w:tc>
        <w:tc>
          <w:tcPr>
            <w:tcW w:type="dxa" w:w="1440"/>
          </w:tcPr>
          <w:p>
            <w:r/>
            <w:r>
              <w:t>來源2</w:t>
            </w:r>
          </w:p>
        </w:tc>
      </w:tr>
      <w:tr>
        <w:tc>
          <w:tcPr>
            <w:tcW w:type="dxa" w:w="1440"/>
          </w:tcPr>
          <w:p>
            <w:r/>
            <w:r>
              <w:t>2018-01-23</w:t>
            </w:r>
          </w:p>
        </w:tc>
        <w:tc>
          <w:tcPr>
            <w:tcW w:type="dxa" w:w="1440"/>
          </w:tcPr>
          <w:p>
            <w:r/>
            <w:r>
              <w:t>大馬士革郊區-古塔東區</w:t>
            </w:r>
          </w:p>
        </w:tc>
        <w:tc>
          <w:tcPr>
            <w:tcW w:type="dxa" w:w="1440"/>
          </w:tcPr>
          <w:p>
            <w:r/>
            <w:r>
              <w:t>含氯氣的導彈</w:t>
            </w:r>
          </w:p>
        </w:tc>
        <w:tc>
          <w:tcPr>
            <w:tcW w:type="dxa" w:w="1440"/>
          </w:tcPr>
          <w:p>
            <w:r/>
            <w:r>
              <w:t>多人因呼吸問題就醫（具體人數未提供）</w:t>
            </w:r>
          </w:p>
        </w:tc>
        <w:tc>
          <w:tcPr>
            <w:tcW w:type="dxa" w:w="1440"/>
          </w:tcPr>
          <w:p>
            <w:r/>
            <w:r>
              <w:t>未明確指明（報導僅說「居民」）</w:t>
            </w:r>
          </w:p>
        </w:tc>
        <w:tc>
          <w:tcPr>
            <w:tcW w:type="dxa" w:w="1440"/>
          </w:tcPr>
          <w:p>
            <w:r/>
            <w:r>
              <w:t>來源3</w:t>
            </w:r>
          </w:p>
        </w:tc>
      </w:tr>
      <w:tr>
        <w:tc>
          <w:tcPr>
            <w:tcW w:type="dxa" w:w="1440"/>
            <w:vMerge w:val="restart"/>
          </w:tcPr>
          <w:p>
            <w:r/>
            <w:r>
              <w:t>2018-03-20</w:t>
            </w:r>
          </w:p>
          <w:p>
            <w:r/>
          </w:p>
        </w:tc>
        <w:tc>
          <w:tcPr>
            <w:tcW w:type="dxa" w:w="1440"/>
          </w:tcPr>
          <w:p>
            <w:r/>
            <w:r>
              <w:t>紐約（聯合國總部）</w:t>
            </w:r>
          </w:p>
        </w:tc>
        <w:tc>
          <w:tcPr>
            <w:tcW w:type="dxa" w:w="1440"/>
          </w:tcPr>
          <w:p>
            <w:r/>
            <w:r>
              <w:t>-（會晤）</w:t>
            </w:r>
          </w:p>
        </w:tc>
        <w:tc>
          <w:tcPr>
            <w:tcW w:type="dxa" w:w="1440"/>
          </w:tcPr>
          <w:p>
            <w:r/>
            <w:r>
              <w:t>-</w:t>
            </w:r>
          </w:p>
        </w:tc>
        <w:tc>
          <w:tcPr>
            <w:tcW w:type="dxa" w:w="1440"/>
          </w:tcPr>
          <w:p>
            <w:r/>
            <w:r>
              <w:t>聯合國秘書長古特雷斯、OPCW 總幹事尤祖姆居</w:t>
            </w:r>
          </w:p>
        </w:tc>
        <w:tc>
          <w:tcPr>
            <w:tcW w:type="dxa" w:w="1440"/>
          </w:tcPr>
          <w:p>
            <w:r/>
            <w:r>
              <w:t>來源4</w:t>
            </w:r>
          </w:p>
        </w:tc>
      </w:tr>
      <w:tr>
        <w:tc>
          <w:tcPr>
            <w:tcW w:type="dxa" w:w="1440"/>
            <w:vMerge/>
          </w:tcPr>
          <w:p/>
        </w:tc>
        <w:tc>
          <w:tcPr>
            <w:tcW w:type="dxa" w:w="1440"/>
          </w:tcPr>
          <w:p>
            <w:r/>
            <w:r>
              <w:t>安理會（非正式互動對話）</w:t>
            </w:r>
          </w:p>
        </w:tc>
        <w:tc>
          <w:tcPr>
            <w:tcW w:type="dxa" w:w="1440"/>
          </w:tcPr>
          <w:p>
            <w:r/>
            <w:r>
              <w:t>-（報告）</w:t>
            </w:r>
          </w:p>
        </w:tc>
        <w:tc>
          <w:tcPr>
            <w:tcW w:type="dxa" w:w="1440"/>
          </w:tcPr>
          <w:p>
            <w:r/>
            <w:r>
              <w:t>-</w:t>
            </w:r>
          </w:p>
        </w:tc>
        <w:tc>
          <w:tcPr>
            <w:tcW w:type="dxa" w:w="1440"/>
          </w:tcPr>
          <w:p>
            <w:r/>
            <w:r>
              <w:t>OPCW、聯合國裁軍代表中滿泉</w:t>
            </w:r>
          </w:p>
        </w:tc>
        <w:tc>
          <w:tcPr>
            <w:tcW w:type="dxa" w:w="1440"/>
          </w:tcPr>
          <w:p>
            <w:r/>
            <w:r>
              <w:t>來源5</w:t>
            </w:r>
          </w:p>
        </w:tc>
      </w:tr>
      <w:tr>
        <w:tc>
          <w:tcPr>
            <w:tcW w:type="dxa" w:w="1440"/>
          </w:tcPr>
          <w:p>
            <w:r/>
            <w:r>
              <w:t>2018-03-22</w:t>
            </w:r>
          </w:p>
        </w:tc>
        <w:tc>
          <w:tcPr>
            <w:tcW w:type="dxa" w:w="1440"/>
            <w:vMerge w:val="restart"/>
          </w:tcPr>
          <w:p>
            <w:r/>
            <w:r>
              <w:t>紐約（聯合國）</w:t>
            </w:r>
          </w:p>
          <w:p>
            <w:r/>
          </w:p>
          <w:p>
            <w:r/>
          </w:p>
        </w:tc>
        <w:tc>
          <w:tcPr>
            <w:tcW w:type="dxa" w:w="1440"/>
          </w:tcPr>
          <w:p>
            <w:r/>
            <w:r>
              <w:t>-（聲明）</w:t>
            </w:r>
          </w:p>
        </w:tc>
        <w:tc>
          <w:tcPr>
            <w:tcW w:type="dxa" w:w="1440"/>
          </w:tcPr>
          <w:p>
            <w:r/>
            <w:r>
              <w:t>-</w:t>
            </w:r>
          </w:p>
        </w:tc>
        <w:tc>
          <w:tcPr>
            <w:tcW w:type="dxa" w:w="1440"/>
          </w:tcPr>
          <w:p>
            <w:r/>
            <w:r>
              <w:t>秘書長古特雷斯</w:t>
            </w:r>
          </w:p>
        </w:tc>
        <w:tc>
          <w:tcPr>
            <w:tcW w:type="dxa" w:w="1440"/>
          </w:tcPr>
          <w:p>
            <w:r/>
            <w:r>
              <w:t>來源6、7</w:t>
            </w:r>
          </w:p>
        </w:tc>
      </w:tr>
      <w:tr>
        <w:tc>
          <w:tcPr>
            <w:tcW w:type="dxa" w:w="1440"/>
          </w:tcPr>
          <w:p>
            <w:r/>
            <w:r>
              <w:t>2018-04-14</w:t>
            </w:r>
          </w:p>
        </w:tc>
        <w:tc>
          <w:tcPr>
            <w:tcW w:type="dxa" w:w="1440"/>
            <w:vMerge/>
          </w:tcPr>
          <w:p/>
        </w:tc>
        <w:tc>
          <w:tcPr>
            <w:tcW w:type="dxa" w:w="1440"/>
          </w:tcPr>
          <w:p>
            <w:r/>
            <w:r>
              <w:t>-（多次聲明）</w:t>
            </w:r>
          </w:p>
        </w:tc>
        <w:tc>
          <w:tcPr>
            <w:tcW w:type="dxa" w:w="1440"/>
          </w:tcPr>
          <w:p>
            <w:r/>
            <w:r>
              <w:t>-</w:t>
            </w:r>
          </w:p>
        </w:tc>
        <w:tc>
          <w:tcPr>
            <w:tcW w:type="dxa" w:w="1440"/>
          </w:tcPr>
          <w:p>
            <w:r/>
            <w:r>
              <w:t>秘書長古特雷斯</w:t>
            </w:r>
          </w:p>
        </w:tc>
        <w:tc>
          <w:tcPr>
            <w:tcW w:type="dxa" w:w="1440"/>
          </w:tcPr>
          <w:p>
            <w:r/>
            <w:r>
              <w:t>來源8、9、10、11、12</w:t>
            </w:r>
          </w:p>
        </w:tc>
      </w:tr>
      <w:tr>
        <w:tc>
          <w:tcPr>
            <w:tcW w:type="dxa" w:w="1440"/>
          </w:tcPr>
          <w:p>
            <w:r/>
            <w:r>
              <w:t>2018-04-23</w:t>
            </w:r>
          </w:p>
        </w:tc>
        <w:tc>
          <w:tcPr>
            <w:tcW w:type="dxa" w:w="1440"/>
            <w:vMerge/>
          </w:tcPr>
          <w:p/>
        </w:tc>
        <w:tc>
          <w:tcPr>
            <w:tcW w:type="dxa" w:w="1440"/>
          </w:tcPr>
          <w:p>
            <w:r/>
            <w:r>
              <w:t>-（說明調查機制）</w:t>
            </w:r>
          </w:p>
        </w:tc>
        <w:tc>
          <w:tcPr>
            <w:tcW w:type="dxa" w:w="1440"/>
          </w:tcPr>
          <w:p>
            <w:r/>
            <w:r>
              <w:t>-</w:t>
            </w:r>
          </w:p>
        </w:tc>
        <w:tc>
          <w:tcPr>
            <w:tcW w:type="dxa" w:w="1440"/>
          </w:tcPr>
          <w:p>
            <w:r/>
            <w:r>
              <w:t>秘書長古特雷斯、OPCW</w:t>
            </w:r>
          </w:p>
        </w:tc>
        <w:tc>
          <w:tcPr>
            <w:tcW w:type="dxa" w:w="1440"/>
          </w:tcPr>
          <w:p>
            <w:r/>
            <w:r>
              <w:t>來源14</w:t>
            </w:r>
          </w:p>
        </w:tc>
      </w:tr>
      <w:tr>
        <w:tc>
          <w:tcPr>
            <w:tcW w:type="dxa" w:w="1440"/>
          </w:tcPr>
          <w:p>
            <w:r/>
            <w:r>
              <w:t>2018-05-10</w:t>
            </w:r>
          </w:p>
        </w:tc>
        <w:tc>
          <w:tcPr>
            <w:tcW w:type="dxa" w:w="1440"/>
          </w:tcPr>
          <w:p>
            <w:r/>
            <w:r>
              <w:t>-</w:t>
            </w:r>
          </w:p>
        </w:tc>
        <w:tc>
          <w:tcPr>
            <w:tcW w:type="dxa" w:w="1440"/>
          </w:tcPr>
          <w:p>
            <w:r/>
            <w:r>
              <w:t>-（安理會決議 2254）</w:t>
            </w:r>
          </w:p>
        </w:tc>
        <w:tc>
          <w:tcPr>
            <w:tcW w:type="dxa" w:w="1440"/>
          </w:tcPr>
          <w:p>
            <w:r/>
            <w:r>
              <w:t>-</w:t>
            </w:r>
          </w:p>
        </w:tc>
        <w:tc>
          <w:tcPr>
            <w:tcW w:type="dxa" w:w="1440"/>
          </w:tcPr>
          <w:p>
            <w:r/>
            <w:r>
              <w:t>-</w:t>
            </w:r>
          </w:p>
        </w:tc>
        <w:tc>
          <w:tcPr>
            <w:tcW w:type="dxa" w:w="1440"/>
          </w:tcPr>
          <w:p>
            <w:r/>
            <w:r>
              <w:t>來源15</w:t>
            </w:r>
          </w:p>
        </w:tc>
      </w:tr>
      <w:tr>
        <w:tc>
          <w:tcPr>
            <w:tcW w:type="dxa" w:w="1440"/>
          </w:tcPr>
          <w:p>
            <w:r/>
            <w:r>
              <w:t>2018-08-29</w:t>
            </w:r>
          </w:p>
        </w:tc>
        <w:tc>
          <w:tcPr>
            <w:tcW w:type="dxa" w:w="1440"/>
          </w:tcPr>
          <w:p>
            <w:r/>
            <w:r>
              <w:t>伊德利卜省</w:t>
            </w:r>
          </w:p>
        </w:tc>
        <w:tc>
          <w:tcPr>
            <w:tcW w:type="dxa" w:w="1440"/>
          </w:tcPr>
          <w:p>
            <w:r/>
            <w:r>
              <w:t>-（人道警示）</w:t>
            </w:r>
          </w:p>
        </w:tc>
        <w:tc>
          <w:tcPr>
            <w:tcW w:type="dxa" w:w="1440"/>
          </w:tcPr>
          <w:p>
            <w:r/>
            <w:r>
              <w:t>-</w:t>
            </w:r>
          </w:p>
        </w:tc>
        <w:tc>
          <w:tcPr>
            <w:tcW w:type="dxa" w:w="1440"/>
          </w:tcPr>
          <w:p>
            <w:r/>
            <w:r>
              <w:t>秘書長古特雷斯</w:t>
            </w:r>
          </w:p>
        </w:tc>
        <w:tc>
          <w:tcPr>
            <w:tcW w:type="dxa" w:w="1440"/>
          </w:tcPr>
          <w:p>
            <w:r/>
            <w:r>
              <w:t>來源16</w:t>
            </w:r>
          </w:p>
        </w:tc>
      </w:tr>
      <w:tr>
        <w:tc>
          <w:tcPr>
            <w:tcW w:type="dxa" w:w="1440"/>
          </w:tcPr>
          <w:p>
            <w:r/>
            <w:r>
              <w:t>2018-10-10</w:t>
            </w:r>
          </w:p>
        </w:tc>
        <w:tc>
          <w:tcPr>
            <w:tcW w:type="dxa" w:w="1440"/>
            <w:vMerge w:val="restart"/>
          </w:tcPr>
          <w:p>
            <w:r/>
            <w:r>
              <w:t>-</w:t>
            </w:r>
          </w:p>
          <w:p>
            <w:r/>
          </w:p>
          <w:p>
            <w:r/>
          </w:p>
        </w:tc>
        <w:tc>
          <w:tcPr>
            <w:tcW w:type="dxa" w:w="1440"/>
          </w:tcPr>
          <w:p>
            <w:r/>
            <w:r>
              <w:t>-（安理會磋商）</w:t>
            </w:r>
          </w:p>
        </w:tc>
        <w:tc>
          <w:tcPr>
            <w:tcW w:type="dxa" w:w="1440"/>
          </w:tcPr>
          <w:p>
            <w:r/>
            <w:r>
              <w:t>-</w:t>
            </w:r>
          </w:p>
        </w:tc>
        <w:tc>
          <w:tcPr>
            <w:tcW w:type="dxa" w:w="1440"/>
          </w:tcPr>
          <w:p>
            <w:r/>
            <w:r>
              <w:t>-</w:t>
            </w:r>
          </w:p>
        </w:tc>
        <w:tc>
          <w:tcPr>
            <w:tcW w:type="dxa" w:w="1440"/>
          </w:tcPr>
          <w:p>
            <w:r/>
            <w:r>
              <w:t>來源17</w:t>
            </w:r>
          </w:p>
        </w:tc>
      </w:tr>
      <w:tr>
        <w:tc>
          <w:tcPr>
            <w:tcW w:type="dxa" w:w="1440"/>
          </w:tcPr>
          <w:p>
            <w:r/>
            <w:r>
              <w:t>2018-10-26</w:t>
            </w:r>
          </w:p>
        </w:tc>
        <w:tc>
          <w:tcPr>
            <w:tcW w:type="dxa" w:w="1440"/>
            <w:vMerge/>
          </w:tcPr>
          <w:p/>
        </w:tc>
        <w:tc>
          <w:tcPr>
            <w:tcW w:type="dxa" w:w="1440"/>
          </w:tcPr>
          <w:p>
            <w:r/>
            <w:r>
              <w:t>-（聯合調查機制報告）；指認 2017 年汗謝昆化武攻擊為敘軍所為、2016 年烏姆侯什化武攻擊為伊斯蘭國所為</w:t>
            </w:r>
          </w:p>
        </w:tc>
        <w:tc>
          <w:tcPr>
            <w:tcW w:type="dxa" w:w="1440"/>
          </w:tcPr>
          <w:p>
            <w:r/>
            <w:r>
              <w:t>-</w:t>
            </w:r>
          </w:p>
        </w:tc>
        <w:tc>
          <w:tcPr>
            <w:tcW w:type="dxa" w:w="1440"/>
          </w:tcPr>
          <w:p>
            <w:r/>
            <w:r>
              <w:t>敘利亞軍隊、伊斯蘭國</w:t>
            </w:r>
          </w:p>
        </w:tc>
        <w:tc>
          <w:tcPr>
            <w:tcW w:type="dxa" w:w="1440"/>
          </w:tcPr>
          <w:p>
            <w:r/>
            <w:r>
              <w:t>來源18</w:t>
            </w:r>
          </w:p>
        </w:tc>
      </w:tr>
      <w:tr>
        <w:tc>
          <w:tcPr>
            <w:tcW w:type="dxa" w:w="1440"/>
          </w:tcPr>
          <w:p>
            <w:r/>
            <w:r>
              <w:t>2018-11-16</w:t>
            </w:r>
          </w:p>
        </w:tc>
        <w:tc>
          <w:tcPr>
            <w:tcW w:type="dxa" w:w="1440"/>
            <w:vMerge/>
          </w:tcPr>
          <w:p/>
        </w:tc>
        <w:tc>
          <w:tcPr>
            <w:tcW w:type="dxa" w:w="1440"/>
          </w:tcPr>
          <w:p>
            <w:r/>
            <w:r>
              <w:t>-（安理會表決）；美、俄提案均被否決，聯合調查機制未延長</w:t>
            </w:r>
          </w:p>
        </w:tc>
        <w:tc>
          <w:tcPr>
            <w:tcW w:type="dxa" w:w="1440"/>
          </w:tcPr>
          <w:p>
            <w:r/>
            <w:r>
              <w:t>-</w:t>
            </w:r>
          </w:p>
        </w:tc>
        <w:tc>
          <w:tcPr>
            <w:tcW w:type="dxa" w:w="1440"/>
          </w:tcPr>
          <w:p>
            <w:r/>
            <w:r>
              <w:t>美、俄</w:t>
            </w:r>
          </w:p>
        </w:tc>
        <w:tc>
          <w:tcPr>
            <w:tcW w:type="dxa" w:w="1440"/>
          </w:tcPr>
          <w:p>
            <w:r/>
            <w:r>
              <w:t>來源19</w:t>
            </w:r>
          </w:p>
        </w:tc>
      </w:tr>
      <w:tr>
        <w:tc>
          <w:tcPr>
            <w:tcW w:type="dxa" w:w="1440"/>
          </w:tcPr>
          <w:p>
            <w:r/>
            <w:r>
              <w:t>2019-07-30</w:t>
            </w:r>
          </w:p>
        </w:tc>
        <w:tc>
          <w:tcPr>
            <w:tcW w:type="dxa" w:w="1440"/>
          </w:tcPr>
          <w:p>
            <w:r/>
            <w:r>
              <w:t>敘利亞西北部醫療設施</w:t>
            </w:r>
          </w:p>
        </w:tc>
        <w:tc>
          <w:tcPr>
            <w:tcW w:type="dxa" w:w="1440"/>
          </w:tcPr>
          <w:p>
            <w:r/>
            <w:r>
              <w:t>-（調查請求）</w:t>
            </w:r>
          </w:p>
        </w:tc>
        <w:tc>
          <w:tcPr>
            <w:tcW w:type="dxa" w:w="1440"/>
          </w:tcPr>
          <w:p>
            <w:r/>
            <w:r>
              <w:t>-</w:t>
            </w:r>
          </w:p>
        </w:tc>
        <w:tc>
          <w:tcPr>
            <w:tcW w:type="dxa" w:w="1440"/>
          </w:tcPr>
          <w:p>
            <w:r/>
            <w:r>
              <w:t>美、英、法等 10 個安理會成員國</w:t>
            </w:r>
          </w:p>
        </w:tc>
        <w:tc>
          <w:tcPr>
            <w:tcW w:type="dxa" w:w="1440"/>
          </w:tcPr>
          <w:p>
            <w:r/>
            <w:r>
              <w:t>來源20、21</w:t>
            </w:r>
          </w:p>
        </w:tc>
      </w:tr>
      <w:tr>
        <w:tc>
          <w:tcPr>
            <w:tcW w:type="dxa" w:w="1440"/>
          </w:tcPr>
          <w:p>
            <w:r/>
            <w:r>
              <w:t>2019-10-08</w:t>
            </w:r>
          </w:p>
        </w:tc>
        <w:tc>
          <w:tcPr>
            <w:tcW w:type="dxa" w:w="1440"/>
          </w:tcPr>
          <w:p>
            <w:r/>
            <w:r>
              <w:t>敘利亞東北部</w:t>
            </w:r>
          </w:p>
        </w:tc>
        <w:tc>
          <w:tcPr>
            <w:tcW w:type="dxa" w:w="1440"/>
          </w:tcPr>
          <w:p>
            <w:r/>
            <w:r>
              <w:t>-（人道警示）</w:t>
            </w:r>
          </w:p>
        </w:tc>
        <w:tc>
          <w:tcPr>
            <w:tcW w:type="dxa" w:w="1440"/>
          </w:tcPr>
          <w:p>
            <w:r/>
            <w:r>
              <w:t>-</w:t>
            </w:r>
          </w:p>
        </w:tc>
        <w:tc>
          <w:tcPr>
            <w:tcW w:type="dxa" w:w="1440"/>
          </w:tcPr>
          <w:p>
            <w:r/>
            <w:r>
              <w:t>秘書長古特雷斯</w:t>
            </w:r>
          </w:p>
        </w:tc>
        <w:tc>
          <w:tcPr>
            <w:tcW w:type="dxa" w:w="1440"/>
          </w:tcPr>
          <w:p>
            <w:r/>
            <w:r>
              <w:t>來源22、23、24</w:t>
            </w:r>
          </w:p>
        </w:tc>
      </w:tr>
      <w:tr>
        <w:tc>
          <w:tcPr>
            <w:tcW w:type="dxa" w:w="1440"/>
          </w:tcPr>
          <w:p>
            <w:r/>
            <w:r>
              <w:t>2020-02-01</w:t>
            </w:r>
          </w:p>
        </w:tc>
        <w:tc>
          <w:tcPr>
            <w:tcW w:type="dxa" w:w="1440"/>
          </w:tcPr>
          <w:p>
            <w:r/>
            <w:r>
              <w:t>伊德利卜省</w:t>
            </w:r>
          </w:p>
        </w:tc>
        <w:tc>
          <w:tcPr>
            <w:tcW w:type="dxa" w:w="1440"/>
          </w:tcPr>
          <w:p>
            <w:r/>
            <w:r>
              <w:t>-（人道警示）</w:t>
            </w:r>
          </w:p>
        </w:tc>
        <w:tc>
          <w:tcPr>
            <w:tcW w:type="dxa" w:w="1440"/>
          </w:tcPr>
          <w:p>
            <w:r/>
            <w:r>
              <w:t>-</w:t>
            </w:r>
          </w:p>
        </w:tc>
        <w:tc>
          <w:tcPr>
            <w:tcW w:type="dxa" w:w="1440"/>
          </w:tcPr>
          <w:p>
            <w:r/>
            <w:r>
              <w:t>秘書長古特雷斯</w:t>
            </w:r>
          </w:p>
        </w:tc>
        <w:tc>
          <w:tcPr>
            <w:tcW w:type="dxa" w:w="1440"/>
          </w:tcPr>
          <w:p>
            <w:r/>
            <w:r>
              <w:t>來源25</w:t>
            </w:r>
          </w:p>
        </w:tc>
      </w:tr>
      <w:tr>
        <w:tc>
          <w:tcPr>
            <w:tcW w:type="dxa" w:w="1440"/>
            <w:vMerge w:val="restart"/>
          </w:tcPr>
          <w:p>
            <w:r/>
            <w:r>
              <w:t>2020-04-08</w:t>
            </w:r>
          </w:p>
          <w:p>
            <w:r/>
          </w:p>
          <w:p>
            <w:r/>
          </w:p>
          <w:p>
            <w:r/>
          </w:p>
        </w:tc>
        <w:tc>
          <w:tcPr>
            <w:tcW w:type="dxa" w:w="1440"/>
          </w:tcPr>
          <w:p>
            <w:r/>
            <w:r>
              <w:t>勒塔梅納（中部城鎮）</w:t>
            </w:r>
          </w:p>
        </w:tc>
        <w:tc>
          <w:tcPr>
            <w:tcW w:type="dxa" w:w="1440"/>
          </w:tcPr>
          <w:p>
            <w:r/>
            <w:r>
              <w:t>2017 年三次化武襲擊（含沙林、氯氣）；另有直升機投放圓筒釋放氯氣</w:t>
            </w:r>
          </w:p>
        </w:tc>
        <w:tc>
          <w:tcPr>
            <w:tcW w:type="dxa" w:w="1440"/>
          </w:tcPr>
          <w:p>
            <w:r/>
            <w:r>
              <w:t>合計至少 106 人受影響（OPCW 報告）</w:t>
            </w:r>
          </w:p>
        </w:tc>
        <w:tc>
          <w:tcPr>
            <w:tcW w:type="dxa" w:w="1440"/>
          </w:tcPr>
          <w:p>
            <w:r/>
            <w:r>
              <w:t>敘利亞空軍（政府方）</w:t>
            </w:r>
          </w:p>
        </w:tc>
        <w:tc>
          <w:tcPr>
            <w:tcW w:type="dxa" w:w="1440"/>
          </w:tcPr>
          <w:p>
            <w:r/>
            <w:r>
              <w:t>來源26、27、28</w:t>
            </w:r>
          </w:p>
        </w:tc>
      </w:tr>
      <w:tr>
        <w:tc>
          <w:tcPr>
            <w:tcW w:type="dxa" w:w="1440"/>
            <w:vMerge/>
          </w:tcPr>
          <w:p/>
        </w:tc>
        <w:tc>
          <w:tcPr>
            <w:tcW w:type="dxa" w:w="1440"/>
            <w:vMerge w:val="restart"/>
          </w:tcPr>
          <w:p>
            <w:r/>
            <w:r>
              <w:t>-</w:t>
            </w:r>
          </w:p>
          <w:p>
            <w:r/>
          </w:p>
          <w:p>
            <w:r/>
          </w:p>
          <w:p>
            <w:r/>
          </w:p>
        </w:tc>
        <w:tc>
          <w:tcPr>
            <w:tcW w:type="dxa" w:w="1440"/>
          </w:tcPr>
          <w:p>
            <w:r/>
            <w:r>
              <w:t>-（OPCW 調查小組工作受阻）</w:t>
            </w:r>
          </w:p>
        </w:tc>
        <w:tc>
          <w:tcPr>
            <w:tcW w:type="dxa" w:w="1440"/>
          </w:tcPr>
          <w:p>
            <w:r/>
            <w:r>
              <w:t>-</w:t>
            </w:r>
          </w:p>
        </w:tc>
        <w:tc>
          <w:tcPr>
            <w:tcW w:type="dxa" w:w="1440"/>
          </w:tcPr>
          <w:p>
            <w:r/>
            <w:r>
              <w:t>-</w:t>
            </w:r>
          </w:p>
        </w:tc>
        <w:tc>
          <w:tcPr>
            <w:tcW w:type="dxa" w:w="1440"/>
          </w:tcPr>
          <w:p>
            <w:r/>
            <w:r>
              <w:t>來源29</w:t>
            </w:r>
          </w:p>
        </w:tc>
      </w:tr>
      <w:tr>
        <w:tc>
          <w:tcPr>
            <w:tcW w:type="dxa" w:w="1440"/>
            <w:vMerge/>
          </w:tcPr>
          <w:p/>
        </w:tc>
        <w:tc>
          <w:tcPr>
            <w:tcW w:type="dxa" w:w="1440"/>
            <w:vMerge/>
          </w:tcPr>
          <w:p/>
        </w:tc>
        <w:tc>
          <w:tcPr>
            <w:tcW w:type="dxa" w:w="1440"/>
          </w:tcPr>
          <w:p>
            <w:r/>
            <w:r>
              <w:t>-（敘利亞為《化武公約》締約國）</w:t>
            </w:r>
          </w:p>
        </w:tc>
        <w:tc>
          <w:tcPr>
            <w:tcW w:type="dxa" w:w="1440"/>
          </w:tcPr>
          <w:p>
            <w:r/>
            <w:r>
              <w:t>-</w:t>
            </w:r>
          </w:p>
        </w:tc>
        <w:tc>
          <w:tcPr>
            <w:tcW w:type="dxa" w:w="1440"/>
          </w:tcPr>
          <w:p>
            <w:r/>
            <w:r>
              <w:t>-</w:t>
            </w:r>
          </w:p>
        </w:tc>
        <w:tc>
          <w:tcPr>
            <w:tcW w:type="dxa" w:w="1440"/>
          </w:tcPr>
          <w:p>
            <w:r/>
            <w:r>
              <w:t>來源30</w:t>
            </w:r>
          </w:p>
        </w:tc>
      </w:tr>
      <w:tr>
        <w:tc>
          <w:tcPr>
            <w:tcW w:type="dxa" w:w="1440"/>
            <w:vMerge/>
          </w:tcPr>
          <w:p/>
        </w:tc>
        <w:tc>
          <w:tcPr>
            <w:tcW w:type="dxa" w:w="1440"/>
            <w:vMerge/>
          </w:tcPr>
          <w:p/>
        </w:tc>
        <w:tc>
          <w:tcPr>
            <w:tcW w:type="dxa" w:w="1440"/>
          </w:tcPr>
          <w:p>
            <w:r/>
            <w:r>
              <w:t>-（安理會 2015 年設立化武調查機制，2017 年因俄否決未延長）</w:t>
            </w:r>
          </w:p>
        </w:tc>
        <w:tc>
          <w:tcPr>
            <w:tcW w:type="dxa" w:w="1440"/>
          </w:tcPr>
          <w:p>
            <w:r/>
            <w:r>
              <w:t>-</w:t>
            </w:r>
          </w:p>
        </w:tc>
        <w:tc>
          <w:tcPr>
            <w:tcW w:type="dxa" w:w="1440"/>
          </w:tcPr>
          <w:p>
            <w:r/>
            <w:r>
              <w:t>-</w:t>
            </w:r>
          </w:p>
        </w:tc>
        <w:tc>
          <w:tcPr>
            <w:tcW w:type="dxa" w:w="1440"/>
          </w:tcPr>
          <w:p>
            <w:r/>
            <w:r>
              <w:t>來源31</w:t>
            </w:r>
          </w:p>
        </w:tc>
      </w:tr>
      <w:tr>
        <w:tc>
          <w:tcPr>
            <w:tcW w:type="dxa" w:w="1440"/>
          </w:tcPr>
          <w:p>
            <w:r/>
            <w:r>
              <w:t>2020-12-04</w:t>
            </w:r>
          </w:p>
        </w:tc>
        <w:tc>
          <w:tcPr>
            <w:tcW w:type="dxa" w:w="1440"/>
            <w:vMerge/>
          </w:tcPr>
          <w:p/>
        </w:tc>
        <w:tc>
          <w:tcPr>
            <w:tcW w:type="dxa" w:w="1440"/>
          </w:tcPr>
          <w:p>
            <w:r/>
            <w:r>
              <w:t>-（古特雷斯在安理會闡述非洲挑戰）</w:t>
            </w:r>
          </w:p>
        </w:tc>
        <w:tc>
          <w:tcPr>
            <w:tcW w:type="dxa" w:w="1440"/>
          </w:tcPr>
          <w:p>
            <w:r/>
            <w:r>
              <w:t>-</w:t>
            </w:r>
          </w:p>
        </w:tc>
        <w:tc>
          <w:tcPr>
            <w:tcW w:type="dxa" w:w="1440"/>
          </w:tcPr>
          <w:p>
            <w:r/>
            <w:r>
              <w:t>-</w:t>
            </w:r>
          </w:p>
        </w:tc>
        <w:tc>
          <w:tcPr>
            <w:tcW w:type="dxa" w:w="1440"/>
          </w:tcPr>
          <w:p>
            <w:r/>
            <w:r>
              <w:t>來源32</w:t>
            </w:r>
          </w:p>
        </w:tc>
      </w:tr>
    </w:tbl>
    <w:p/>
    <w:p>
      <w:pPr>
        <w:pStyle w:val="IntenseQuote"/>
      </w:pPr>
      <w:r>
        <w:rPr>
          <w:b/>
        </w:rPr>
        <w:t>說明</w:t>
      </w:r>
    </w:p>
    <w:p>
      <w:pPr>
        <w:pStyle w:val="IntenseQuote"/>
      </w:pPr>
      <w:r>
        <w:t>- 以上時間線僅列出已提供具體日期（`d`）的片段。</w:t>
      </w:r>
    </w:p>
    <w:p>
      <w:pPr>
        <w:pStyle w:val="IntenseQuote"/>
      </w:pPr>
      <w:r>
        <w:t>- 2015-2016 年與 2020 年後（截至 2020-12-04）之間缺少具體化武事件的記錄，屬於資料缺口。</w:t>
      </w:r>
    </w:p>
    <w:p/>
    <w:p>
      <w:r>
        <w:t>---</w:t>
      </w:r>
    </w:p>
    <w:p/>
    <w:p>
      <w:pPr>
        <w:pStyle w:val="Heading2"/>
        <w:jc w:val="left"/>
      </w:pPr>
      <w:r>
        <w:t>三、趨勢分析</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觀察面向</w:t>
            </w:r>
          </w:p>
        </w:tc>
        <w:tc>
          <w:tcPr>
            <w:tcW w:type="dxa" w:w="2880"/>
          </w:tcPr>
          <w:p>
            <w:r>
              <w:rPr>
                <w:b/>
              </w:rPr>
            </w:r>
            <w:r>
              <w:rPr>
                <w:b/>
              </w:rPr>
              <w:t>主要發現（根據現有資料）</w:t>
            </w:r>
          </w:p>
        </w:tc>
        <w:tc>
          <w:tcPr>
            <w:tcW w:type="dxa" w:w="2880"/>
          </w:tcPr>
          <w:p>
            <w:r>
              <w:rPr>
                <w:b/>
              </w:rPr>
            </w:r>
            <w:r>
              <w:rPr>
                <w:b/>
              </w:rPr>
              <w:t>風險與不確定性</w:t>
            </w:r>
          </w:p>
        </w:tc>
      </w:tr>
      <w:tr>
        <w:tc>
          <w:tcPr>
            <w:tcW w:type="dxa" w:w="2880"/>
          </w:tcPr>
          <w:p>
            <w:r/>
            <w:r>
              <w:rPr>
                <w:b/>
              </w:rPr>
              <w:t>事件頻率</w:t>
            </w:r>
          </w:p>
        </w:tc>
        <w:tc>
          <w:tcPr>
            <w:tcW w:type="dxa" w:w="2880"/>
          </w:tcPr>
          <w:p>
            <w:r/>
            <w:r>
              <w:t>2017 年 3 月出現兩起大規模沙林炸彈攻擊（來源1、2），之後 2018 年至 2020 年零星出現以「氯氣」或「化武調查」為主的報導，整體事件件數呈現「集中在 2017-2018」的模式（agg.month/quarter）</w:t>
            </w:r>
          </w:p>
        </w:tc>
        <w:tc>
          <w:tcPr>
            <w:tcW w:type="dxa" w:w="2880"/>
          </w:tcPr>
          <w:p>
            <w:r/>
            <w:r>
              <w:t>2015-2016 年無相關片段，無法判斷是否真實缺失或資料未收錄</w:t>
            </w:r>
          </w:p>
        </w:tc>
      </w:tr>
      <w:tr>
        <w:tc>
          <w:tcPr>
            <w:tcW w:type="dxa" w:w="2880"/>
          </w:tcPr>
          <w:p>
            <w:r/>
            <w:r>
              <w:rPr>
                <w:b/>
              </w:rPr>
              <w:t>國際調查與機制</w:t>
            </w:r>
          </w:p>
        </w:tc>
        <w:tc>
          <w:tcPr>
            <w:tcW w:type="dxa" w:w="2880"/>
          </w:tcPr>
          <w:p>
            <w:r/>
            <w:r>
              <w:t>2018 年多次 UN/OPCW 高層會晤（來源4-7），2018-10-26 的聯合調查機制報告首次指認責任方（來源18），但同年 11 月與 2019 年的安理會表決顯示美、俄雙方在機制延長上持續對立（來源19）</w:t>
            </w:r>
          </w:p>
        </w:tc>
        <w:tc>
          <w:tcPr>
            <w:tcW w:type="dxa" w:w="2880"/>
          </w:tcPr>
          <w:p>
            <w:r/>
            <w:r>
              <w:t>機制的政治阻礙使得後續責任追究難以落實，未見後續延伸的具體制裁或執行報告</w:t>
            </w:r>
          </w:p>
        </w:tc>
      </w:tr>
      <w:tr>
        <w:tc>
          <w:tcPr>
            <w:tcW w:type="dxa" w:w="2880"/>
          </w:tcPr>
          <w:p>
            <w:r/>
            <w:r>
              <w:rPr>
                <w:b/>
              </w:rPr>
              <w:t>政治外交回應</w:t>
            </w:r>
          </w:p>
        </w:tc>
        <w:tc>
          <w:tcPr>
            <w:tcW w:type="dxa" w:w="2880"/>
          </w:tcPr>
          <w:p>
            <w:r/>
            <w:r>
              <w:t>秘書長古特雷斯多次在安理會發表聲明，呼籲各方團結、克制與人道保護（來源6-12、16、22-24），同時也指出安理會決議（2254）為政治解決框架（來源15）</w:t>
            </w:r>
          </w:p>
        </w:tc>
        <w:tc>
          <w:tcPr>
            <w:tcW w:type="dxa" w:w="2880"/>
          </w:tcPr>
          <w:p>
            <w:r/>
            <w:r>
              <w:t>雖有高層呼籲，但實際外交行動（如制裁、軍事干預）在本資料中未見具體執行紀錄</w:t>
            </w:r>
          </w:p>
        </w:tc>
      </w:tr>
      <w:tr>
        <w:tc>
          <w:tcPr>
            <w:tcW w:type="dxa" w:w="2880"/>
          </w:tcPr>
          <w:p>
            <w:r/>
            <w:r>
              <w:rPr>
                <w:b/>
              </w:rPr>
              <w:t>人道影響</w:t>
            </w:r>
          </w:p>
        </w:tc>
        <w:tc>
          <w:tcPr>
            <w:tcW w:type="dxa" w:w="2880"/>
          </w:tcPr>
          <w:p>
            <w:r/>
            <w:r>
              <w:t>2018-01-23 的氯氣導彈導致大量呼吸道治療需求（來源3），2020-02-01 及 2020-04-08 的警示指出伊德利卜與勒塔梅納的醫療與平民風險升高（來源25、26）</w:t>
            </w:r>
          </w:p>
        </w:tc>
        <w:tc>
          <w:tcPr>
            <w:tcW w:type="dxa" w:w="2880"/>
          </w:tcPr>
          <w:p>
            <w:r/>
            <w:r>
              <w:t>受害人數多以「至少」或「多」描述，缺乏完整傷亡統計，難以量化人道代價</w:t>
            </w:r>
          </w:p>
        </w:tc>
      </w:tr>
      <w:tr>
        <w:tc>
          <w:tcPr>
            <w:tcW w:type="dxa" w:w="2880"/>
          </w:tcPr>
          <w:p>
            <w:r/>
            <w:r>
              <w:rPr>
                <w:b/>
              </w:rPr>
              <w:t>法律與軍控</w:t>
            </w:r>
          </w:p>
        </w:tc>
        <w:tc>
          <w:tcPr>
            <w:tcW w:type="dxa" w:w="2880"/>
          </w:tcPr>
          <w:p>
            <w:r/>
            <w:r>
              <w:t>2020-04-08 的報告再次強調敘利亞是《化武公約》締約國（來源30），同時說明 2015 年安理會設立的調查機制因俄否決未續期（來源31）</w:t>
            </w:r>
          </w:p>
        </w:tc>
        <w:tc>
          <w:tcPr>
            <w:tcW w:type="dxa" w:w="2880"/>
          </w:tcPr>
          <w:p>
            <w:r/>
            <w:r>
              <w:t>法律框架雖在，但執行層面因政治阻力而受限，未見實質銷毀或驗證化武庫存的後續資料</w:t>
            </w:r>
          </w:p>
        </w:tc>
      </w:tr>
    </w:tbl>
    <w:p/>
    <w:p>
      <w:r>
        <w:t>---</w:t>
      </w:r>
    </w:p>
    <w:p/>
    <w:p>
      <w:pPr>
        <w:pStyle w:val="Heading2"/>
        <w:jc w:val="left"/>
      </w:pPr>
      <w:r>
        <w:t>四、SWOT 分析</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類別</w:t>
            </w:r>
          </w:p>
        </w:tc>
        <w:tc>
          <w:tcPr>
            <w:tcW w:type="dxa" w:w="2880"/>
          </w:tcPr>
          <w:p>
            <w:r>
              <w:rPr>
                <w:b/>
              </w:rPr>
            </w:r>
            <w:r>
              <w:rPr>
                <w:b/>
              </w:rPr>
              <w:t>觀點</w:t>
            </w:r>
          </w:p>
        </w:tc>
        <w:tc>
          <w:tcPr>
            <w:tcW w:type="dxa" w:w="2880"/>
          </w:tcPr>
          <w:p>
            <w:r>
              <w:rPr>
                <w:b/>
              </w:rPr>
            </w:r>
            <w:r>
              <w:rPr>
                <w:b/>
              </w:rPr>
              <w:t>具體事實與來源</w:t>
            </w:r>
          </w:p>
        </w:tc>
      </w:tr>
      <w:tr>
        <w:tc>
          <w:tcPr>
            <w:tcW w:type="dxa" w:w="2880"/>
          </w:tcPr>
          <w:p>
            <w:r/>
            <w:r>
              <w:rPr>
                <w:b/>
              </w:rPr>
              <w:t>Strength（優勢）</w:t>
            </w:r>
          </w:p>
        </w:tc>
        <w:tc>
          <w:tcPr>
            <w:tcW w:type="dxa" w:w="2880"/>
          </w:tcPr>
          <w:p>
            <w:r/>
            <w:r>
              <w:t>- 聯合國與 OPCW 仍保有調查機制與高層互動（來源4-7）；- 2018-10-26 的聯合調查機制報告成功指認部分責任方（來源18）</w:t>
            </w:r>
          </w:p>
        </w:tc>
        <w:tc>
          <w:tcPr>
            <w:tcW w:type="dxa" w:w="2880"/>
          </w:tcPr>
          <w:p>
            <w:r/>
            <w:r>
              <w:t>來源4、5、6、7、18</w:t>
            </w:r>
          </w:p>
        </w:tc>
      </w:tr>
      <w:tr>
        <w:tc>
          <w:tcPr>
            <w:tcW w:type="dxa" w:w="2880"/>
          </w:tcPr>
          <w:p>
            <w:r/>
            <w:r>
              <w:rPr>
                <w:b/>
              </w:rPr>
              <w:t>Weakness（弱點）</w:t>
            </w:r>
          </w:p>
        </w:tc>
        <w:tc>
          <w:tcPr>
            <w:tcW w:type="dxa" w:w="2880"/>
          </w:tcPr>
          <w:p>
            <w:r/>
            <w:r>
              <w:t>- 調查機制因安理會政治分歧多次被否決，未能持續運作（來源19、31）；- 受害人數、傷亡與化武庫存銷毀狀況缺乏量化資料（來源25、26）</w:t>
            </w:r>
          </w:p>
        </w:tc>
        <w:tc>
          <w:tcPr>
            <w:tcW w:type="dxa" w:w="2880"/>
          </w:tcPr>
          <w:p>
            <w:r/>
            <w:r>
              <w:t>來源19、31、25、26</w:t>
            </w:r>
          </w:p>
        </w:tc>
      </w:tr>
      <w:tr>
        <w:tc>
          <w:tcPr>
            <w:tcW w:type="dxa" w:w="2880"/>
          </w:tcPr>
          <w:p>
            <w:r/>
            <w:r>
              <w:rPr>
                <w:b/>
              </w:rPr>
              <w:t>Opportunity（機會）</w:t>
            </w:r>
          </w:p>
        </w:tc>
        <w:tc>
          <w:tcPr>
            <w:tcW w:type="dxa" w:w="2880"/>
          </w:tcPr>
          <w:p>
            <w:r/>
            <w:r>
              <w:t>- 2020-04-08 OPCW 報告提供了具體受影響人數（≥106）與行動指令，為未來追蹤提供基線（來源26）；- 2020-12-04 秘書長在安理會強調多區域挑戰，可能促使更廣泛的多邊合作（來源32）</w:t>
            </w:r>
          </w:p>
        </w:tc>
        <w:tc>
          <w:tcPr>
            <w:tcW w:type="dxa" w:w="2880"/>
          </w:tcPr>
          <w:p>
            <w:r/>
            <w:r>
              <w:t>來源26、32</w:t>
            </w:r>
          </w:p>
        </w:tc>
      </w:tr>
      <w:tr>
        <w:tc>
          <w:tcPr>
            <w:tcW w:type="dxa" w:w="2880"/>
          </w:tcPr>
          <w:p>
            <w:r/>
            <w:r>
              <w:rPr>
                <w:b/>
              </w:rPr>
              <w:t>Threat（威脅）</w:t>
            </w:r>
          </w:p>
        </w:tc>
        <w:tc>
          <w:tcPr>
            <w:tcW w:type="dxa" w:w="2880"/>
          </w:tcPr>
          <w:p>
            <w:r/>
            <w:r>
              <w:t>- 大國（美、俄）在安理會的對立持續阻礙調查機制延長與制裁落實（來源19）；- 化武使用仍出現在軍事行動警示（如伊德利卜、勒塔梅納），顯示戰場仍可能被化武滲透（來源16、26）</w:t>
            </w:r>
          </w:p>
        </w:tc>
        <w:tc>
          <w:tcPr>
            <w:tcW w:type="dxa" w:w="2880"/>
          </w:tcPr>
          <w:p>
            <w:r/>
            <w:r>
              <w:t>來源19、16、26</w:t>
            </w:r>
          </w:p>
        </w:tc>
      </w:tr>
    </w:tbl>
    <w:p/>
    <w:p>
      <w:r>
        <w:t>---</w:t>
      </w:r>
    </w:p>
    <w:p/>
    <w:p>
      <w:pPr>
        <w:pStyle w:val="Heading2"/>
        <w:jc w:val="left"/>
      </w:pPr>
      <w:r>
        <w:t>五、結論與建議</w:t>
      </w:r>
    </w:p>
    <w:p/>
    <w:p>
      <w:r>
        <w:t xml:space="preserve">1. </w:t>
      </w:r>
      <w:r>
        <w:rPr>
          <w:b/>
        </w:rPr>
        <w:t>資料覆蓋限制</w:t>
      </w:r>
    </w:p>
    <w:p>
      <w:pPr>
        <w:pStyle w:val="ListBullet"/>
      </w:pPr>
      <w:r>
        <w:t>2015-2016 年及 2020 年後的具體化武使用事件在本次資料中缺失，若需完整時序圖，建議補充其他開放資訊來源（如 OPCW 年報、UNSC 議事錄）以填補空白。</w:t>
      </w:r>
    </w:p>
    <w:p/>
    <w:p>
      <w:r>
        <w:t xml:space="preserve">2. </w:t>
      </w:r>
      <w:r>
        <w:rPr>
          <w:b/>
        </w:rPr>
        <w:t>已確認的關鍵事實</w:t>
      </w:r>
    </w:p>
    <w:p>
      <w:pPr>
        <w:pStyle w:val="ListBullet"/>
      </w:pPr>
      <w:r>
        <w:t>2017 年 3 月的兩起沙林炸彈攻擊（來源1、2）為本期間唯一具體「化學武器使用」且受害人數明確的事件。</w:t>
      </w:r>
    </w:p>
    <w:p>
      <w:pPr>
        <w:pStyle w:val="ListBullet"/>
      </w:pPr>
      <w:r>
        <w:t>2018-01-23 的氯氣導彈（來源3）與 2020-04-08 OPCW 報告指出的三次化武襲擊（來源26）則提供了「氯氣」與「沙林」兩類劑型的證據。</w:t>
      </w:r>
    </w:p>
    <w:p/>
    <w:p>
      <w:r>
        <w:t xml:space="preserve">3. </w:t>
      </w:r>
      <w:r>
        <w:rPr>
          <w:b/>
        </w:rPr>
        <w:t>國際機制運作狀況</w:t>
      </w:r>
    </w:p>
    <w:p>
      <w:pPr>
        <w:pStyle w:val="ListBullet"/>
      </w:pPr>
      <w:r>
        <w:t>雖有多次高層會晤與聲明（來源4-12），但因安理會內部政治分歧（美-俄對立）導致調查機制未能延續（來源19、31），影響責任追究的實效性。</w:t>
      </w:r>
    </w:p>
    <w:p/>
    <w:p>
      <w:r>
        <w:t xml:space="preserve">4. </w:t>
      </w:r>
      <w:r>
        <w:rPr>
          <w:b/>
        </w:rPr>
        <w:t>對各部門的資訊建議</w:t>
      </w:r>
    </w:p>
    <w:p>
      <w:pPr>
        <w:pStyle w:val="ListBullet"/>
      </w:pPr>
      <w:r>
        <w:rPr>
          <w:b/>
        </w:rPr>
        <w:t>國際安全</w:t>
      </w:r>
      <w:r>
        <w:t>：持續監測勒塔梅納與伊德利卜等重點區域的空襲模式，將已知化武使用事件與軍事行動時間軸對照，以評估未來化武再度使用的風險。</w:t>
      </w:r>
    </w:p>
    <w:p>
      <w:pPr>
        <w:pStyle w:val="ListBullet"/>
      </w:pPr>
      <w:r>
        <w:rPr>
          <w:b/>
        </w:rPr>
        <w:t>國際組織</w:t>
      </w:r>
      <w:r>
        <w:t>：建議加強 OPCW 與 UN 的資訊共享機制，確保調查報告（如 2020-04-08）能即時納入安理會議程，避免政治阻礙。</w:t>
      </w:r>
    </w:p>
    <w:p>
      <w:pPr>
        <w:pStyle w:val="ListBullet"/>
      </w:pPr>
      <w:r>
        <w:rPr>
          <w:b/>
        </w:rPr>
        <w:t>政治外交</w:t>
      </w:r>
      <w:r>
        <w:t>：追蹤美、俄在安理會的投票與提案動態，特別是有關延長聯合調查機制的決議，評估其對制裁與外交談判的影響。</w:t>
      </w:r>
    </w:p>
    <w:p>
      <w:pPr>
        <w:pStyle w:val="ListBullet"/>
      </w:pPr>
      <w:r>
        <w:rPr>
          <w:b/>
        </w:rPr>
        <w:t>人道事務</w:t>
      </w:r>
      <w:r>
        <w:t>：根據已知的受害人數（≥106）與醫療設施受襲警示（來源25、26），優先配置醫療與防護資源至伊德利卜、勒塔梅納等高危區。</w:t>
      </w:r>
    </w:p>
    <w:p>
      <w:pPr>
        <w:pStyle w:val="ListBullet"/>
      </w:pPr>
      <w:r>
        <w:rPr>
          <w:b/>
        </w:rPr>
        <w:t>法律與軍控</w:t>
      </w:r>
      <w:r>
        <w:t>：利用《化武公約》締約國身份（來源30）作為法律依據，推動國際社會對未被證實的化武庫存進行驗證與銷毀。</w:t>
      </w:r>
    </w:p>
    <w:p>
      <w:pPr>
        <w:pStyle w:val="ListBullet"/>
      </w:pPr>
      <w:r>
        <w:rPr>
          <w:b/>
        </w:rPr>
        <w:t>綜合研析</w:t>
      </w:r>
      <w:r>
        <w:t>：結合已確認的化武事件與政治外交的對立態勢，預測未來 2021-2023 年可能出現的「調查機制停擺」與「大國外交對抗」的風險升高。</w:t>
      </w:r>
    </w:p>
    <w:p/>
    <w:p>
      <w:pPr>
        <w:pStyle w:val="IntenseQuote"/>
      </w:pPr>
      <w:r>
        <w:rPr>
          <w:b/>
        </w:rPr>
        <w:t>最終提醒</w:t>
      </w:r>
      <w:r>
        <w:t>：本報告僅基於目前提供的 17 份文件與 38 段摘錄，若需更完整的時間序列與數量統計，請補充缺失年份（尤其是 2015-2016）的相關檔案或公開資料。</w:t>
      </w:r>
    </w:p>
    <w:p>
      <w:r>
        <w:br w:type="page"/>
      </w:r>
    </w:p>
    <w:p>
      <w:pPr>
        <w:pStyle w:val="Heading2"/>
      </w:pPr>
      <w:r>
        <w:t>引用來源 / Citations</w:t>
      </w:r>
    </w:p>
    <w:p>
      <w:pPr>
        <w:pStyle w:val="ListNumber"/>
      </w:pPr>
      <w:r>
        <w:t>联合国监督机构：叙利亚空军在2017年的袭击中使用了致命的化学武器 · 2017-03-24</w:t>
      </w:r>
      <w:r>
        <w:br/>
        <w:t>(82df656f2dc93b270f5dd6ae4dd2ee7689c669f8) 报告说，有"合理的理由"假设，2017年3月24日，叙利亚空军第22航空师第50旅的一架苏-22战斗轰炸机在勒塔梅纳镇南部投掷了一枚含有沙林的M4000炸弹，造成至少16人受伤。</w:t>
      </w:r>
    </w:p>
    <w:p>
      <w:pPr>
        <w:pStyle w:val="ListNumber"/>
      </w:pPr>
      <w:r>
        <w:t>联合国监督机构：叙利亚空军在2017年的袭击中使用了致命的化学武器 · 2017-03-30</w:t>
      </w:r>
      <w:r>
        <w:br/>
        <w:t>(82df656f2dc93b270f5dd6ae4dd2ee7689c669f8) 随后，2017年3月30日，同样属于第22航空师第50旅的另一架飞机在勒塔梅纳南部投掷了一枚含有沙林的炸弹，影响到至少60人。</w:t>
      </w:r>
    </w:p>
    <w:p>
      <w:pPr>
        <w:pStyle w:val="ListNumber"/>
      </w:pPr>
      <w:r>
        <w:t>联合国秘书长古特雷斯再次呼吁安理会在叙利亚使用化学武器问题上展现团结和决心 · 2018-01-23</w:t>
      </w:r>
      <w:r>
        <w:br/>
        <w:t>(1fcc06d483632d3aadaf51f9ca1befc5daab1234) 今年1月，叙利亚首都大马士革市郊的古塔东区的居民据称不断遭到含有氯气的导弹袭击，导致许多人因呼吸问题接受治疗。安理会在1月23日曾为此召开紧急磋商会议。</w:t>
      </w:r>
    </w:p>
    <w:p>
      <w:pPr>
        <w:pStyle w:val="ListNumber"/>
      </w:pPr>
      <w:r>
        <w:t>联合国秘书长古特雷斯再次呼吁安理会在叙利亚使用化学武器问题上展现团结和决心 · 2018-03-20</w:t>
      </w:r>
      <w:r>
        <w:br/>
        <w:t>(1fcc06d483632d3aadaf51f9ca1befc5daab1234) 3月20日，联合国秘书长古特雷斯与禁止化学武器组织总干事尤祖姆居在纽约联合国总部举行了会晤。古特雷斯在21日通过发言人发表的一项声明中重申支持该组织调查在叙利亚使用化学武器的指控，并同时对禁化武组织的诚信和专业知识及其事实调查团和其所得出的结论表达了信心和信任。</w:t>
      </w:r>
    </w:p>
    <w:p>
      <w:pPr>
        <w:pStyle w:val="ListNumber"/>
      </w:pPr>
      <w:r>
        <w:t>联合国秘书长古特雷斯再次呼吁安理会在叙利亚使用化学武器问题上展现团结和决心 · 2018-03-20</w:t>
      </w:r>
      <w:r>
        <w:br/>
        <w:t>(1fcc06d483632d3aadaf51f9ca1befc5daab1234) 3月20日，《禁止化学武器公约》组织总干事尤祖姆居以及联合国裁军事务高级代表中满泉在安理会有关消除叙利亚化学武器计划实施进展情况的非正式互动对话会议上做了情况通报。报告显示，二月份至少发生了三起涉嫌使用化学武器的袭击。</w:t>
      </w:r>
    </w:p>
    <w:p>
      <w:pPr>
        <w:pStyle w:val="ListNumber"/>
      </w:pPr>
      <w:r>
        <w:t>联合国秘书长古特雷斯再次呼吁安理会在叙利亚使用化学武器问题上展现团结和决心 · 2018-03-22</w:t>
      </w:r>
      <w:r>
        <w:br/>
        <w:t>(1fcc06d483632d3aadaf51f9ca1befc5daab1234) 古特雷斯在声明中对不断出现在叙利亚使用化学武器新的指控感到震惊。 他表示，在任何情况下使用化学武器都是没有借口和令人憎恶的行为。 他指出，同样不能自圆其说的是，如果或当此类事件发生时，不能对此做出回应。他强调， 针对这种严重罪行，有罪不罚不能任其大行其道。</w:t>
      </w:r>
    </w:p>
    <w:p>
      <w:pPr>
        <w:pStyle w:val="ListNumber"/>
      </w:pPr>
      <w:r>
        <w:t>联合国秘书长古特雷斯再次呼吁安理会在叙利亚使用化学武器问题上展现团结和决心 · 2018-03-22</w:t>
      </w:r>
      <w:r>
        <w:br/>
        <w:t>(1fcc06d483632d3aadaf51f9ca1befc5daab1234) 古特雷斯再次呼吁安理会在这个问题上表现出团结和决心。</w:t>
      </w:r>
    </w:p>
    <w:p>
      <w:pPr>
        <w:pStyle w:val="ListNumber"/>
      </w:pPr>
      <w:r>
        <w:t>联合国秘书长密切关注英美法对叙利亚实施空袭 强调遵守《联合国宪章》和国际法的重要性 · 2018-04-14</w:t>
      </w:r>
      <w:r>
        <w:br/>
        <w:t>(d46588c6f3b4a5003cc6a6fce0a6391520b3bed2) 古特雷斯表示，在处理和平与安全问题时，有义务始终如一地遵守《联合国宪章》和国际法。他指出，《联合国宪章》在这些问题上非常明确。安理会对维护国际和平与安全负有主要责任。</w:t>
      </w:r>
    </w:p>
    <w:p>
      <w:pPr>
        <w:pStyle w:val="ListNumber"/>
      </w:pPr>
      <w:r>
        <w:t>联合国秘书长密切关注英美法对叙利亚实施空袭 强调遵守《联合国宪章》和国际法的重要性 · 2018-04-14</w:t>
      </w:r>
      <w:r>
        <w:br/>
        <w:t>(d46588c6f3b4a5003cc6a6fce0a6391520b3bed2) 他呼吁安理会成员团结一致，行使这一责任。他敦促所有会员国在这些危险的情形下保持克制，避免任何可能使局势升级和加剧叙利亚人民痛苦的行为。</w:t>
      </w:r>
    </w:p>
    <w:p>
      <w:pPr>
        <w:pStyle w:val="ListNumber"/>
      </w:pPr>
      <w:r>
        <w:t>联合国秘书长密切关注英美法对叙利亚实施空袭 强调遵守《联合国宪章》和国际法的重要性 · 2018-04-14</w:t>
      </w:r>
      <w:r>
        <w:br/>
        <w:t>(d46588c6f3b4a5003cc6a6fce0a6391520b3bed2) 古特雷斯表示，任何使用化学武器的行为都是令人憎恶的。它造成的痛苦是可怕的。他表示，自己对安理会未能在叙利亚境内使用化学武器问题上确立一个专门有效问责机制达成一致已一再表达失望。他在声明中敦促安理会承担责任并填补这一空白。</w:t>
      </w:r>
    </w:p>
    <w:p>
      <w:pPr>
        <w:pStyle w:val="ListNumber"/>
      </w:pPr>
      <w:r>
        <w:t>联合国秘书长密切关注英美法对叙利亚实施空袭 强调遵守《联合国宪章》和国际法的重要性 · 2018-04-14</w:t>
      </w:r>
      <w:r>
        <w:br/>
        <w:t>(d46588c6f3b4a5003cc6a6fce0a6391520b3bed2) 安理会13日上午就有关叙利亚使用化学武器问题再次召开会议。古特雷斯秘书长亲自到会就叙利亚的形势做情况通报。</w:t>
      </w:r>
    </w:p>
    <w:p>
      <w:pPr>
        <w:pStyle w:val="ListNumber"/>
      </w:pPr>
      <w:r>
        <w:t>联合国秘书长密切关注英美法对叙利亚实施空袭 强调遵守《联合国宪章》和国际法的重要性 · 2018-04-14</w:t>
      </w:r>
      <w:r>
        <w:br/>
        <w:t>(d46588c6f3b4a5003cc6a6fce0a6391520b3bed2) 他在会上敦促所有成员国，在如今这样的危急时刻，能够负责任地采取行动。他呼吁安理会履行职责，不要放弃努力，在调查叙利亚使用化学武器，以及建立专门、公平、客观和独立的问责机制问题上达成一致，避免情况失控。他并表示随时准备为相关努力提供支持。</w:t>
      </w:r>
    </w:p>
    <w:p>
      <w:pPr>
        <w:pStyle w:val="ListNumber"/>
      </w:pPr>
      <w:r>
        <w:t>联合国秘书长密切关注英美法对叙利亚实施空袭 强调遵守《联合国宪章》和国际法的重要性 · 2018-04-14</w:t>
      </w:r>
      <w:r>
        <w:br/>
        <w:t>(d46588c6f3b4a5003cc6a6fce0a6391520b3bed2) 上周，叙利亚杜马地区再次出现针对平民使用化学武器的指称，引发国际社会强烈反响。安理会为此召开会议，美国和俄罗斯分别提出决议草案，呼吁建立独立调查机制，对化武指称进行调查。然而双方针锋相对，两份草案均未通过。</w:t>
      </w:r>
    </w:p>
    <w:p>
      <w:pPr>
        <w:pStyle w:val="ListNumber"/>
      </w:pPr>
      <w:r>
        <w:t>联合国秘书长古特雷斯：安理会的团结是朝核问题出现转机的主要原因 · 2018-04-23</w:t>
      </w:r>
      <w:r>
        <w:br/>
        <w:t>(5dccff7056fd3a5b2a2da75493667720d7b5da2d) 古特雷斯在回答有关叙利亚的问题时表示，禁止化学武器组织今天在杜马进行了证据搜集，但他们没有可能确定谁应对袭击负责。 他们可以确定是否发生了化学武器攻击，但不会确定谁应当对此负责。 有一种称为联合调查机制的机制存在，它会发表（确认肇事者的）调查报告。 但该报告遭到一些国家的质疑，即俄罗斯提出质疑，该机制没有机会再延长它的授权。</w:t>
      </w:r>
    </w:p>
    <w:p>
      <w:pPr>
        <w:pStyle w:val="ListNumber"/>
      </w:pPr>
      <w:r>
        <w:t>联合国秘书长对以色列和叙利亚之间发生的袭击和报复行为极表关切 · 2018-05-10</w:t>
      </w:r>
      <w:r>
        <w:br/>
        <w:t>(25e59c57551a53ba1ee9645ab3c09124c842fed4) 根据安理会第2254号决议的规定，叙利亚境内的冲突应通过在日内瓦举行的叙利亚人之间的会谈以政治解决方式结束。</w:t>
      </w:r>
    </w:p>
    <w:p>
      <w:pPr>
        <w:pStyle w:val="ListNumber"/>
      </w:pPr>
      <w:r>
        <w:t>联合国秘书长关注叙利亚伊德利卜省开展全面军事行动及爆发人道主义灾难的风险 · 2018-08-29</w:t>
      </w:r>
      <w:r>
        <w:br/>
        <w:t>(b0ae718a9493062e59ac9dce96d8162b2dd7dbb2) 联合国秘书长古特雷斯今天通过发言人发表声明表示，一旦在叙利亚伊德利卜省开展全面军事行动，爆发人道主义灾难的风险将会增大，对此他深感关切。他再次重申，任何使用化学武器的行为都是完全不能接受的。秘书长紧急呼吁叙利亚政府和所有各方采取克制，将保护平民作为优先事项。</w:t>
      </w:r>
    </w:p>
    <w:p>
      <w:pPr>
        <w:pStyle w:val="ListNumber"/>
      </w:pPr>
      <w:r>
        <w:t>【专题报道】美国常驻联合国代表尼基·黑利宣告隐退  各国大使友好话别 · 2018-10-10</w:t>
      </w:r>
      <w:r>
        <w:br/>
        <w:t>(cd0bfec8cf29a11961243d42354ce6944035bb28) 当天下午，安理会就叙利亚使用化学武器问题举行磋商。记者在各国常驻代表进入会议厅前纷纷请他们就黑利的离职和对她在联合国的表现发表评论。</w:t>
      </w:r>
    </w:p>
    <w:p>
      <w:pPr>
        <w:pStyle w:val="ListNumber"/>
      </w:pPr>
      <w:r>
        <w:t>联合国秘书长古特雷斯再次呼吁安理会在叙利亚使用化学武器问题上展现团结和决心 · 2018-10-26</w:t>
      </w:r>
      <w:r>
        <w:br/>
        <w:t>(1fcc06d483632d3aadaf51f9ca1befc5daab1234) 联合调查机制在去年10月26日发布的最新一份报告认定，叙利亚军队应对2017年4月发生在汗谢昆的化学武器攻击事件负责，而恐怖组织伊黎伊斯兰国应对2016年9月发生在乌姆侯什的化学武器攻击事件负责。</w:t>
      </w:r>
    </w:p>
    <w:p>
      <w:pPr>
        <w:pStyle w:val="ListNumber"/>
      </w:pPr>
      <w:r>
        <w:t>联合国秘书长古特雷斯再次呼吁安理会在叙利亚使用化学武器问题上展现团结和决心 · 2018-11-16</w:t>
      </w:r>
      <w:r>
        <w:br/>
        <w:t>(1fcc06d483632d3aadaf51f9ca1befc5daab1234) 在这份报告发布前两天，安理会曾对一份由美国等国提交的延长联合调查机制任期的决议草案进行表决，但由于俄罗斯行使了否决权，草案没有获得通过。11月16日，在联合国机制到期的前一天，安理会再次就延长机制问题召开会议，分别就俄罗斯和美国提出的两份决议草案进行表决，由于这两份草案都遭到否决，该机制任期没有得到延长。</w:t>
      </w:r>
    </w:p>
    <w:p>
      <w:pPr>
        <w:pStyle w:val="ListNumber"/>
      </w:pPr>
      <w:r>
        <w:t>联合国秘书长决定成立委员会 调查叙利亚西北部医疗设施遭袭击事件 · 2019-07-30</w:t>
      </w:r>
      <w:r>
        <w:br/>
        <w:t>(c48d8429ed4e0ec3b54b02de34aaf653fe4c2fb3) 据报道，包括美英法在内的10个安理会成员国7月30日曾致函秘书长古特雷斯，希望他成立一个调查叙利亚西北部医疗设施等遭袭击的小组。</w:t>
      </w:r>
    </w:p>
    <w:p>
      <w:pPr>
        <w:pStyle w:val="ListNumber"/>
      </w:pPr>
      <w:r>
        <w:t>联合国秘书长决定成立委员会 调查叙利亚西北部医疗设施遭袭击事件 · 2019-07-30</w:t>
      </w:r>
      <w:r>
        <w:br/>
        <w:t>(c48d8429ed4e0ec3b54b02de34aaf653fe4c2fb3) 联合国负责人道事务的副秘书长洛科克7月30日在安理会有关叙利亚问题的情况通报会上表示，人道机构通过专门识别民用场所和人道主义活动的机制，向国际部队、土耳其和俄罗斯分享了这些地点的坐标，但这些民用设施依然受到打击。</w:t>
      </w:r>
    </w:p>
    <w:p>
      <w:pPr>
        <w:pStyle w:val="ListNumber"/>
      </w:pPr>
      <w:r>
        <w:t>联合国秘书长关注叙利亚东北部潜在军事行动对平民构成的威胁 · 2019-10-08</w:t>
      </w:r>
      <w:r>
        <w:br/>
        <w:t>(3f679554c4217ecb2a0e5377d7a1ceb6c69955aa) 他重申，叙利亚冲突没有军事解决办法。唯一可持续的解决办法是根据安理会相关决议，继续推动由联合国协助的政治进程。</w:t>
      </w:r>
    </w:p>
    <w:p>
      <w:pPr>
        <w:pStyle w:val="ListNumber"/>
      </w:pPr>
      <w:r>
        <w:t>联合国秘书长关注叙利亚东北部潜在军事行动对平民构成的威胁 · 2019-10-08</w:t>
      </w:r>
      <w:r>
        <w:br/>
        <w:t>(3f679554c4217ecb2a0e5377d7a1ceb6c69955aa) 另一方面，安理会今天发表主席声明对叙利亚政府和叙利亚谈判委员会已商定由联合国在日内瓦提供协助成立一个可信、平衡和包容的宪法委员会表示欢迎。</w:t>
      </w:r>
    </w:p>
    <w:p>
      <w:pPr>
        <w:pStyle w:val="ListNumber"/>
      </w:pPr>
      <w:r>
        <w:t>联合国秘书长关注叙利亚东北部潜在军事行动对平民构成的威胁 · 2019-10-30</w:t>
      </w:r>
      <w:r>
        <w:br/>
        <w:t>(3f679554c4217ecb2a0e5377d7a1ceb6c69955aa) 声明强调安理会大力支持联合国特使和联合国关于在2019年10月30日之前在瑞士日内瓦召开宪法委员会第一次会议的倡议。</w:t>
      </w:r>
    </w:p>
    <w:p>
      <w:pPr>
        <w:pStyle w:val="ListNumber"/>
      </w:pPr>
      <w:r>
        <w:t>联合国秘书长对叙利亚西北部军事行动升级“深表关注” · 2020-02-01</w:t>
      </w:r>
      <w:r>
        <w:br/>
        <w:t>(bff7bfc38be526d82a045ba8d3d36e3d6128884f) 联合国人道主义事务协调员洛科克本周三在安理会会议上表示，目前伊德利卜的战斗似乎“比去年任何时候都更加激烈”。</w:t>
      </w:r>
    </w:p>
    <w:p>
      <w:pPr>
        <w:pStyle w:val="ListNumber"/>
      </w:pPr>
      <w:r>
        <w:t>联合国监督机构：叙利亚空军在2017年的袭击中使用了致命的化学武器 · 2020-04-08</w:t>
      </w:r>
      <w:r>
        <w:br/>
        <w:t>(82df656f2dc93b270f5dd6ae4dd2ee7689c669f8) 禁止化学武器组织（OPCW）在今天发布的一份报告中称，叙利亚空军在2017年3月对中部城镇勒塔梅纳（Ltamenah）的三次单独袭击中使用了致命化学武器，总共至少有106人受到影响。</w:t>
      </w:r>
    </w:p>
    <w:p>
      <w:pPr>
        <w:pStyle w:val="ListNumber"/>
      </w:pPr>
      <w:r>
        <w:t>联合国监督机构：叙利亚空军在2017年的袭击中使用了致命的化学武器 · 2020-04-08</w:t>
      </w:r>
      <w:r>
        <w:br/>
        <w:t>(82df656f2dc93b270f5dd6ae4dd2ee7689c669f8) 第二天，哈马斯空军基地的一架叙利亚空军直升机向勒塔梅纳医院投掷了一个圆筒，该圆筒打破了屋顶，破裂并释放出氯气，影响到至少30人。</w:t>
      </w:r>
    </w:p>
    <w:p>
      <w:pPr>
        <w:pStyle w:val="ListNumber"/>
      </w:pPr>
      <w:r>
        <w:t>联合国监督机构：叙利亚空军在2017年的袭击中使用了致命的化学武器 · 2020-04-08</w:t>
      </w:r>
      <w:r>
        <w:br/>
        <w:t>(82df656f2dc93b270f5dd6ae4dd2ee7689c669f8) 报告指出： "这三次具有战略性质的军事行动只能根据叙利亚武装部队最高级别的命令进行。"</w:t>
      </w:r>
    </w:p>
    <w:p>
      <w:pPr>
        <w:pStyle w:val="ListNumber"/>
      </w:pPr>
      <w:r>
        <w:t>联合国监督机构：叙利亚空军在2017年的袭击中使用了致命的化学武器 · 2020-04-08</w:t>
      </w:r>
      <w:r>
        <w:br/>
        <w:t>(82df656f2dc93b270f5dd6ae4dd2ee7689c669f8) 禁止化学武器组织调查和识别小组于2019年6月开始工作，尽管向叙利亚当局提出请求，但该小组无法进入相关地点，无法确定袭击背后的指挥系统。</w:t>
      </w:r>
    </w:p>
    <w:p>
      <w:pPr>
        <w:pStyle w:val="ListNumber"/>
      </w:pPr>
      <w:r>
        <w:t>联合国监督机构：叙利亚空军在2017年的袭击中使用了致命的化学武器 · 2020-04-08</w:t>
      </w:r>
      <w:r>
        <w:br/>
        <w:t>(82df656f2dc93b270f5dd6ae4dd2ee7689c669f8) 叙利亚是禁止生产、储存和使用化学武器及其前体的《化学武器公约》的193个缔约国之一。</w:t>
      </w:r>
    </w:p>
    <w:p>
      <w:pPr>
        <w:pStyle w:val="ListNumber"/>
      </w:pPr>
      <w:r>
        <w:t>联合国监督机构：叙利亚空军在2017年的袭击中使用了致命的化学武器 · 2020-04-08</w:t>
      </w:r>
      <w:r>
        <w:br/>
        <w:t>(82df656f2dc93b270f5dd6ae4dd2ee7689c669f8) 安理会于2015年8月设立了禁止化学武器组织-联合国联合调查机制，以查明经实况调查团确认的化学武器袭击事件的肇事者。2017年11月，在俄罗斯否决其延期后，其任务到期。</w:t>
      </w:r>
    </w:p>
    <w:p>
      <w:pPr>
        <w:pStyle w:val="ListNumber"/>
      </w:pPr>
      <w:r>
        <w:t>联合国秘书长告诉安理会：尽管出现积极进展 但非洲面临的挑战“愈加增大” · 2020-12-04</w:t>
      </w:r>
      <w:r>
        <w:br/>
        <w:t>(12ec4c750095155b479ef3f454891ab72b0b4008) 古特雷斯在安理事会举行的有关这两个国际组织之间合作的辩论中，赞扬联合国政治特派团和维持和平行动为一系列活动提供了支持：从利比亚的停火协定到非盟驻中非共和国军事观察团的部署；南苏丹的停战在全国范围内也营造了"谨慎的乐观情绪"。</w:t>
      </w:r>
    </w:p>
    <w:p>
      <w:pPr>
        <w:pStyle w:val="ListNumber"/>
      </w:pPr>
      <w:r>
        <w:t>联合国秘书长古特雷斯：叙利亚人民是“本世纪最严重罪行的受害者” 不能再将他们推向更深的绝望 · 2021-03-10</w:t>
      </w:r>
      <w:r>
        <w:br/>
        <w:t>(819f7fe16c325b0feac95b90c196feca96dfded2) 古特雷斯重申，在叙利亚冲突将满十年之际，联合国将继续寻求根据安理会相关决议，通过协商达成政治解决方案，"宪法委员会的实质性进展将是这一进程的第一步"。</w:t>
      </w:r>
    </w:p>
    <w:p>
      <w:pPr>
        <w:pStyle w:val="ListNumber"/>
      </w:pPr>
      <w:r>
        <w:t>联合国秘书长古特雷斯欢迎安理会通过要求在加沙立即停火决议 · 2024-03-25</w:t>
      </w:r>
      <w:r>
        <w:br/>
        <w:t>(b8056238ffbb3bdec6417efb5304a4274c8dc766) 古特雷斯指出，在约旦、叙利亚、黎巴嫩和在被占领的约旦河西岸与加沙，近东救济工程处是代表着希望和尊严的一条生命线。在一个黑暗的世界中，它是数百万人的一线光明。</w:t>
      </w:r>
    </w:p>
    <w:p>
      <w:pPr>
        <w:pStyle w:val="ListNumber"/>
      </w:pPr>
      <w:r>
        <w:t>联合国秘书长呼吁加快落实《未来契约》 · 2025-03-26</w:t>
      </w:r>
      <w:r>
        <w:br/>
        <w:t>(94c5fc3e037504885d7f63013c25481d72373fc6) 在和平与安全领域，联合国正在加强预防冲突和解决危机的工具，以应对新兴威胁。古特雷斯指出，联合国已发布关于建设和平的报告，并正在推进对各类和平行动的全面审查。此外，联合国将继续推动裁军，包括核武器、生化武器、致命自主武器及外空武器化等议题。同时，他再次呼吁改革安理会，使其更具代表性和有效性。</w:t>
      </w:r>
    </w:p>
    <w:p>
      <w:pPr>
        <w:pStyle w:val="ListNumber"/>
      </w:pPr>
      <w:r>
        <w:t>联合国秘书长对叙利亚苏韦达地区暴力升级深表关注 · 2025-07-16</w:t>
      </w:r>
      <w:r>
        <w:br/>
        <w:t>(b9998201921711b41feade62d1e5348b60eab8cd) 古特雷斯还特别谴责以色列加剧对苏韦达、德拉和大马士革中心地区的空袭，以及对以军在戈兰高地重新部署部队的报道表示关切，呼吁各方立即停止侵犯叙利亚主权和领土完整的行为，遵守1974年《部队脱离接触协议》。他重申，必须依照安理会第2254（2015）号决议的核心原则，支持叙利亚实现可信、有序且包容的政治过渡。</w:t>
      </w:r>
    </w:p>
    <w:p>
      <w:pPr>
        <w:pStyle w:val="ListNumber"/>
      </w:pPr>
      <w:r>
        <w:t>【世界进行时】2025年7月18日 · 2025-07-18</w:t>
      </w:r>
      <w:r>
        <w:br/>
        <w:t>(51ccdd16b8085263db6e64e63234f513793b2d92) 周四，联合国助理秘书长希亚里在安理会紧急会议上表示，叙利亚南部爆发的教派暴力冲突及以色列空袭大马士革中心区的行动，将破坏该国和平前景并加剧地区不稳定。</w:t>
      </w:r>
    </w:p>
    <w:p>
      <w:pPr>
        <w:pStyle w:val="ListNumber"/>
      </w:pPr>
      <w:r>
        <w:t>联合国秘书长呼吁各国接回滞留在叙利亚东北部的恐怖团体关联人员 · 2025-09-26</w:t>
      </w:r>
      <w:r>
        <w:br/>
        <w:t>(934c867c4031dacacbecb8f67c80d1c334292b5a) 伊拉克总统拉希德说："我们的目标是让返回的人重新融入社区和原籍地。为此我们与国际组织开展合作。我们的目标是确保他们在祖国拥有安全的未来和有尊严的生活。"</w:t>
      </w:r>
    </w:p>
    <w:p>
      <w:r>
        <w:br w:type="page"/>
      </w:r>
    </w:p>
    <w:p>
      <w:pPr>
        <w:pStyle w:val="Heading2"/>
      </w:pPr>
      <w:r>
        <w:t>資料整備紀錄（Data Agent）</w:t>
      </w:r>
    </w:p>
    <w:p>
      <w:r>
        <w:rPr>
          <w:b/>
        </w:rPr>
        <w:t>模式：</w:t>
      </w:r>
      <w:r>
        <w:t>report</w:t>
      </w:r>
    </w:p>
    <w:p>
      <w:r>
        <w:rPr>
          <w:b/>
        </w:rPr>
        <w:t>資料準備耗時：</w:t>
      </w:r>
      <w:r>
        <w:t>約 32.39 秒</w:t>
      </w:r>
    </w:p>
    <w:p>
      <w:r>
        <w:rPr>
          <w:b/>
        </w:rPr>
        <w:t>原始問題：</w:t>
      </w:r>
      <w:r>
        <w:t>【對話歷史】</w:t>
        <w:br/>
        <w:br/>
        <w:br/>
        <w:t>【目前問題】</w:t>
        <w:br/>
        <w:t>2015至2020年間敘利亞內戰持續，化學武器使用指控及相關調查多次成為國際安全與人道議題焦點，聯合國、禁止化學武器組織（OPCW）及安理會持續處理化武查證、責任追究與銷毀問題，並與敘利亞戰場情勢、美俄等大國角力及平民保護相互交織。請持續蒐集此期間敘利亞化武事件、國際調查及其政治安全影響。**國際安全部門**負責掌握疑似化武攻擊之時間、地點、使用方式、受害情形、交戰各方及後續軍事行動；**國際組織部門**追蹤聯合國、OPCW、安理會及相關調查機制之查證結果、決議、報告與責任歸屬；**政治外交部門**蒐集敘利亞政府、反對派、俄羅斯、美國、土耳其、伊朗及歐洲國家之立場、外交交涉、制裁與安理會表決情形；**人道事務部門**掌握化武及軍事衝突對平民傷亡、流離失所、醫療設施、人道援助與難民問題之影響；**法律與軍控部門**追蹤《禁止化學武器公約》履行情況、化武庫存申報、銷毀、查核及違規責任問題；**綜合研析部門**整合各方資訊，區分已確認化武使用、尚存爭議之指控及政治性主張，分析化武事件如何影響戰場態勢、大國介入、安理會運作、國際軍控體系與區域安全，並提出2015至2020年間重要事件演變、主要爭議、責任追究進展及後續風險。</w:t>
        <w:br/>
        <w:br/>
        <w:t>【要求】如果是有對話歷史的多輪對話，那麼延續上文已確立的主題/時間範圍/定義；避免過度衍伸。</w:t>
      </w:r>
    </w:p>
    <w:p>
      <w:r>
        <w:rPr>
          <w:b/>
        </w:rPr>
        <w:t>精煉後問題（檢索用）：</w:t>
      </w:r>
      <w:r>
        <w:t>持續蒐集2015至2020年敘利亞內戰期間化學武器使用事件、國際調查結果及其政治安全影響，依國際安全、國際組織、政治外交、人道事務、法律與軍控及綜合研析部門需求，整理時間、地點、使用方式、受害情形、交戰各方、後續軍事行動、聯合國/OPCW/安理會查證結果、決議、報告、責任歸屬、相關國家立場與制裁、平民傷亡與流離失所、化武庫存與銷毀情況，分析已確認與爭議指控，呈現重要事件演變、主要爭議、責任追究進展及後續風險。</w:t>
      </w:r>
    </w:p>
    <w:p>
      <w:r>
        <w:rPr>
          <w:b/>
        </w:rPr>
        <w:t>主題（topic）：</w:t>
      </w:r>
      <w:r>
        <w:t>news_general</w:t>
      </w:r>
    </w:p>
    <w:p>
      <w:r>
        <w:rPr>
          <w:b/>
        </w:rPr>
        <w:t>檢索索引（indexes）：</w:t>
      </w:r>
      <w:r>
        <w:t>news_test</w:t>
      </w:r>
    </w:p>
    <w:p>
      <w:r>
        <w:rPr>
          <w:b/>
        </w:rPr>
        <w:t>查詢時間範圍：</w:t>
      </w:r>
      <w:r>
        <w:t>2015-01-01 ～ 2020-12-31</w:t>
      </w:r>
    </w:p>
    <w:p>
      <w:r>
        <w:rPr>
          <w:b/>
        </w:rPr>
        <w:t>統計概況：</w:t>
      </w:r>
      <w:r>
        <w:t>文件數：17；片段數：38；有活動天數：17</w:t>
      </w:r>
    </w:p>
    <w:p>
      <w:pPr>
        <w:pStyle w:val="ListBullet"/>
      </w:pPr>
      <w:r>
        <w:rPr>
          <w:b/>
        </w:rPr>
        <w:t>核心關鍵詞：</w:t>
      </w:r>
      <w:r>
        <w:t>敘利亞, 化學武器, 聯合國, OPCW, 安理會, 國際組織</w:t>
      </w:r>
    </w:p>
    <w:p>
      <w:r>
        <w:rPr>
          <w:b/>
        </w:rPr>
        <w:t>代理人 ES 文本查詢工具查詢字串：</w:t>
      </w:r>
      <w:r>
        <w:t>核心關鍵詞組如下：敘利亞、化學武器、聯合國、OPCW、安理會、國際組織</w:t>
      </w:r>
    </w:p>
    <w:p>
      <w:r>
        <w:rPr>
          <w:b/>
        </w:rPr>
        <w:t>同義／擴充關鍵詞：</w:t>
      </w:r>
      <w:r>
        <w:t>叙利亚, 敍利亞, Syria, Syrian Arab Republic, 敘利亞阿拉伯共和國, 叙利亚阿拉伯共和国, 敍利亞阿拉伯共和國, 化学武器, chemical weapons, 化學兵器, 化学兵器, 化武, 联合国, United Nations, UN, United Nations Organization, Organisation for the Prohibition of Chemical Weapons, 化學武器禁制組織, 化学武器禁制组织, 禁化武組織, 禁化武组织, 安理会, Security Council, UN Security Council, UNSC, 聯合國安理會, 联合国安理会, 国际组织, international organization, International organization, International body, 國際機構, 国际机构</w:t>
      </w:r>
    </w:p>
    <w:p>
      <w:r>
        <w:rPr>
          <w:b/>
        </w:rPr>
        <w:t>實際使用關鍵詞（effective terms）：</w:t>
      </w:r>
      <w:r>
        <w:t>敘利亞, 化學武器, 聯合國, OPCW, 安理會, 國際組織, 叙利亚, 敍利亞, Syria, Syrian Arab Republic, 敘利亞阿拉伯共和國, 叙利亚阿拉伯共和国, 敍利亞阿拉伯共和國, 化学武器, chemical weapons, 化學兵器, 化学兵器, 化武, 联合国, United Nations, UN, United Nations Organization, Organisation for the Prohibition of Chemical Weapons, 化學武器禁制組織, 化学武器禁制组织, 禁化武組織, 禁化武组织, 安理会, Security Council, UN Security Council, UNSC, 聯合國安理會, 联合国安理会, 国际组织, international organization, International organization, International body, 國際機構, 国际机构</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