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2015至2020年間敘利亞內戰持續，化學武器使用指控及相關調查多次成為國際安全與人道議題焦點，聯合國、禁止化學武器組織（OPCW）及安理會持續處理化武查證、責任追究與銷毀問題，並與敘利亞戰場情勢、美俄等大國角力及平民保護相互交織。請持續蒐集此期間敘利亞化武事件、國際調查及其政治安全影響。**國際安全部門**負責掌握疑似化武攻擊之時間、地點、使用方式、受害情形、交戰各方及後續軍事行動；**國際組織部門**追蹤聯合國、OPCW、安理會及相關調查機制之查證結果、決議、報告與責任歸屬；**政治外交部門**蒐集敘利亞政府、反對派、俄羅斯、美國、土耳其、伊朗及歐洲國家之立場、外交交涉、制裁與安理會表決情形；**人道事務部門**掌握化武及軍事衝突對平民傷亡、流離失所、醫療設施、人道援助與難民問題之影響；**法律與軍控部門**追蹤《禁止化學武器公約》履行情況、化武庫存申報、銷毀、查核及違規責任問題；**綜合研析部門**整合各方資訊，區分已確認化武使用、尚存爭議之指控及政治性主張，分析化武事件如何影響戰場態勢、大國介入、安理會運作、國際軍控體系與區域安全，並提出2015至2020年間重要事件演變、主要爭議、責任追究進展及後續風險。</w:t>
      </w:r>
    </w:p>
    <w:p>
      <w:pPr>
        <w:pStyle w:val="Heading2"/>
      </w:pPr>
      <w:r>
        <w:t>AI 代理人回答</w:t>
      </w:r>
    </w:p>
    <w:p>
      <w:pPr>
        <w:pStyle w:val="Heading1"/>
      </w:pPr>
      <w:r>
        <w:t>2015-2020 敘利亞化武事件及國際調查分析報告</w:t>
      </w:r>
    </w:p>
    <w:p/>
    <w:p>
      <w:r>
        <w:t>---</w:t>
      </w:r>
    </w:p>
    <w:p/>
    <w:p>
      <w:pPr>
        <w:pStyle w:val="Heading2"/>
      </w:pPr>
      <w:r>
        <w:t>一、資料概況</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指標</w:t>
            </w:r>
          </w:p>
        </w:tc>
        <w:tc>
          <w:tcPr>
            <w:tcW w:type="dxa" w:w="4320"/>
          </w:tcPr>
          <w:p>
            <w:r>
              <w:rPr>
                <w:b/>
              </w:rPr>
            </w:r>
            <w:r>
              <w:rPr>
                <w:b/>
              </w:rPr>
              <w:t>數值</w:t>
            </w:r>
          </w:p>
        </w:tc>
      </w:tr>
      <w:tr>
        <w:tc>
          <w:tcPr>
            <w:tcW w:type="dxa" w:w="4320"/>
          </w:tcPr>
          <w:p>
            <w:r/>
            <w:r>
              <w:t>總文件數（docs）</w:t>
            </w:r>
          </w:p>
        </w:tc>
        <w:tc>
          <w:tcPr>
            <w:tcW w:type="dxa" w:w="4320"/>
          </w:tcPr>
          <w:p>
            <w:r/>
            <w:r>
              <w:t>3</w:t>
            </w:r>
          </w:p>
        </w:tc>
      </w:tr>
      <w:tr>
        <w:tc>
          <w:tcPr>
            <w:tcW w:type="dxa" w:w="4320"/>
          </w:tcPr>
          <w:p>
            <w:r/>
            <w:r>
              <w:t>總片段數（snips）</w:t>
            </w:r>
          </w:p>
        </w:tc>
        <w:tc>
          <w:tcPr>
            <w:tcW w:type="dxa" w:w="4320"/>
          </w:tcPr>
          <w:p>
            <w:r/>
            <w:r>
              <w:t>5</w:t>
            </w:r>
          </w:p>
        </w:tc>
      </w:tr>
      <w:tr>
        <w:tc>
          <w:tcPr>
            <w:tcW w:type="dxa" w:w="4320"/>
          </w:tcPr>
          <w:p>
            <w:r/>
            <w:r>
              <w:t>有活動紀錄天數（active_days）</w:t>
            </w:r>
          </w:p>
        </w:tc>
        <w:tc>
          <w:tcPr>
            <w:tcW w:type="dxa" w:w="4320"/>
          </w:tcPr>
          <w:p>
            <w:r/>
            <w:r>
              <w:t>3</w:t>
            </w:r>
          </w:p>
        </w:tc>
      </w:tr>
      <w:tr>
        <w:tc>
          <w:tcPr>
            <w:tcW w:type="dxa" w:w="4320"/>
          </w:tcPr>
          <w:p>
            <w:r/>
            <w:r>
              <w:t>資料時間範圍（first_last）</w:t>
            </w:r>
          </w:p>
        </w:tc>
        <w:tc>
          <w:tcPr>
            <w:tcW w:type="dxa" w:w="4320"/>
          </w:tcPr>
          <w:p>
            <w:r/>
            <w:r>
              <w:t>2018-03-22 ～ 2020-04-08</w:t>
            </w:r>
          </w:p>
        </w:tc>
      </w:tr>
      <w:tr>
        <w:tc>
          <w:tcPr>
            <w:tcW w:type="dxa" w:w="4320"/>
          </w:tcPr>
          <w:p>
            <w:r/>
            <w:r>
              <w:t>月份分布</w:t>
            </w:r>
          </w:p>
        </w:tc>
        <w:tc>
          <w:tcPr>
            <w:tcW w:type="dxa" w:w="4320"/>
          </w:tcPr>
          <w:p>
            <w:r/>
            <w:r>
              <w:t>2018-03（1）、2018-04（1）、2020-04（1）</w:t>
            </w:r>
          </w:p>
        </w:tc>
      </w:tr>
      <w:tr>
        <w:tc>
          <w:tcPr>
            <w:tcW w:type="dxa" w:w="4320"/>
          </w:tcPr>
          <w:p>
            <w:r/>
            <w:r>
              <w:t>季度分布</w:t>
            </w:r>
          </w:p>
        </w:tc>
        <w:tc>
          <w:tcPr>
            <w:tcW w:type="dxa" w:w="4320"/>
          </w:tcPr>
          <w:p>
            <w:r/>
            <w:r>
              <w:t>2018-Q1（1）、2018-Q2（1）、2020-Q2（1）</w:t>
            </w:r>
          </w:p>
        </w:tc>
      </w:tr>
    </w:tbl>
    <w:p/>
    <w:p>
      <w:r>
        <w:rPr>
          <w:b/>
        </w:rPr>
        <w:t>覆蓋缺口說明：</w:t>
      </w:r>
      <w:r>
        <w:t xml:space="preserve"> 任務要求涵蓋 2015-01-01 至 2020-12-31 共六年，但現有資料僅涵蓋 </w:t>
      </w:r>
      <w:r>
        <w:rPr>
          <w:b/>
        </w:rPr>
        <w:t>2018 年 3 月至 2020 年 4 月</w:t>
      </w:r>
      <w:r>
        <w:t>，且只有 3 個活動日、5 個片段。具體而言：</w:t>
      </w:r>
    </w:p>
    <w:p/>
    <w:p>
      <w:pPr>
        <w:pStyle w:val="ListBullet"/>
      </w:pPr>
      <w:r>
        <w:rPr>
          <w:b/>
        </w:rPr>
        <w:t>2015 年全年</w:t>
      </w:r>
      <w:r>
        <w:t>：無任何直接片段（僅由來源5回溯提及 2015 年 8 月安理會設立 JIM）。</w:t>
      </w:r>
    </w:p>
    <w:p>
      <w:pPr>
        <w:pStyle w:val="ListBullet"/>
      </w:pPr>
      <w:r>
        <w:rPr>
          <w:b/>
        </w:rPr>
        <w:t>2016 年全年</w:t>
      </w:r>
      <w:r>
        <w:t>：無直接片段（僅由來源4回溯提及 2016 年 9 月烏姆侯什事件）。</w:t>
      </w:r>
    </w:p>
    <w:p>
      <w:pPr>
        <w:pStyle w:val="ListBullet"/>
      </w:pPr>
      <w:r>
        <w:rPr>
          <w:b/>
        </w:rPr>
        <w:t>2017 年全年</w:t>
      </w:r>
      <w:r>
        <w:t>：無直接片段（僅由來源4回溯提及 2017 年 4 月汗謝昆事件、來源5提及 2017 年 11 月 JIM 任務到期）。</w:t>
      </w:r>
    </w:p>
    <w:p>
      <w:pPr>
        <w:pStyle w:val="ListBullet"/>
      </w:pPr>
      <w:r>
        <w:rPr>
          <w:b/>
        </w:rPr>
        <w:t>2019 年全年</w:t>
      </w:r>
      <w:r>
        <w:t>：</w:t>
      </w:r>
      <w:r>
        <w:rPr>
          <w:b/>
        </w:rPr>
        <w:t>完全沒有資料</w:t>
      </w:r>
      <w:r>
        <w:t>。</w:t>
      </w:r>
    </w:p>
    <w:p>
      <w:pPr>
        <w:pStyle w:val="ListBullet"/>
      </w:pPr>
      <w:r>
        <w:rPr>
          <w:b/>
        </w:rPr>
        <w:t>2020 年 5 月至 12 月</w:t>
      </w:r>
      <w:r>
        <w:t>：無資料。</w:t>
      </w:r>
    </w:p>
    <w:p/>
    <w:p>
      <w:r>
        <w:t>因此，本報告只能基於上述有限片段進行分析，</w:t>
      </w:r>
      <w:r>
        <w:rPr>
          <w:b/>
        </w:rPr>
        <w:t>目前資料不足以完整覆蓋 2015-2020 整個期間</w:t>
      </w:r>
      <w:r>
        <w:t>，以下分析僅反映現有資料中可觀察到的現象與趨勢。</w:t>
      </w:r>
    </w:p>
    <w:p/>
    <w:p>
      <w:r>
        <w:t>---</w:t>
      </w:r>
    </w:p>
    <w:p/>
    <w:p>
      <w:pPr>
        <w:pStyle w:val="Heading2"/>
      </w:pPr>
      <w:r>
        <w:t>二、重要事件時間線</w:t>
      </w:r>
    </w:p>
    <w:p/>
    <w:p>
      <w:r>
        <w:t>以下依日期排列，所有事實均來自 ev 片段：</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事件概述</w:t>
            </w:r>
          </w:p>
        </w:tc>
        <w:tc>
          <w:tcPr>
            <w:tcW w:type="dxa" w:w="2880"/>
          </w:tcPr>
          <w:p>
            <w:r>
              <w:rPr>
                <w:b/>
              </w:rPr>
            </w:r>
            <w:r>
              <w:rPr>
                <w:b/>
              </w:rPr>
              <w:t>來源</w:t>
            </w:r>
          </w:p>
        </w:tc>
      </w:tr>
      <w:tr>
        <w:tc>
          <w:tcPr>
            <w:tcW w:type="dxa" w:w="2880"/>
          </w:tcPr>
          <w:p>
            <w:r/>
            <w:r>
              <w:t>2015-08（回溯）</w:t>
            </w:r>
          </w:p>
        </w:tc>
        <w:tc>
          <w:tcPr>
            <w:tcW w:type="dxa" w:w="2880"/>
          </w:tcPr>
          <w:p>
            <w:r/>
            <w:r>
              <w:t>安理會設立 OPC-UN 聯合調查機制（JIM），任務為查明經實況調查團確認之化武襲擊肇事者</w:t>
            </w:r>
          </w:p>
        </w:tc>
        <w:tc>
          <w:tcPr>
            <w:tcW w:type="dxa" w:w="2880"/>
          </w:tcPr>
          <w:p>
            <w:r/>
            <w:r>
              <w:t>來源5</w:t>
            </w:r>
          </w:p>
        </w:tc>
      </w:tr>
      <w:tr>
        <w:tc>
          <w:tcPr>
            <w:tcW w:type="dxa" w:w="2880"/>
          </w:tcPr>
          <w:p>
            <w:r/>
            <w:r>
              <w:t>2016-09（回溯）</w:t>
            </w:r>
          </w:p>
        </w:tc>
        <w:tc>
          <w:tcPr>
            <w:tcW w:type="dxa" w:w="2880"/>
          </w:tcPr>
          <w:p>
            <w:r/>
            <w:r>
              <w:t>聯合調查機制後續報告認定：伊黎伊斯蘭國（ISIS）應對烏姆侯什化學武器攻擊事件負責</w:t>
            </w:r>
          </w:p>
        </w:tc>
        <w:tc>
          <w:tcPr>
            <w:tcW w:type="dxa" w:w="2880"/>
          </w:tcPr>
          <w:p>
            <w:r/>
            <w:r>
              <w:t>來源4</w:t>
            </w:r>
          </w:p>
        </w:tc>
      </w:tr>
      <w:tr>
        <w:tc>
          <w:tcPr>
            <w:tcW w:type="dxa" w:w="2880"/>
          </w:tcPr>
          <w:p>
            <w:r/>
            <w:r>
              <w:t>2017-04（回溯）</w:t>
            </w:r>
          </w:p>
        </w:tc>
        <w:tc>
          <w:tcPr>
            <w:tcW w:type="dxa" w:w="2880"/>
          </w:tcPr>
          <w:p>
            <w:r/>
            <w:r>
              <w:t>聯合調查機制後續報告認定：敘利亞軍隊應對汗謝昆（Khan Shaykhun）化學武器攻擊事件負責</w:t>
            </w:r>
          </w:p>
        </w:tc>
        <w:tc>
          <w:tcPr>
            <w:tcW w:type="dxa" w:w="2880"/>
          </w:tcPr>
          <w:p>
            <w:r/>
            <w:r>
              <w:t>來源4</w:t>
            </w:r>
          </w:p>
        </w:tc>
      </w:tr>
      <w:tr>
        <w:tc>
          <w:tcPr>
            <w:tcW w:type="dxa" w:w="2880"/>
          </w:tcPr>
          <w:p>
            <w:r/>
            <w:r>
              <w:t>2017-11（回溯）</w:t>
            </w:r>
          </w:p>
        </w:tc>
        <w:tc>
          <w:tcPr>
            <w:tcW w:type="dxa" w:w="2880"/>
          </w:tcPr>
          <w:p>
            <w:r/>
            <w:r>
              <w:t>俄羅斯否決 JIM 延期決議，JIM 任務到期，此後無機制可繼續查證肇事者</w:t>
            </w:r>
          </w:p>
        </w:tc>
        <w:tc>
          <w:tcPr>
            <w:tcW w:type="dxa" w:w="2880"/>
          </w:tcPr>
          <w:p>
            <w:r/>
            <w:r>
              <w:t>來源5</w:t>
            </w:r>
          </w:p>
        </w:tc>
      </w:tr>
      <w:tr>
        <w:tc>
          <w:tcPr>
            <w:tcW w:type="dxa" w:w="2880"/>
          </w:tcPr>
          <w:p>
            <w:r/>
            <w:r>
              <w:t>2018-02（回溯）</w:t>
            </w:r>
          </w:p>
        </w:tc>
        <w:tc>
          <w:tcPr>
            <w:tcW w:type="dxa" w:w="2880"/>
          </w:tcPr>
          <w:p>
            <w:r/>
            <w:r>
              <w:t>據 OPCW 在安理會之報告，該月至少發生三起涉嫌使用化學武器的襲擊</w:t>
            </w:r>
          </w:p>
        </w:tc>
        <w:tc>
          <w:tcPr>
            <w:tcW w:type="dxa" w:w="2880"/>
          </w:tcPr>
          <w:p>
            <w:r/>
            <w:r>
              <w:t>來源2</w:t>
            </w:r>
          </w:p>
        </w:tc>
      </w:tr>
      <w:tr>
        <w:tc>
          <w:tcPr>
            <w:tcW w:type="dxa" w:w="2880"/>
            <w:vMerge w:val="restart"/>
          </w:tcPr>
          <w:p>
            <w:r/>
            <w:r>
              <w:t>2018-03-20</w:t>
            </w:r>
          </w:p>
          <w:p>
            <w:r/>
          </w:p>
        </w:tc>
        <w:tc>
          <w:tcPr>
            <w:tcW w:type="dxa" w:w="2880"/>
          </w:tcPr>
          <w:p>
            <w:r/>
            <w:r>
              <w:t>聯合國秘書長古特雷斯與 OPCW 總幹事尤祖姆居於紐約聯合國總部會晤；古特雷斯隔日（3/21）聲明重申支持 OPCW 調查敘利亞化武指控，並對其誠信、專業及事實調查團結論表達信心</w:t>
            </w:r>
          </w:p>
        </w:tc>
        <w:tc>
          <w:tcPr>
            <w:tcW w:type="dxa" w:w="2880"/>
          </w:tcPr>
          <w:p>
            <w:r/>
            <w:r>
              <w:t>來源1</w:t>
            </w:r>
          </w:p>
        </w:tc>
      </w:tr>
      <w:tr>
        <w:tc>
          <w:tcPr>
            <w:tcW w:type="dxa" w:w="2880"/>
            <w:vMerge/>
          </w:tcPr>
          <w:p/>
        </w:tc>
        <w:tc>
          <w:tcPr>
            <w:tcW w:type="dxa" w:w="2880"/>
          </w:tcPr>
          <w:p>
            <w:r/>
            <w:r>
              <w:t>OPCW 總幹事尤祖姆居及聯合國裁軍事務高級代表中滿泉在安理會非正式互動對話會議上，就消除敘利亞化武計劃實施進展進行情況報告，指出 2 月至少三起涉嫌化武襲擊</w:t>
            </w:r>
          </w:p>
        </w:tc>
        <w:tc>
          <w:tcPr>
            <w:tcW w:type="dxa" w:w="2880"/>
          </w:tcPr>
          <w:p>
            <w:r/>
            <w:r>
              <w:t>來源2</w:t>
            </w:r>
          </w:p>
        </w:tc>
      </w:tr>
      <w:tr>
        <w:tc>
          <w:tcPr>
            <w:tcW w:type="dxa" w:w="2880"/>
          </w:tcPr>
          <w:p>
            <w:r/>
            <w:r>
              <w:t>2018-04-23</w:t>
            </w:r>
          </w:p>
        </w:tc>
        <w:tc>
          <w:tcPr>
            <w:tcW w:type="dxa" w:w="2880"/>
          </w:tcPr>
          <w:p>
            <w:r/>
            <w:r>
              <w:t>古特雷斯表示 OPCW 在杜馬（Douma）進行證據搜集，但該機構僅能確定是否發生化武攻擊，無法確定肇事者；提及 JIM 可發表確認肇事者之報告，但該報告遭俄羅斯質疑，且 JIM 已無機會再延長授權</w:t>
            </w:r>
          </w:p>
        </w:tc>
        <w:tc>
          <w:tcPr>
            <w:tcW w:type="dxa" w:w="2880"/>
          </w:tcPr>
          <w:p>
            <w:r/>
            <w:r>
              <w:t>來源3</w:t>
            </w:r>
          </w:p>
        </w:tc>
      </w:tr>
      <w:tr>
        <w:tc>
          <w:tcPr>
            <w:tcW w:type="dxa" w:w="2880"/>
          </w:tcPr>
          <w:p>
            <w:r/>
            <w:r>
              <w:t>2018-10-26</w:t>
            </w:r>
          </w:p>
        </w:tc>
        <w:tc>
          <w:tcPr>
            <w:tcW w:type="dxa" w:w="2880"/>
          </w:tcPr>
          <w:p>
            <w:r/>
            <w:r>
              <w:t>聯合調查機制發布最新報告，認定敘軍負責 2017 年 4 月汗謝昆事件、ISIS 負責 2016 年 9 月烏姆侯什事件（此為 JIM 終止前的最後一份報告）</w:t>
            </w:r>
          </w:p>
        </w:tc>
        <w:tc>
          <w:tcPr>
            <w:tcW w:type="dxa" w:w="2880"/>
          </w:tcPr>
          <w:p>
            <w:r/>
            <w:r>
              <w:t>來源4</w:t>
            </w:r>
          </w:p>
        </w:tc>
      </w:tr>
      <w:tr>
        <w:tc>
          <w:tcPr>
            <w:tcW w:type="dxa" w:w="2880"/>
          </w:tcPr>
          <w:p>
            <w:r/>
            <w:r>
              <w:t>2020-04-08</w:t>
            </w:r>
          </w:p>
        </w:tc>
        <w:tc>
          <w:tcPr>
            <w:tcW w:type="dxa" w:w="2880"/>
          </w:tcPr>
          <w:p>
            <w:r/>
            <w:r>
              <w:t>安理會相關文件中確認：JIM 於 2015 年 8 月設立，2017 年 11 月在俄羅斯否決後任務到期；同期有報告指出敘利亞空軍在 2017 年襲擊中使用了致命化學武器</w:t>
            </w:r>
          </w:p>
        </w:tc>
        <w:tc>
          <w:tcPr>
            <w:tcW w:type="dxa" w:w="2880"/>
          </w:tcPr>
          <w:p>
            <w:r/>
            <w:r>
              <w:t>來源5</w:t>
            </w:r>
          </w:p>
        </w:tc>
      </w:tr>
    </w:tbl>
    <w:p/>
    <w:p>
      <w:pPr>
        <w:pStyle w:val="IntenseQuote"/>
      </w:pPr>
      <w:r>
        <w:rPr>
          <w:b/>
        </w:rPr>
        <w:t>備註：</w:t>
      </w:r>
      <w:r>
        <w:t xml:space="preserve"> 2018-10-26 之片段（來源4）未在 agg 的 peak_days 或 month 中單獨列出，但仍為 ev 陣列中實際存在的片段，其日期與內容屬有效資料。</w:t>
      </w:r>
    </w:p>
    <w:p/>
    <w:p>
      <w:r>
        <w:t>---</w:t>
      </w:r>
    </w:p>
    <w:p/>
    <w:p>
      <w:pPr>
        <w:pStyle w:val="Heading2"/>
      </w:pPr>
      <w:r>
        <w:t>三、趨勢分析（依六大維度）</w:t>
      </w:r>
    </w:p>
    <w:p/>
    <w:p>
      <w:pPr>
        <w:pStyle w:val="Heading3"/>
      </w:pPr>
      <w:r>
        <w:t>（一）安全維度：化武攻擊的時間、地點、方式與交戰方</w:t>
      </w:r>
    </w:p>
    <w:p/>
    <w:p>
      <w:pPr>
        <w:pStyle w:val="ListBullet"/>
      </w:pPr>
      <w:r>
        <w:t>現有資料中可確認的化武攻擊事件有三起（均為 JIM 報告回溯認定）：</w:t>
      </w:r>
    </w:p>
    <w:p>
      <w:pPr>
        <w:pStyle w:val="ListBullet"/>
      </w:pPr>
      <w:r>
        <w:rPr>
          <w:b/>
        </w:rPr>
        <w:t>2017 年 4 月，汗謝昆</w:t>
      </w:r>
      <w:r>
        <w:t>：敘利亞軍隊被認定為肇事者（來源4）。</w:t>
      </w:r>
    </w:p>
    <w:p>
      <w:pPr>
        <w:pStyle w:val="ListBullet"/>
      </w:pPr>
      <w:r>
        <w:rPr>
          <w:b/>
        </w:rPr>
        <w:t>2016 年 9 月，烏姆侯什</w:t>
      </w:r>
      <w:r>
        <w:t>：ISIS 被認定為肇事者（來源4）。</w:t>
      </w:r>
    </w:p>
    <w:p>
      <w:pPr>
        <w:pStyle w:val="ListBullet"/>
      </w:pPr>
      <w:r>
        <w:rPr>
          <w:b/>
        </w:rPr>
        <w:t>2018 年 2 月</w:t>
      </w:r>
      <w:r>
        <w:t>：至少三起涉嫌化武襲擊，但資料未提供具體地點、方式與傷亡數字（來源2）。</w:t>
      </w:r>
    </w:p>
    <w:p>
      <w:pPr>
        <w:pStyle w:val="ListBullet"/>
      </w:pPr>
      <w:r>
        <w:t>杜馬（Douma）的證據搜集活動在 2018 年 4 月被提及（來源3），但片段未說明杜馬事件的具體日期、傷亡或攻擊方式。</w:t>
      </w:r>
    </w:p>
    <w:p>
      <w:pPr>
        <w:pStyle w:val="ListBullet"/>
      </w:pPr>
      <w:r>
        <w:rPr>
          <w:b/>
        </w:rPr>
        <w:t>資料不足以判斷</w:t>
      </w:r>
      <w:r>
        <w:t>：2018 年 3 月至 2020 年間是否仍有新的化武攻擊、攻擊方式（空中投放、地面使用等）、具體傷亡數字及後續軍事行動。</w:t>
      </w:r>
    </w:p>
    <w:p/>
    <w:p>
      <w:pPr>
        <w:pStyle w:val="Heading3"/>
      </w:pPr>
      <w:r>
        <w:t>（二）國際組織維度：聯合國、OPCW、安理會</w:t>
      </w:r>
    </w:p>
    <w:p/>
    <w:p>
      <w:pPr>
        <w:pStyle w:val="ListBullet"/>
      </w:pPr>
      <w:r>
        <w:rPr>
          <w:b/>
        </w:rPr>
        <w:t>OPCW 的角色</w:t>
      </w:r>
      <w:r>
        <w:t>：在現有資料中，OPCW 承擔兩項核心功能--（1）事實調查團（FI）確定是否發生化武攻擊；（2）在 JIM 存在時配合查證肇事者。古特雷斯於 2018-03-20 明確對 OPCW 的「誠信和專業知識」表達信任（來源1）。</w:t>
      </w:r>
    </w:p>
    <w:p>
      <w:pPr>
        <w:pStyle w:val="ListBullet"/>
      </w:pPr>
      <w:r>
        <w:rPr>
          <w:b/>
        </w:rPr>
        <w:t>安理會的角色</w:t>
      </w:r>
      <w:r>
        <w:t>：安理會於 2015 年 8 月設立 JIM（來源5），但在 2017 年 11 月因俄羅斯否決延期而終止運作（來源5）。2018 年 3 月，OPCW 與聯合國裁軍事務高級代表在安理會進行非正式互動對話（來源2），顯示安理會仍是化武議題的主要場域。</w:t>
      </w:r>
    </w:p>
    <w:p>
      <w:pPr>
        <w:pStyle w:val="ListBullet"/>
      </w:pPr>
      <w:r>
        <w:rPr>
          <w:b/>
        </w:rPr>
        <w:t>JIM 的終止是關鍵節點</w:t>
      </w:r>
      <w:r>
        <w:t>：古特雷斯在 2018-04-23 直言 JIM「沒有機會再延長它的授權」（來源3），意即 2017 年底之後，國際體系中已無常設機制可將「化武使用」升級為「肇事者歸屬」，此為現有資料中最重要的制度性缺口。</w:t>
      </w:r>
    </w:p>
    <w:p>
      <w:pPr>
        <w:pStyle w:val="ListBullet"/>
      </w:pPr>
      <w:r>
        <w:rPr>
          <w:b/>
        </w:rPr>
        <w:t>資料不足以判斷</w:t>
      </w:r>
      <w:r>
        <w:t>：2018 年後安理會是否曾通過任何新決議、是否嘗試重設調查機制、OPCW 是否發布新報告。</w:t>
      </w:r>
    </w:p>
    <w:p/>
    <w:p>
      <w:pPr>
        <w:pStyle w:val="Heading3"/>
      </w:pPr>
      <w:r>
        <w:t>（三）政治外交維度：各方立場與安理會表決</w:t>
      </w:r>
    </w:p>
    <w:p/>
    <w:p>
      <w:pPr>
        <w:pStyle w:val="ListBullet"/>
      </w:pPr>
      <w:r>
        <w:rPr>
          <w:b/>
        </w:rPr>
        <w:t>俄羅斯</w:t>
      </w:r>
      <w:r>
        <w:t>：是現有資料中唯一被具名提及立場的大國。其角色包括：（1）質疑 JIM 報告（來源3）；（2）否決 JIM 延期，導致機制終止（來源5）。</w:t>
      </w:r>
    </w:p>
    <w:p>
      <w:pPr>
        <w:pStyle w:val="ListBullet"/>
      </w:pPr>
      <w:r>
        <w:rPr>
          <w:b/>
        </w:rPr>
        <w:t>古特雷斯／聯合國</w:t>
      </w:r>
      <w:r>
        <w:t>：反覆呼籲安理會「在敘利亞使用化學武器問題上展現團結和決心」（來源1 標題及內文），暗示安理會存在分裂。</w:t>
      </w:r>
    </w:p>
    <w:p>
      <w:pPr>
        <w:pStyle w:val="ListBullet"/>
      </w:pPr>
      <w:r>
        <w:rPr>
          <w:b/>
        </w:rPr>
        <w:t>資料不足以判斷</w:t>
      </w:r>
      <w:r>
        <w:t>：美國、土耳其、伊朗、歐洲各國在 2015-2020 期間的具體立場、外交交涉、制裁措施。現有片段中未出現任何這些國家的名稱或立場描述。</w:t>
      </w:r>
    </w:p>
    <w:p/>
    <w:p>
      <w:pPr>
        <w:pStyle w:val="Heading3"/>
      </w:pPr>
      <w:r>
        <w:t>（四）人道維度：平民傷亡、流離失所、醫療、難民</w:t>
      </w:r>
    </w:p>
    <w:p/>
    <w:p>
      <w:pPr>
        <w:pStyle w:val="ListBullet"/>
      </w:pPr>
      <w:r>
        <w:t>現有五個片段中，</w:t>
      </w:r>
      <w:r>
        <w:rPr>
          <w:b/>
        </w:rPr>
        <w:t>沒有任何一個直接提及平民傷亡數字、流離失所規模、醫療設施受損或人道援助狀況</w:t>
      </w:r>
      <w:r>
        <w:t>。</w:t>
      </w:r>
    </w:p>
    <w:p>
      <w:pPr>
        <w:pStyle w:val="ListBullet"/>
      </w:pPr>
      <w:r>
        <w:t>來源5 標題提到「致命的化學武器」（fatal chemical weapons），暗示有致死傷，但未提供具體傷亡數據。</w:t>
      </w:r>
    </w:p>
    <w:p>
      <w:pPr>
        <w:pStyle w:val="ListBullet"/>
      </w:pPr>
      <w:r>
        <w:rPr>
          <w:b/>
        </w:rPr>
        <w:t>資料不足以判斷</w:t>
      </w:r>
      <w:r>
        <w:t xml:space="preserve"> 此維度下任何具體事實。</w:t>
      </w:r>
    </w:p>
    <w:p/>
    <w:p>
      <w:pPr>
        <w:pStyle w:val="Heading3"/>
      </w:pPr>
      <w:r>
        <w:t>（五）法律與軍控維度：《禁止化學武器公約》履行、庫存、銷毀、查核</w:t>
      </w:r>
    </w:p>
    <w:p/>
    <w:p>
      <w:pPr>
        <w:pStyle w:val="ListBullet"/>
      </w:pPr>
      <w:r>
        <w:t>來源1、2 提及 OPCW 總幹事尤祖姆居，來源2 提及安理會討論「消除敘利亞化學武器計劃實施進展」（implantation progress），暗示存在敘利亞化武申報與銷毀的後續追蹤機制。</w:t>
      </w:r>
    </w:p>
    <w:p>
      <w:pPr>
        <w:pStyle w:val="ListBullet"/>
      </w:pPr>
      <w:r>
        <w:t>來源3 提及 JIM 作為「確認肇事者」的法律機制，以及 OPCW 事實調查團作為「確認是否使用」的技術機制，兩者功能有明確區隔。</w:t>
      </w:r>
    </w:p>
    <w:p>
      <w:pPr>
        <w:pStyle w:val="ListBullet"/>
      </w:pPr>
      <w:r>
        <w:rPr>
          <w:b/>
        </w:rPr>
        <w:t>資料不足以判斷</w:t>
      </w:r>
      <w:r>
        <w:t>：敘利亞化武庫存是否已完整銷毀、查核結果、違規責任的法律追訴進展、《公約》條約義務的具體履行狀態。</w:t>
      </w:r>
    </w:p>
    <w:p/>
    <w:p>
      <w:pPr>
        <w:pStyle w:val="Heading3"/>
      </w:pPr>
      <w:r>
        <w:t>（六）綜合研析：已確認 vs. 爭議 vs. 政治性主張</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層級</w:t>
            </w:r>
          </w:p>
        </w:tc>
        <w:tc>
          <w:tcPr>
            <w:tcW w:type="dxa" w:w="2160"/>
          </w:tcPr>
          <w:p>
            <w:r>
              <w:rPr>
                <w:b/>
              </w:rPr>
            </w:r>
            <w:r>
              <w:rPr>
                <w:b/>
              </w:rPr>
              <w:t>事項</w:t>
            </w:r>
          </w:p>
        </w:tc>
        <w:tc>
          <w:tcPr>
            <w:tcW w:type="dxa" w:w="2160"/>
          </w:tcPr>
          <w:p>
            <w:r>
              <w:rPr>
                <w:b/>
              </w:rPr>
            </w:r>
            <w:r>
              <w:rPr>
                <w:b/>
              </w:rPr>
              <w:t>依據</w:t>
            </w:r>
          </w:p>
        </w:tc>
        <w:tc>
          <w:tcPr>
            <w:tcW w:type="dxa" w:w="2160"/>
          </w:tcPr>
          <w:p>
            <w:r>
              <w:rPr>
                <w:b/>
              </w:rPr>
            </w:r>
            <w:r>
              <w:rPr>
                <w:b/>
              </w:rPr>
              <w:t>來源</w:t>
            </w:r>
          </w:p>
        </w:tc>
      </w:tr>
      <w:tr>
        <w:tc>
          <w:tcPr>
            <w:tcW w:type="dxa" w:w="2160"/>
            <w:vMerge w:val="restart"/>
          </w:tcPr>
          <w:p>
            <w:r/>
            <w:r>
              <w:t>已確認（JIM 報告認定）</w:t>
            </w:r>
          </w:p>
          <w:p>
            <w:r/>
          </w:p>
        </w:tc>
        <w:tc>
          <w:tcPr>
            <w:tcW w:type="dxa" w:w="2160"/>
          </w:tcPr>
          <w:p>
            <w:r/>
            <w:r>
              <w:t>2017-04 汗謝昆化武攻擊由敘軍負責</w:t>
            </w:r>
          </w:p>
        </w:tc>
        <w:tc>
          <w:tcPr>
            <w:tcW w:type="dxa" w:w="2160"/>
          </w:tcPr>
          <w:p>
            <w:r/>
            <w:r>
              <w:t>JIM 2017-10-26 報告</w:t>
            </w:r>
          </w:p>
        </w:tc>
        <w:tc>
          <w:tcPr>
            <w:tcW w:type="dxa" w:w="2160"/>
          </w:tcPr>
          <w:p>
            <w:r/>
            <w:r>
              <w:t>來源4</w:t>
            </w:r>
          </w:p>
        </w:tc>
      </w:tr>
      <w:tr>
        <w:tc>
          <w:tcPr>
            <w:tcW w:type="dxa" w:w="2160"/>
            <w:vMerge/>
          </w:tcPr>
          <w:p/>
        </w:tc>
        <w:tc>
          <w:tcPr>
            <w:tcW w:type="dxa" w:w="2160"/>
          </w:tcPr>
          <w:p>
            <w:r/>
            <w:r>
              <w:t>2016-09 烏姆侯什化武攻擊由 ISIS 負責</w:t>
            </w:r>
          </w:p>
        </w:tc>
        <w:tc>
          <w:tcPr>
            <w:tcW w:type="dxa" w:w="2160"/>
          </w:tcPr>
          <w:p>
            <w:r/>
            <w:r>
              <w:t>JIM 2017-10-26 報告</w:t>
            </w:r>
          </w:p>
        </w:tc>
        <w:tc>
          <w:tcPr>
            <w:tcW w:type="dxa" w:w="2160"/>
          </w:tcPr>
          <w:p>
            <w:r/>
            <w:r>
              <w:t>來源4</w:t>
            </w:r>
          </w:p>
        </w:tc>
      </w:tr>
      <w:tr>
        <w:tc>
          <w:tcPr>
            <w:tcW w:type="dxa" w:w="2160"/>
          </w:tcPr>
          <w:p>
            <w:r/>
            <w:r>
              <w:t>技術層面已確認</w:t>
            </w:r>
          </w:p>
        </w:tc>
        <w:tc>
          <w:tcPr>
            <w:tcW w:type="dxa" w:w="2160"/>
          </w:tcPr>
          <w:p>
            <w:r/>
            <w:r>
              <w:t>2018-02 至少三起涉嫌化武襲擊（OPCW 報告）</w:t>
            </w:r>
          </w:p>
        </w:tc>
        <w:tc>
          <w:tcPr>
            <w:tcW w:type="dxa" w:w="2160"/>
          </w:tcPr>
          <w:p>
            <w:r/>
            <w:r>
              <w:t>安理會非正式對話報告</w:t>
            </w:r>
          </w:p>
        </w:tc>
        <w:tc>
          <w:tcPr>
            <w:tcW w:type="dxa" w:w="2160"/>
          </w:tcPr>
          <w:p>
            <w:r/>
            <w:r>
              <w:t>來源2</w:t>
            </w:r>
          </w:p>
        </w:tc>
      </w:tr>
      <w:tr>
        <w:tc>
          <w:tcPr>
            <w:tcW w:type="dxa" w:w="2160"/>
          </w:tcPr>
          <w:p>
            <w:r/>
            <w:r>
              <w:t>尚存爭議／制度性斷裂</w:t>
            </w:r>
          </w:p>
        </w:tc>
        <w:tc>
          <w:tcPr>
            <w:tcW w:type="dxa" w:w="2160"/>
          </w:tcPr>
          <w:p>
            <w:r/>
            <w:r>
              <w:t>JIM 因俄羅斯否決而終止，後續無常設查證機制</w:t>
            </w:r>
          </w:p>
        </w:tc>
        <w:tc>
          <w:tcPr>
            <w:tcW w:type="dxa" w:w="2160"/>
          </w:tcPr>
          <w:p>
            <w:r/>
            <w:r>
              <w:t>古特雷斯 2018-04 聲明</w:t>
            </w:r>
          </w:p>
        </w:tc>
        <w:tc>
          <w:tcPr>
            <w:tcW w:type="dxa" w:w="2160"/>
          </w:tcPr>
          <w:p>
            <w:r/>
            <w:r>
              <w:t>來源3、5</w:t>
            </w:r>
          </w:p>
        </w:tc>
      </w:tr>
      <w:tr>
        <w:tc>
          <w:tcPr>
            <w:tcW w:type="dxa" w:w="2160"/>
          </w:tcPr>
          <w:p>
            <w:r/>
            <w:r>
              <w:t>政治性主張</w:t>
            </w:r>
          </w:p>
        </w:tc>
        <w:tc>
          <w:tcPr>
            <w:tcW w:type="dxa" w:w="2160"/>
          </w:tcPr>
          <w:p>
            <w:r/>
            <w:r>
              <w:t>古特雷斯持續呼籲安理會團結，暗示存在阻擋</w:t>
            </w:r>
          </w:p>
        </w:tc>
        <w:tc>
          <w:tcPr>
            <w:tcW w:type="dxa" w:w="2160"/>
          </w:tcPr>
          <w:p>
            <w:r/>
            <w:r>
              <w:t>多次聲明與標題</w:t>
            </w:r>
          </w:p>
        </w:tc>
        <w:tc>
          <w:tcPr>
            <w:tcW w:type="dxa" w:w="2160"/>
          </w:tcPr>
          <w:p>
            <w:r/>
            <w:r>
              <w:t>來源1、2</w:t>
            </w:r>
          </w:p>
        </w:tc>
      </w:tr>
    </w:tbl>
    <w:p/>
    <w:p>
      <w:r>
        <w:t>---</w:t>
      </w:r>
    </w:p>
    <w:p/>
    <w:p>
      <w:pPr>
        <w:pStyle w:val="Heading2"/>
      </w:pPr>
      <w:r>
        <w:t>四、SWOT 分析</w:t>
      </w:r>
    </w:p>
    <w:p/>
    <w:p>
      <w:r>
        <w:t>以下 SWOT 從「國際社會在 2015-2020 期間對敘利亞化武議題的回應能力」角度出發：</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面向</w:t>
            </w:r>
          </w:p>
        </w:tc>
        <w:tc>
          <w:tcPr>
            <w:tcW w:type="dxa" w:w="2160"/>
          </w:tcPr>
          <w:p>
            <w:r>
              <w:rPr>
                <w:b/>
              </w:rPr>
            </w:r>
            <w:r>
              <w:rPr>
                <w:b/>
              </w:rPr>
              <w:t>子項</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Strength（優勢）</w:t>
            </w:r>
          </w:p>
          <w:p>
            <w:r/>
          </w:p>
          <w:p>
            <w:r/>
          </w:p>
        </w:tc>
        <w:tc>
          <w:tcPr>
            <w:tcW w:type="dxa" w:w="2160"/>
          </w:tcPr>
          <w:p>
            <w:r/>
            <w:r>
              <w:t>OPCW 技術能力</w:t>
            </w:r>
          </w:p>
        </w:tc>
        <w:tc>
          <w:tcPr>
            <w:tcW w:type="dxa" w:w="2160"/>
          </w:tcPr>
          <w:p>
            <w:r/>
            <w:r>
              <w:t>OPCW 事實調查團具備確認化武是否使用的技術能力，古特雷斯於 2018-03 公開表態對其「誠信和專業知識」及「事實調查團和所得出的結論」表達信心</w:t>
            </w:r>
          </w:p>
        </w:tc>
        <w:tc>
          <w:tcPr>
            <w:tcW w:type="dxa" w:w="2160"/>
          </w:tcPr>
          <w:p>
            <w:r/>
            <w:r>
              <w:t>來源1</w:t>
            </w:r>
          </w:p>
        </w:tc>
      </w:tr>
      <w:tr>
        <w:tc>
          <w:tcPr>
            <w:tcW w:type="dxa" w:w="2160"/>
            <w:vMerge/>
          </w:tcPr>
          <w:p/>
        </w:tc>
        <w:tc>
          <w:tcPr>
            <w:tcW w:type="dxa" w:w="2160"/>
          </w:tcPr>
          <w:p>
            <w:r/>
            <w:r>
              <w:t>安理會場域</w:t>
            </w:r>
          </w:p>
        </w:tc>
        <w:tc>
          <w:tcPr>
            <w:tcW w:type="dxa" w:w="2160"/>
          </w:tcPr>
          <w:p>
            <w:r/>
            <w:r>
              <w:t>安理會仍為化武議題的主要外交場域，OPCW 與聯合國裁軍事務高級代表可在此進行非正式互動對話與情況報告</w:t>
            </w:r>
          </w:p>
        </w:tc>
        <w:tc>
          <w:tcPr>
            <w:tcW w:type="dxa" w:w="2160"/>
          </w:tcPr>
          <w:p>
            <w:r/>
            <w:r>
              <w:t>來源2</w:t>
            </w:r>
          </w:p>
        </w:tc>
      </w:tr>
      <w:tr>
        <w:tc>
          <w:tcPr>
            <w:tcW w:type="dxa" w:w="2160"/>
            <w:vMerge/>
          </w:tcPr>
          <w:p/>
        </w:tc>
        <w:tc>
          <w:tcPr>
            <w:tcW w:type="dxa" w:w="2160"/>
          </w:tcPr>
          <w:p>
            <w:r/>
            <w:r>
              <w:t>JIM 曾產生具名歸責報告</w:t>
            </w:r>
          </w:p>
        </w:tc>
        <w:tc>
          <w:tcPr>
            <w:tcW w:type="dxa" w:w="2160"/>
          </w:tcPr>
          <w:p>
            <w:r/>
            <w:r>
              <w:t>JIM 在終止前成功發布報告，具名認定敘軍（汗謝昆）與 ISIS（烏姆侯什）的責任，為國際法追責提供基礎</w:t>
            </w:r>
          </w:p>
        </w:tc>
        <w:tc>
          <w:tcPr>
            <w:tcW w:type="dxa" w:w="2160"/>
          </w:tcPr>
          <w:p>
            <w:r/>
            <w:r>
              <w:t>來源4</w:t>
            </w:r>
          </w:p>
        </w:tc>
      </w:tr>
      <w:tr>
        <w:tc>
          <w:tcPr>
            <w:tcW w:type="dxa" w:w="2160"/>
            <w:vMerge w:val="restart"/>
          </w:tcPr>
          <w:p>
            <w:r/>
            <w:r>
              <w:t>Weakness（劣勢）</w:t>
            </w:r>
          </w:p>
          <w:p>
            <w:r/>
          </w:p>
          <w:p>
            <w:r/>
          </w:p>
          <w:p>
            <w:r/>
          </w:p>
        </w:tc>
        <w:tc>
          <w:tcPr>
            <w:tcW w:type="dxa" w:w="2160"/>
          </w:tcPr>
          <w:p>
            <w:r/>
            <w:r>
              <w:t>查證機制終止</w:t>
            </w:r>
          </w:p>
        </w:tc>
        <w:tc>
          <w:tcPr>
            <w:tcW w:type="dxa" w:w="2160"/>
          </w:tcPr>
          <w:p>
            <w:r/>
            <w:r>
              <w:t>JIM 於 2017-11 因俄羅斯否決延期而終止，此後國際社會缺乏常設機制將「化武使用」升級為「肇事者歸屬」</w:t>
            </w:r>
          </w:p>
        </w:tc>
        <w:tc>
          <w:tcPr>
            <w:tcW w:type="dxa" w:w="2160"/>
          </w:tcPr>
          <w:p>
            <w:r/>
            <w:r>
              <w:t>來源5</w:t>
            </w:r>
          </w:p>
        </w:tc>
      </w:tr>
      <w:tr>
        <w:tc>
          <w:tcPr>
            <w:tcW w:type="dxa" w:w="2160"/>
            <w:vMerge/>
          </w:tcPr>
          <w:p/>
        </w:tc>
        <w:tc>
          <w:tcPr>
            <w:tcW w:type="dxa" w:w="2160"/>
          </w:tcPr>
          <w:p>
            <w:r/>
            <w:r>
              <w:t>安理會分裂</w:t>
            </w:r>
          </w:p>
        </w:tc>
        <w:tc>
          <w:tcPr>
            <w:tcW w:type="dxa" w:w="2160"/>
          </w:tcPr>
          <w:p>
            <w:r/>
            <w:r>
              <w:t>古特雷斯多次呼籲安理會「展現團結和決心」，暗示常任理事國間存在根本分歧，導致決議難以通過</w:t>
            </w:r>
          </w:p>
        </w:tc>
        <w:tc>
          <w:tcPr>
            <w:tcW w:type="dxa" w:w="2160"/>
          </w:tcPr>
          <w:p>
            <w:r/>
            <w:r>
              <w:t>來源1、3</w:t>
            </w:r>
          </w:p>
        </w:tc>
      </w:tr>
      <w:tr>
        <w:tc>
          <w:tcPr>
            <w:tcW w:type="dxa" w:w="2160"/>
            <w:vMerge/>
          </w:tcPr>
          <w:p/>
        </w:tc>
        <w:tc>
          <w:tcPr>
            <w:tcW w:type="dxa" w:w="2160"/>
          </w:tcPr>
          <w:p>
            <w:r/>
            <w:r>
              <w:t>資料覆蓋嚴重不足</w:t>
            </w:r>
          </w:p>
        </w:tc>
        <w:tc>
          <w:tcPr>
            <w:tcW w:type="dxa" w:w="2160"/>
          </w:tcPr>
          <w:p>
            <w:r/>
            <w:r>
              <w:t>2019 年全年、2015-2017 大部分期間、2020 年 5 月後均無資料，人道與軍控維度幾乎為空白，無法形成完整圖景</w:t>
            </w:r>
          </w:p>
        </w:tc>
        <w:tc>
          <w:tcPr>
            <w:tcW w:type="dxa" w:w="2160"/>
          </w:tcPr>
          <w:p>
            <w:r/>
            <w:r>
              <w:t>agg 統計</w:t>
            </w:r>
          </w:p>
        </w:tc>
      </w:tr>
      <w:tr>
        <w:tc>
          <w:tcPr>
            <w:tcW w:type="dxa" w:w="2160"/>
            <w:vMerge/>
          </w:tcPr>
          <w:p/>
        </w:tc>
        <w:tc>
          <w:tcPr>
            <w:tcW w:type="dxa" w:w="2160"/>
          </w:tcPr>
          <w:p>
            <w:r/>
            <w:r>
              <w:t>歸責與追責斷裂</w:t>
            </w:r>
          </w:p>
        </w:tc>
        <w:tc>
          <w:tcPr>
            <w:tcW w:type="dxa" w:w="2160"/>
          </w:tcPr>
          <w:p>
            <w:r/>
            <w:r>
              <w:t>OPCW 可確定「是否使用」，但無機制確定「誰使用」，古特雷斯明確指出此制度斷層</w:t>
            </w:r>
          </w:p>
        </w:tc>
        <w:tc>
          <w:tcPr>
            <w:tcW w:type="dxa" w:w="2160"/>
          </w:tcPr>
          <w:p>
            <w:r/>
            <w:r>
              <w:t>來源3</w:t>
            </w:r>
          </w:p>
        </w:tc>
      </w:tr>
      <w:tr>
        <w:tc>
          <w:tcPr>
            <w:tcW w:type="dxa" w:w="2160"/>
            <w:vMerge w:val="restart"/>
          </w:tcPr>
          <w:p>
            <w:r/>
            <w:r>
              <w:t>Opportunity（機會）</w:t>
            </w:r>
          </w:p>
          <w:p>
            <w:r/>
          </w:p>
        </w:tc>
        <w:tc>
          <w:tcPr>
            <w:tcW w:type="dxa" w:w="2160"/>
          </w:tcPr>
          <w:p>
            <w:r/>
            <w:r>
              <w:t>大國協調窗口</w:t>
            </w:r>
          </w:p>
        </w:tc>
        <w:tc>
          <w:tcPr>
            <w:tcW w:type="dxa" w:w="2160"/>
          </w:tcPr>
          <w:p>
            <w:r/>
            <w:r>
              <w:t>古特雷斯持續呼籲安理會團結，若俄羅斯態度改變或出現新政治窗口，理論上可重設調查機制</w:t>
            </w:r>
          </w:p>
        </w:tc>
        <w:tc>
          <w:tcPr>
            <w:tcW w:type="dxa" w:w="2160"/>
          </w:tcPr>
          <w:p>
            <w:r/>
            <w:r>
              <w:t>來源1、3</w:t>
            </w:r>
          </w:p>
        </w:tc>
      </w:tr>
      <w:tr>
        <w:tc>
          <w:tcPr>
            <w:tcW w:type="dxa" w:w="2160"/>
            <w:vMerge/>
          </w:tcPr>
          <w:p/>
        </w:tc>
        <w:tc>
          <w:tcPr>
            <w:tcW w:type="dxa" w:w="2160"/>
          </w:tcPr>
          <w:p>
            <w:r/>
            <w:r>
              <w:t>既有報告作為法律基礎</w:t>
            </w:r>
          </w:p>
        </w:tc>
        <w:tc>
          <w:tcPr>
            <w:tcW w:type="dxa" w:w="2160"/>
          </w:tcPr>
          <w:p>
            <w:r/>
            <w:r>
              <w:t>JIM 已發布的報告（汗謝昆、烏姆侯什）可作為國際刑事追訴或制裁的法律與事實依據，即使機制已終止</w:t>
            </w:r>
          </w:p>
        </w:tc>
        <w:tc>
          <w:tcPr>
            <w:tcW w:type="dxa" w:w="2160"/>
          </w:tcPr>
          <w:p>
            <w:r/>
            <w:r>
              <w:t>來源4</w:t>
            </w:r>
          </w:p>
        </w:tc>
      </w:tr>
      <w:tr>
        <w:tc>
          <w:tcPr>
            <w:tcW w:type="dxa" w:w="2160"/>
            <w:vMerge w:val="restart"/>
          </w:tcPr>
          <w:p>
            <w:r/>
            <w:r>
              <w:t>Threat（威脅）</w:t>
            </w:r>
          </w:p>
          <w:p>
            <w:r/>
          </w:p>
          <w:p>
            <w:r/>
          </w:p>
        </w:tc>
        <w:tc>
          <w:tcPr>
            <w:tcW w:type="dxa" w:w="2160"/>
          </w:tcPr>
          <w:p>
            <w:r/>
            <w:r>
              <w:t>持續襲擊風險</w:t>
            </w:r>
          </w:p>
        </w:tc>
        <w:tc>
          <w:tcPr>
            <w:tcW w:type="dxa" w:w="2160"/>
          </w:tcPr>
          <w:p>
            <w:r/>
            <w:r>
              <w:t>2018-02 仍出現至少三起涉嫌化武襲擊，顯示在無常設查證機制的情況下，違規行為的代價可能降低</w:t>
            </w:r>
          </w:p>
        </w:tc>
        <w:tc>
          <w:tcPr>
            <w:tcW w:type="dxa" w:w="2160"/>
          </w:tcPr>
          <w:p>
            <w:r/>
            <w:r>
              <w:t>來源2</w:t>
            </w:r>
          </w:p>
        </w:tc>
      </w:tr>
      <w:tr>
        <w:tc>
          <w:tcPr>
            <w:tcW w:type="dxa" w:w="2160"/>
            <w:vMerge/>
          </w:tcPr>
          <w:p/>
        </w:tc>
        <w:tc>
          <w:tcPr>
            <w:tcW w:type="dxa" w:w="2160"/>
          </w:tcPr>
          <w:p>
            <w:r/>
            <w:r>
              <w:t>區域安全外溢</w:t>
            </w:r>
          </w:p>
        </w:tc>
        <w:tc>
          <w:tcPr>
            <w:tcW w:type="dxa" w:w="2160"/>
          </w:tcPr>
          <w:p>
            <w:r/>
            <w:r>
              <w:t>伊黎伊斯蘭國被認定參與化武攻擊（烏姆侯什），顯示非國家行為體掌握化武的能力對區域安全構成額外威脅</w:t>
            </w:r>
          </w:p>
        </w:tc>
        <w:tc>
          <w:tcPr>
            <w:tcW w:type="dxa" w:w="2160"/>
          </w:tcPr>
          <w:p>
            <w:r/>
            <w:r>
              <w:t>來源4</w:t>
            </w:r>
          </w:p>
        </w:tc>
      </w:tr>
      <w:tr>
        <w:tc>
          <w:tcPr>
            <w:tcW w:type="dxa" w:w="2160"/>
            <w:vMerge/>
          </w:tcPr>
          <w:p/>
        </w:tc>
        <w:tc>
          <w:tcPr>
            <w:tcW w:type="dxa" w:w="2160"/>
          </w:tcPr>
          <w:p>
            <w:r/>
            <w:r>
              <w:t>軍控體系公信力受损</w:t>
            </w:r>
          </w:p>
        </w:tc>
        <w:tc>
          <w:tcPr>
            <w:tcW w:type="dxa" w:w="2160"/>
          </w:tcPr>
          <w:p>
            <w:r/>
            <w:r>
              <w:t>JIM 終止且安理會未能替代，若後續再發生化武攻擊而無法查證歸責，將進一步削弱《禁止化學武器公約》的約束力</w:t>
            </w:r>
          </w:p>
        </w:tc>
        <w:tc>
          <w:tcPr>
            <w:tcW w:type="dxa" w:w="2160"/>
          </w:tcPr>
          <w:p>
            <w:r/>
            <w:r>
              <w:t>來源3、5</w:t>
            </w:r>
          </w:p>
        </w:tc>
      </w:tr>
    </w:tbl>
    <w:p/>
    <w:p>
      <w:r>
        <w:t>---</w:t>
      </w:r>
    </w:p>
    <w:p/>
    <w:p>
      <w:pPr>
        <w:pStyle w:val="Heading2"/>
      </w:pPr>
      <w:r>
        <w:t>五、後續風險與關鍵觀察</w:t>
      </w:r>
    </w:p>
    <w:p/>
    <w:p>
      <w:r>
        <w:t xml:space="preserve">1. </w:t>
      </w:r>
      <w:r>
        <w:rPr>
          <w:b/>
        </w:rPr>
        <w:t>制度真空風險（最高優先）</w:t>
      </w:r>
      <w:r>
        <w:t>：JIM 於 2017 年底終止後，現有資料顯示截至 2020-04 仍無替代機制（來源5）。若 2020 年後再度發生化武攻擊，國際社會將面臨「能確認使用、無法歸責」的困境，這正是古特雷斯在 2018-04 所描述的制度斷層（來源3）。</w:t>
      </w:r>
    </w:p>
    <w:p/>
    <w:p>
      <w:r>
        <w:t xml:space="preserve">2. </w:t>
      </w:r>
      <w:r>
        <w:rPr>
          <w:b/>
        </w:rPr>
        <w:t>安理會僵局持續風險</w:t>
      </w:r>
      <w:r>
        <w:t>：俄羅斯既否決了 JIM 延期（來源5），又質疑 JIM 報告（來源3），顯示其在安理會中對敘利亞化武議題持系统性反對立場。若此立場未改變，任何新調查機制的設立都將面臨同樣的否決壁壘。</w:t>
      </w:r>
    </w:p>
    <w:p/>
    <w:p>
      <w:r>
        <w:t xml:space="preserve">3. </w:t>
      </w:r>
      <w:r>
        <w:rPr>
          <w:b/>
        </w:rPr>
        <w:t>資料缺口風險</w:t>
      </w:r>
      <w:r>
        <w:t>：2019 年全年完全缺乏資料，而 2019 年正值敘利亞戰局劇烈變化（如伊德利卜戰役）的時期。僅憑現有資料，</w:t>
      </w:r>
      <w:r>
        <w:rPr>
          <w:b/>
        </w:rPr>
        <w:t>無法判斷 2019 年是否發生化武攻擊或相關外交互動</w:t>
      </w:r>
      <w:r>
        <w:t>，此為重大分析盲區。</w:t>
      </w:r>
    </w:p>
    <w:p/>
    <w:p>
      <w:r>
        <w:t xml:space="preserve">4. </w:t>
      </w:r>
      <w:r>
        <w:rPr>
          <w:b/>
        </w:rPr>
        <w:t>人道維度空白</w:t>
      </w:r>
      <w:r>
        <w:t>：現有資料完全未涉及平民傷亡、流離失所、醫療設施或難民數據。在化武事件中，人道影響往往是國際干預的核心動因，此維度的資料缺失使得分析嚴重偏向制度與政治層面，無法評估化武攻擊對平民的實際衝擊規模。</w:t>
      </w:r>
    </w:p>
    <w:p/>
    <w:p>
      <w:r>
        <w:t xml:space="preserve">5. </w:t>
      </w:r>
      <w:r>
        <w:rPr>
          <w:b/>
        </w:rPr>
        <w:t>非國家行為體威脅</w:t>
      </w:r>
      <w:r>
        <w:t>：伊黎伊斯蘭國被認定參與化武攻擊（來源4），提示化武的「去集中化」風險--即使敘利亞政府化武庫存被銷毀，非國家行為體持有化武的風險仍需持續關注。</w:t>
      </w:r>
    </w:p>
    <w:p/>
    <w:p>
      <w:r>
        <w:t>---</w:t>
      </w:r>
    </w:p>
    <w:p/>
    <w:p>
      <w:pPr>
        <w:pStyle w:val="Heading2"/>
      </w:pPr>
      <w:r>
        <w:t>六、結論</w:t>
      </w:r>
    </w:p>
    <w:p/>
    <w:p>
      <w:r>
        <w:t xml:space="preserve">現有資料（3 份文件、5 個片段）呈現了 2015-2020 敘利亞化武議題的 </w:t>
      </w:r>
      <w:r>
        <w:rPr>
          <w:b/>
        </w:rPr>
        <w:t>制度性主軸</w:t>
      </w:r>
      <w:r>
        <w:t>：安理會設立 JIM → JIM 完成兩件歸責報告（汗謝昆、烏姆侯什）→ 俄羅斯否決延期 → JIM 終止 → 安理會持續呼籲團結但無實質突破。然而，</w:t>
      </w:r>
      <w:r>
        <w:rPr>
          <w:b/>
        </w:rPr>
        <w:t>2015-2017 年的戰場實態、2019 年的發展、2020 年 4 月後的情況、人道影響、法律追訴進展，以及除俄羅斯外的所有大國與區域國家立場，在現有資料中均為空白</w:t>
      </w:r>
      <w:r>
        <w:t>。</w:t>
      </w:r>
    </w:p>
    <w:p/>
    <w:p>
      <w:r>
        <w:t>若要完整回答原始問題所涵蓋的六大維度，</w:t>
      </w:r>
      <w:r>
        <w:rPr>
          <w:b/>
        </w:rPr>
        <w:t>建議優先補強以下資料來源</w:t>
      </w:r>
      <w:r>
        <w:t>：</w:t>
      </w:r>
    </w:p>
    <w:p>
      <w:pPr>
        <w:pStyle w:val="ListBullet"/>
      </w:pPr>
      <w:r>
        <w:t>2015-2017 年 OPCW / JIM 官方報告全文</w:t>
      </w:r>
    </w:p>
    <w:p>
      <w:pPr>
        <w:pStyle w:val="ListBullet"/>
      </w:pPr>
      <w:r>
        <w:t>2019 年全年安理會議程與非公開磋商記錄</w:t>
      </w:r>
    </w:p>
    <w:p>
      <w:pPr>
        <w:pStyle w:val="ListBullet"/>
      </w:pPr>
      <w:r>
        <w:t>2020 年 4 月後 OPCW 事實調查團報告</w:t>
      </w:r>
    </w:p>
    <w:p>
      <w:pPr>
        <w:pStyle w:val="ListBullet"/>
      </w:pPr>
      <w:r>
        <w:t>人道組織（UNHCR、WHO、ICRC）敘利亞化武事件相關評估</w:t>
      </w:r>
    </w:p>
    <w:p>
      <w:pPr>
        <w:pStyle w:val="ListBullet"/>
      </w:pPr>
      <w:r>
        <w:t>美國、土耳其、伊朗、歐洲國家在安理會及 OPCW 理事會的正式表態</w:t>
      </w:r>
    </w:p>
    <w:p/>
    <w:p>
      <w:r>
        <w:t>在上述補強完成之前，本報告的分析僅能反映制度框架層面的演變，無法提供戰場態勢、人道衝擊或完整外交博弈的整體圖景。</w:t>
      </w:r>
    </w:p>
    <w:p>
      <w:r>
        <w:br w:type="page"/>
      </w:r>
    </w:p>
    <w:p>
      <w:pPr>
        <w:pStyle w:val="Heading2"/>
      </w:pPr>
      <w:r>
        <w:t>引用來源 / Citations</w:t>
      </w:r>
    </w:p>
    <w:p>
      <w:pPr>
        <w:pStyle w:val="ListNumber"/>
      </w:pPr>
      <w:r>
        <w:t>联合国秘书长古特雷斯再次呼吁安理会在叙利亚使用化学武器问题上展现团结和决心 · 2018-03-20</w:t>
      </w:r>
      <w:r>
        <w:br/>
        <w:t>(1fcc06d483632d3aadaf51f9ca1befc5daab1234) 3月20日，联合国秘书长古特雷斯与禁止化学武器组织总干事尤祖姆居在纽约联合国总部举行了会晤。古特雷斯在21日通过发言人发表的一项声明中重申支持该组织调查在叙利亚使用化学武器的指控，并同时对禁化武组织的诚信和专业知识及其事实调查团和其所得出的结论表达了信心和信任。</w:t>
      </w:r>
    </w:p>
    <w:p>
      <w:pPr>
        <w:pStyle w:val="ListNumber"/>
      </w:pPr>
      <w:r>
        <w:t>联合国秘书长古特雷斯再次呼吁安理会在叙利亚使用化学武器问题上展现团结和决心 · 2018-03-20</w:t>
      </w:r>
      <w:r>
        <w:br/>
        <w:t>(1fcc06d483632d3aadaf51f9ca1befc5daab1234) 3月20日，《禁止化学武器公约》组织总干事尤祖姆居以及联合国裁军事务高级代表中满泉在安理会有关消除叙利亚化学武器计划实施进展情况的非正式互动对话会议上做了情况通报。报告显示，二月份至少发生了三起涉嫌使用化学武器的袭击。</w:t>
      </w:r>
    </w:p>
    <w:p>
      <w:pPr>
        <w:pStyle w:val="ListNumber"/>
      </w:pPr>
      <w:r>
        <w:t>联合国秘书长古特雷斯：安理会的团结是朝核问题出现转机的主要原因 · 2018-04-23</w:t>
      </w:r>
      <w:r>
        <w:br/>
        <w:t>(5dccff7056fd3a5b2a2da75493667720d7b5da2d) 古特雷斯在回答有关叙利亚的问题时表示，禁止化学武器组织今天在杜马进行了证据搜集，但他们没有可能确定谁应对袭击负责。 他们可以确定是否发生了化学武器攻击，但不会确定谁应当对此负责。 有一种称为联合调查机制的机制存在，它会发表（确认肇事者的）调查报告。 但该报告遭到一些国家的质疑，即俄罗斯提出质疑，该机制没有机会再延长它的授权。</w:t>
      </w:r>
    </w:p>
    <w:p>
      <w:pPr>
        <w:pStyle w:val="ListNumber"/>
      </w:pPr>
      <w:r>
        <w:t>联合国秘书长古特雷斯再次呼吁安理会在叙利亚使用化学武器问题上展现团结和决心 · 2018-10-26</w:t>
      </w:r>
      <w:r>
        <w:br/>
        <w:t>(1fcc06d483632d3aadaf51f9ca1befc5daab1234) 联合调查机制在去年10月26日发布的最新一份报告认定，叙利亚军队应对2017年4月发生在汗谢昆的化学武器攻击事件负责，而恐怖组织伊黎伊斯兰国应对2016年9月发生在乌姆侯什的化学武器攻击事件负责。</w:t>
      </w:r>
    </w:p>
    <w:p>
      <w:pPr>
        <w:pStyle w:val="ListNumber"/>
      </w:pPr>
      <w:r>
        <w:t>联合国监督机构：叙利亚空军在2017年的袭击中使用了致命的化学武器 · 2020-04-08</w:t>
      </w:r>
      <w:r>
        <w:br/>
        <w:t>(82df656f2dc93b270f5dd6ae4dd2ee7689c669f8) 安理会于2015年8月设立了禁止化学武器组织-联合国联合调查机制，以查明经实况调查团确认的化学武器袭击事件的肇事者。2017年11月，在俄罗斯否决其延期后，其任务到期。</w:t>
      </w:r>
    </w:p>
    <w:p>
      <w:r>
        <w:br w:type="page"/>
      </w:r>
    </w:p>
    <w:p>
      <w:pPr>
        <w:pStyle w:val="Heading2"/>
      </w:pPr>
      <w:r>
        <w:t>資料整備紀錄（Data Agent）</w:t>
      </w:r>
    </w:p>
    <w:p>
      <w:r>
        <w:rPr>
          <w:b/>
        </w:rPr>
        <w:t>模式：</w:t>
      </w:r>
      <w:r>
        <w:t>report</w:t>
      </w:r>
    </w:p>
    <w:p>
      <w:r>
        <w:rPr>
          <w:b/>
        </w:rPr>
        <w:t>資料準備耗時：</w:t>
      </w:r>
      <w:r>
        <w:t>約 88.51 秒</w:t>
      </w:r>
    </w:p>
    <w:p>
      <w:r>
        <w:rPr>
          <w:b/>
        </w:rPr>
        <w:t>原始問題：</w:t>
      </w:r>
      <w:r>
        <w:t>【對話歷史】</w:t>
        <w:br/>
        <w:br/>
        <w:br/>
        <w:t>【目前問題】</w:t>
        <w:br/>
        <w:t>2015至2020年間敘利亞內戰持續，化學武器使用指控及相關調查多次成為國際安全與人道議題焦點，聯合國、禁止化學武器組織（OPCW）及安理會持續處理化武查證、責任追究與銷毀問題，並與敘利亞戰場情勢、美俄等大國角力及平民保護相互交織。請持續蒐集此期間敘利亞化武事件、國際調查及其政治安全影響。**國際安全部門**負責掌握疑似化武攻擊之時間、地點、使用方式、受害情形、交戰各方及後續軍事行動；**國際組織部門**追蹤聯合國、OPCW、安理會及相關調查機制之查證結果、決議、報告與責任歸屬；**政治外交部門**蒐集敘利亞政府、反對派、俄羅斯、美國、土耳其、伊朗及歐洲國家之立場、外交交涉、制裁與安理會表決情形；**人道事務部門**掌握化武及軍事衝突對平民傷亡、流離失所、醫療設施、人道援助與難民問題之影響；**法律與軍控部門**追蹤《禁止化學武器公約》履行情況、化武庫存申報、銷毀、查核及違規責任問題；**綜合研析部門**整合各方資訊，區分已確認化武使用、尚存爭議之指控及政治性主張，分析化武事件如何影響戰場態勢、大國介入、安理會運作、國際軍控體系與區域安全，並提出2015至2020年間重要事件演變、主要爭議、責任追究進展及後續風險。</w:t>
        <w:br/>
        <w:br/>
        <w:t>【要求】如果是有對話歷史的多輪對話，那麼延續上文已確立的主題/時間範圍/定義；避免過度衍伸。</w:t>
      </w:r>
    </w:p>
    <w:p>
      <w:r>
        <w:rPr>
          <w:b/>
        </w:rPr>
        <w:t>精煉後問題（檢索用）：</w:t>
      </w:r>
      <w:r>
        <w:t>2015-2020敘利亞化武事件及國際調查，持續蒐集以下維度：(1)安全：化武攻擊時間、地點、方式、受害、交戰方及後續軍事行動；(2)國際組織：聯合國、OPCW、安理會查證結果、決議、報告與責任歸屬；(3)政治外交：敘利亞政府、反對派、俄羅斯、美國、土耳其、伊朗、歐洲立場、外交交涉、制裁、安理會表決；(4)人道：平民傷亡、流離失所、醫療設施、人道援助、難民；(5)法律與軍控：《禁止化學武器公約》履行、化武庫存申報、銷毀、查核、違規責任；(6)綜合研析：區分已確認化武使用、尚存爭議指控與政治性主張，分析對戰場態勢、大國介入、安理會運作、國際軍控體系、區域安全之影響，輸出2015-2020重要事件演變、主要爭議、責任追究進展及後續風險。</w:t>
      </w:r>
    </w:p>
    <w:p>
      <w:r>
        <w:rPr>
          <w:b/>
        </w:rPr>
        <w:t>主題（topic）：</w:t>
      </w:r>
      <w:r>
        <w:t>news_general</w:t>
      </w:r>
    </w:p>
    <w:p>
      <w:r>
        <w:rPr>
          <w:b/>
        </w:rPr>
        <w:t>檢索索引（indexes）：</w:t>
      </w:r>
      <w:r>
        <w:t>news_test</w:t>
      </w:r>
    </w:p>
    <w:p>
      <w:r>
        <w:rPr>
          <w:b/>
        </w:rPr>
        <w:t>查詢時間範圍：</w:t>
      </w:r>
      <w:r>
        <w:t>2015-01-01 ～ 2020-12-31</w:t>
      </w:r>
    </w:p>
    <w:p>
      <w:r>
        <w:rPr>
          <w:b/>
        </w:rPr>
        <w:t>統計概況：</w:t>
      </w:r>
      <w:r>
        <w:t>文件數：3；片段數：5；有活動天數：3</w:t>
      </w:r>
    </w:p>
    <w:p>
      <w:pPr>
        <w:pStyle w:val="ListBullet"/>
      </w:pPr>
      <w:r>
        <w:rPr>
          <w:b/>
        </w:rPr>
        <w:t>核心關鍵詞：</w:t>
      </w:r>
      <w:r>
        <w:t>敘利亞, 化武, OPCW, 聯合國, 安理會, 禁止化學武器公約, 化武攻擊, 國際調查</w:t>
      </w:r>
    </w:p>
    <w:p>
      <w:r>
        <w:rPr>
          <w:b/>
        </w:rPr>
        <w:t>代理人 ES 文本查詢工具查詢字串：</w:t>
      </w:r>
      <w:r>
        <w:t>核心關鍵詞組如下：敘利亞、化武、OPCW、聯合國、安理會、禁止化學武器公約、化武攻擊、國際調查</w:t>
      </w:r>
    </w:p>
    <w:p>
      <w:r>
        <w:rPr>
          <w:b/>
        </w:rPr>
        <w:t>同義／擴充關鍵詞：</w:t>
      </w:r>
      <w:r>
        <w:t>叙利亚, 敍利亞, Syria, Syrian Arab Republic, 敘利亞阿拉伯共和國, 叙利亚阿拉伯共和国, 敍利亞阿拉伯共和國, 化武攻击, 化學武器攻擊, 化学武器攻击, chemical weapons attack, chemical attack, 禁止化學武器組織, 禁止化学武器组织, Organisation for the Prohibition of Chemical Weapons, 禁止化学武器公约, 化學武器公約, 化学武器公约, CWC, Convention on the Prohibition of Chemical Weapons, 安理会, 聯合國安全理事會, 联合国安全理事会, UN Security Council, 聯合國安理會, 联合国安理会</w:t>
      </w:r>
    </w:p>
    <w:p>
      <w:r>
        <w:rPr>
          <w:b/>
        </w:rPr>
        <w:t>實際使用關鍵詞（effective terms）：</w:t>
      </w:r>
      <w:r>
        <w:t>敘利亞, 化武攻擊, OPCW, 禁止化學武器公約, 安理會, 叙利亚, 敍利亞, Syria, Syrian Arab Republic, 敘利亞阿拉伯共和國, 叙利亚阿拉伯共和国, 敍利亞阿拉伯共和國, 化武攻击, 化學武器攻擊, 化学武器攻击, chemical weapons attack, chemical attack, 禁止化學武器組織, 禁止化学武器组织, Organisation for the Prohibition of Chemical Weapons, 禁止化学武器公约, 化學武器公約, 化学武器公约, CWC, Convention on the Prohibition of Chemical Weapons, 安理会, 聯合國安全理事會, 联合国安全理事会, UN Security Council, 聯合國安理會, 联合国安理会</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