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代理人輸出報告</w:t>
      </w:r>
    </w:p>
    <w:p>
      <w:pPr>
        <w:pStyle w:val="Heading2"/>
      </w:pPr>
      <w:r>
        <w:t>使用者提問</w:t>
      </w:r>
    </w:p>
    <w:p>
      <w: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r>
    </w:p>
    <w:p>
      <w:pPr>
        <w:pStyle w:val="Heading2"/>
      </w:pPr>
      <w:r>
        <w:t>AI 代理人回答</w:t>
      </w:r>
    </w:p>
    <w:p>
      <w:pPr>
        <w:pStyle w:val="Heading1"/>
      </w:pPr>
      <w:r>
        <w:t>2025 年加薩停火・人質談判・人道援助・平民保護--持續蒐集報告（更新版）</w:t>
      </w:r>
    </w:p>
    <w:p/>
    <w:p>
      <w:pPr>
        <w:pStyle w:val="IntenseQuote"/>
      </w:pPr>
      <w:r>
        <w:t xml:space="preserve">本報告基於 </w:t>
      </w:r>
      <w:r>
        <w:rPr>
          <w:b/>
        </w:rPr>
        <w:t>7 份文件、10 個片段（來源 1-10）</w:t>
      </w:r>
      <w:r>
        <w:t xml:space="preserve">，涵蓋 </w:t>
      </w:r>
      <w:r>
        <w:rPr>
          <w:b/>
        </w:rPr>
        <w:t>2025-01-14 至 2025-06-13 共 7 個活動日</w:t>
      </w:r>
      <w:r>
        <w:t>。所有具體事實均標註來源編號（1-10）。</w:t>
      </w:r>
    </w:p>
    <w:p/>
    <w:p>
      <w:r>
        <w:t>---</w:t>
      </w:r>
    </w:p>
    <w:p/>
    <w:p>
      <w:pPr>
        <w:pStyle w:val="Heading2"/>
      </w:pPr>
      <w:r>
        <w:t>一、資料概況</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指標</w:t>
            </w:r>
          </w:p>
        </w:tc>
        <w:tc>
          <w:tcPr>
            <w:tcW w:type="dxa" w:w="4320"/>
          </w:tcPr>
          <w:p>
            <w:r>
              <w:rPr>
                <w:b/>
              </w:rPr>
            </w:r>
            <w:r>
              <w:rPr>
                <w:b/>
              </w:rPr>
              <w:t>數值</w:t>
            </w:r>
          </w:p>
        </w:tc>
      </w:tr>
      <w:tr>
        <w:tc>
          <w:tcPr>
            <w:tcW w:type="dxa" w:w="4320"/>
          </w:tcPr>
          <w:p>
            <w:r/>
            <w:r>
              <w:t>文件數（docs）</w:t>
            </w:r>
          </w:p>
        </w:tc>
        <w:tc>
          <w:tcPr>
            <w:tcW w:type="dxa" w:w="4320"/>
          </w:tcPr>
          <w:p>
            <w:r/>
            <w:r>
              <w:t>7</w:t>
            </w:r>
          </w:p>
        </w:tc>
      </w:tr>
      <w:tr>
        <w:tc>
          <w:tcPr>
            <w:tcW w:type="dxa" w:w="4320"/>
          </w:tcPr>
          <w:p>
            <w:r/>
            <w:r>
              <w:t>片段數（snips）</w:t>
            </w:r>
          </w:p>
        </w:tc>
        <w:tc>
          <w:tcPr>
            <w:tcW w:type="dxa" w:w="4320"/>
          </w:tcPr>
          <w:p>
            <w:r/>
            <w:r>
              <w:t>10</w:t>
            </w:r>
          </w:p>
        </w:tc>
      </w:tr>
      <w:tr>
        <w:tc>
          <w:tcPr>
            <w:tcW w:type="dxa" w:w="4320"/>
          </w:tcPr>
          <w:p>
            <w:r/>
            <w:r>
              <w:t>活動日（active_days）</w:t>
            </w:r>
          </w:p>
        </w:tc>
        <w:tc>
          <w:tcPr>
            <w:tcW w:type="dxa" w:w="4320"/>
          </w:tcPr>
          <w:p>
            <w:r/>
            <w:r>
              <w:t>7</w:t>
            </w:r>
          </w:p>
        </w:tc>
      </w:tr>
      <w:tr>
        <w:tc>
          <w:tcPr>
            <w:tcW w:type="dxa" w:w="4320"/>
          </w:tcPr>
          <w:p>
            <w:r/>
            <w:r>
              <w:t>起始日期</w:t>
            </w:r>
          </w:p>
        </w:tc>
        <w:tc>
          <w:tcPr>
            <w:tcW w:type="dxa" w:w="4320"/>
          </w:tcPr>
          <w:p>
            <w:r/>
            <w:r>
              <w:t>2025-01-14</w:t>
            </w:r>
          </w:p>
        </w:tc>
      </w:tr>
      <w:tr>
        <w:tc>
          <w:tcPr>
            <w:tcW w:type="dxa" w:w="4320"/>
          </w:tcPr>
          <w:p>
            <w:r/>
            <w:r>
              <w:t>末日日期</w:t>
            </w:r>
          </w:p>
        </w:tc>
        <w:tc>
          <w:tcPr>
            <w:tcW w:type="dxa" w:w="4320"/>
          </w:tcPr>
          <w:p>
            <w:r/>
            <w:r>
              <w:t>2025-06-13</w:t>
            </w:r>
          </w:p>
        </w:tc>
      </w:tr>
    </w:tbl>
    <w:p/>
    <w:p>
      <w:pPr>
        <w:pStyle w:val="Heading2"/>
        <w:jc w:val="left"/>
      </w:pPr>
      <w:r>
        <w:t>月份分布：</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月份</w:t>
            </w:r>
          </w:p>
        </w:tc>
        <w:tc>
          <w:tcPr>
            <w:tcW w:type="dxa" w:w="2880"/>
          </w:tcPr>
          <w:p>
            <w:r>
              <w:rPr>
                <w:b/>
              </w:rPr>
            </w:r>
            <w:r>
              <w:rPr>
                <w:b/>
              </w:rPr>
              <w:t>片段數</w:t>
            </w:r>
          </w:p>
        </w:tc>
        <w:tc>
          <w:tcPr>
            <w:tcW w:type="dxa" w:w="2880"/>
          </w:tcPr>
          <w:p>
            <w:r>
              <w:rPr>
                <w:b/>
              </w:rPr>
            </w:r>
            <w:r>
              <w:rPr>
                <w:b/>
              </w:rPr>
              <w:t>備註</w:t>
            </w:r>
          </w:p>
        </w:tc>
      </w:tr>
      <w:tr>
        <w:tc>
          <w:tcPr>
            <w:tcW w:type="dxa" w:w="2880"/>
          </w:tcPr>
          <w:p>
            <w:r/>
            <w:r>
              <w:t>2025-01</w:t>
            </w:r>
          </w:p>
        </w:tc>
        <w:tc>
          <w:tcPr>
            <w:tcW w:type="dxa" w:w="2880"/>
          </w:tcPr>
          <w:p>
            <w:r/>
            <w:r>
              <w:t>1</w:t>
            </w:r>
          </w:p>
        </w:tc>
        <w:tc>
          <w:tcPr>
            <w:tcW w:type="dxa" w:w="2880"/>
          </w:tcPr>
          <w:p>
            <w:r/>
            <w:r>
              <w:t>1/14（來源1）、1/19（來源2）→ 計 2 則</w:t>
            </w:r>
          </w:p>
        </w:tc>
      </w:tr>
      <w:tr>
        <w:tc>
          <w:tcPr>
            <w:tcW w:type="dxa" w:w="2880"/>
          </w:tcPr>
          <w:p>
            <w:r/>
            <w:r>
              <w:t>2025-02</w:t>
            </w:r>
          </w:p>
        </w:tc>
        <w:tc>
          <w:tcPr>
            <w:tcW w:type="dxa" w:w="2880"/>
          </w:tcPr>
          <w:p>
            <w:r/>
            <w:r>
              <w:t>3</w:t>
            </w:r>
          </w:p>
        </w:tc>
        <w:tc>
          <w:tcPr>
            <w:tcW w:type="dxa" w:w="2880"/>
          </w:tcPr>
          <w:p>
            <w:r/>
            <w:r>
              <w:t>2/11（來源3）、2/16（來源4）、2/26（來源5-7）→ 計 5 則</w:t>
            </w:r>
          </w:p>
        </w:tc>
      </w:tr>
      <w:tr>
        <w:tc>
          <w:tcPr>
            <w:tcW w:type="dxa" w:w="2880"/>
          </w:tcPr>
          <w:p>
            <w:r/>
            <w:r>
              <w:t>2025-03</w:t>
            </w:r>
          </w:p>
        </w:tc>
        <w:tc>
          <w:tcPr>
            <w:tcW w:type="dxa" w:w="2880"/>
          </w:tcPr>
          <w:p>
            <w:r/>
            <w:r>
              <w:t>0</w:t>
            </w:r>
          </w:p>
        </w:tc>
        <w:tc>
          <w:tcPr>
            <w:tcW w:type="dxa" w:w="2880"/>
          </w:tcPr>
          <w:p>
            <w:r/>
            <w:r>
              <w:rPr>
                <w:b/>
              </w:rPr>
              <w:t>空白</w:t>
            </w:r>
          </w:p>
        </w:tc>
      </w:tr>
      <w:tr>
        <w:tc>
          <w:tcPr>
            <w:tcW w:type="dxa" w:w="2880"/>
          </w:tcPr>
          <w:p>
            <w:r/>
            <w:r>
              <w:t>2025-04</w:t>
            </w:r>
          </w:p>
        </w:tc>
        <w:tc>
          <w:tcPr>
            <w:tcW w:type="dxa" w:w="2880"/>
          </w:tcPr>
          <w:p>
            <w:r/>
            <w:r>
              <w:t>1</w:t>
            </w:r>
          </w:p>
        </w:tc>
        <w:tc>
          <w:tcPr>
            <w:tcW w:type="dxa" w:w="2880"/>
          </w:tcPr>
          <w:p>
            <w:r/>
            <w:r>
              <w:t>4/1（來源8）</w:t>
            </w:r>
          </w:p>
        </w:tc>
      </w:tr>
      <w:tr>
        <w:tc>
          <w:tcPr>
            <w:tcW w:type="dxa" w:w="2880"/>
          </w:tcPr>
          <w:p>
            <w:r/>
            <w:r>
              <w:t>2025-05</w:t>
            </w:r>
          </w:p>
        </w:tc>
        <w:tc>
          <w:tcPr>
            <w:tcW w:type="dxa" w:w="2880"/>
          </w:tcPr>
          <w:p>
            <w:r/>
            <w:r>
              <w:t>1</w:t>
            </w:r>
          </w:p>
        </w:tc>
        <w:tc>
          <w:tcPr>
            <w:tcW w:type="dxa" w:w="2880"/>
          </w:tcPr>
          <w:p>
            <w:r/>
            <w:r>
              <w:t>5/2（來源9）</w:t>
            </w:r>
          </w:p>
        </w:tc>
      </w:tr>
      <w:tr>
        <w:tc>
          <w:tcPr>
            <w:tcW w:type="dxa" w:w="2880"/>
          </w:tcPr>
          <w:p>
            <w:r/>
            <w:r>
              <w:t>2025-06</w:t>
            </w:r>
          </w:p>
        </w:tc>
        <w:tc>
          <w:tcPr>
            <w:tcW w:type="dxa" w:w="2880"/>
          </w:tcPr>
          <w:p>
            <w:r/>
            <w:r>
              <w:t>1</w:t>
            </w:r>
          </w:p>
        </w:tc>
        <w:tc>
          <w:tcPr>
            <w:tcW w:type="dxa" w:w="2880"/>
          </w:tcPr>
          <w:p>
            <w:r/>
            <w:r>
              <w:t>6/13（來源10）</w:t>
            </w:r>
          </w:p>
        </w:tc>
      </w:tr>
      <w:tr>
        <w:tc>
          <w:tcPr>
            <w:tcW w:type="dxa" w:w="2880"/>
          </w:tcPr>
          <w:p>
            <w:r/>
            <w:r>
              <w:t>2025-07 至 2025-12</w:t>
            </w:r>
          </w:p>
        </w:tc>
        <w:tc>
          <w:tcPr>
            <w:tcW w:type="dxa" w:w="2880"/>
          </w:tcPr>
          <w:p>
            <w:r/>
            <w:r>
              <w:t>0</w:t>
            </w:r>
          </w:p>
        </w:tc>
        <w:tc>
          <w:tcPr>
            <w:tcW w:type="dxa" w:w="2880"/>
          </w:tcPr>
          <w:p>
            <w:r/>
            <w:r>
              <w:rPr>
                <w:b/>
              </w:rPr>
              <w:t>完全空白</w:t>
            </w:r>
          </w:p>
        </w:tc>
      </w:tr>
    </w:tbl>
    <w:p/>
    <w:p>
      <w:pPr>
        <w:pStyle w:val="IntenseQuote"/>
      </w:pPr>
      <w:r>
        <w:t>修正：agg 中 month 欄位為 2025-01(1)、2025-02(3)、2025-04(1)、2025-05(1)、2025-06(1)，合計 7 則按「活動日」計。實際片段 10 則因 2/26 一天含 3 則（來源5、6、7）。</w:t>
      </w:r>
    </w:p>
    <w:p/>
    <w:p>
      <w:r>
        <w:rPr>
          <w:b/>
        </w:rPr>
        <w:t>季度分布：</w:t>
      </w:r>
      <w:r>
        <w:t xml:space="preserve"> Q1 計 4 則、Q2 計 3 則；Q3、Q4 為 0。</w:t>
      </w:r>
    </w:p>
    <w:p/>
    <w:p>
      <w:r>
        <w:rPr>
          <w:b/>
        </w:rPr>
        <w:t>核心觀察：</w:t>
      </w:r>
      <w:r>
        <w:t xml:space="preserve"> 本次資料止於 6 月中旬。7-12 月（含 q 中重點關注的 10/3 哈馬斯釋放意旨、11-12 月安理會）在當前收集中</w:t>
      </w:r>
      <w:r>
        <w:rPr>
          <w:b/>
        </w:rPr>
        <w:t>完全無資料</w:t>
      </w:r>
      <w:r>
        <w:t>。3 月亦無片段。</w:t>
      </w:r>
    </w:p>
    <w:p/>
    <w:p>
      <w:r>
        <w:t>---</w:t>
      </w:r>
    </w:p>
    <w:p/>
    <w:p>
      <w:pPr>
        <w:pStyle w:val="Heading2"/>
      </w:pPr>
      <w:r>
        <w:t>二、事件時間線</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2025-01-14</w:t>
            </w:r>
          </w:p>
        </w:tc>
        <w:tc>
          <w:tcPr>
            <w:tcW w:type="dxa" w:w="2880"/>
          </w:tcPr>
          <w:p>
            <w:r/>
            <w:r>
              <w:t>杜加里克指出加薩嚴重物資短缺：奧達醫院運行受限、印尼醫院基本設備已被破壞；強調以色列當局必須履行國際人道主義法義務，允許無阻礙的人道援助進入加薩（來源1）</w:t>
            </w:r>
          </w:p>
        </w:tc>
        <w:tc>
          <w:tcPr>
            <w:tcW w:type="dxa" w:w="2880"/>
          </w:tcPr>
          <w:p>
            <w:r/>
            <w:r>
              <w:t>1</w:t>
            </w:r>
          </w:p>
        </w:tc>
      </w:tr>
      <w:tr>
        <w:tc>
          <w:tcPr>
            <w:tcW w:type="dxa" w:w="2880"/>
          </w:tcPr>
          <w:p>
            <w:r/>
            <w:r>
              <w:t>2025-01-19</w:t>
            </w:r>
          </w:p>
        </w:tc>
        <w:tc>
          <w:tcPr>
            <w:tcW w:type="dxa" w:w="2880"/>
          </w:tcPr>
          <w:p>
            <w:r/>
            <w:r>
              <w:t>人質與囚犯交換屬停火協議第一階段重要組成部分；古特雷斯對加薩維持停火與釋放最新一組人質表示歡迎（來源2）</w:t>
            </w:r>
          </w:p>
        </w:tc>
        <w:tc>
          <w:tcPr>
            <w:tcW w:type="dxa" w:w="2880"/>
          </w:tcPr>
          <w:p>
            <w:r/>
            <w:r>
              <w:t>2</w:t>
            </w:r>
          </w:p>
        </w:tc>
      </w:tr>
      <w:tr>
        <w:tc>
          <w:tcPr>
            <w:tcW w:type="dxa" w:w="2880"/>
          </w:tcPr>
          <w:p>
            <w:r/>
            <w:r>
              <w:t>2025-02-11</w:t>
            </w:r>
          </w:p>
        </w:tc>
        <w:tc>
          <w:tcPr>
            <w:tcW w:type="dxa" w:w="2880"/>
          </w:tcPr>
          <w:p>
            <w:r/>
            <w:r>
              <w:t>古特雷斯強調「必須竭盡全力避免加薩戰火重燃」，近期報導指持續三周的停火協議或將終止（來源3）</w:t>
            </w:r>
          </w:p>
        </w:tc>
        <w:tc>
          <w:tcPr>
            <w:tcW w:type="dxa" w:w="2880"/>
          </w:tcPr>
          <w:p>
            <w:r/>
            <w:r>
              <w:t>3</w:t>
            </w:r>
          </w:p>
        </w:tc>
      </w:tr>
      <w:tr>
        <w:tc>
          <w:tcPr>
            <w:tcW w:type="dxa" w:w="2880"/>
          </w:tcPr>
          <w:p>
            <w:r/>
            <w:r>
              <w:t>2025-02-16</w:t>
            </w:r>
          </w:p>
        </w:tc>
        <w:tc>
          <w:tcPr>
            <w:tcW w:type="dxa" w:w="2880"/>
          </w:tcPr>
          <w:p>
            <w:r/>
            <w:r>
              <w:t>古特雷斯對加薩最新一輪人質釋放及以哈間持續實施的停火表示歡迎（來源4）</w:t>
            </w:r>
          </w:p>
        </w:tc>
        <w:tc>
          <w:tcPr>
            <w:tcW w:type="dxa" w:w="2880"/>
          </w:tcPr>
          <w:p>
            <w:r/>
            <w:r>
              <w:t>4</w:t>
            </w:r>
          </w:p>
        </w:tc>
      </w:tr>
      <w:tr>
        <w:tc>
          <w:tcPr>
            <w:tcW w:type="dxa" w:w="2880"/>
          </w:tcPr>
          <w:p>
            <w:r/>
            <w:r>
              <w:t>2025-02-26</w:t>
            </w:r>
          </w:p>
        </w:tc>
        <w:tc>
          <w:tcPr>
            <w:tcW w:type="dxa" w:w="2880"/>
          </w:tcPr>
          <w:p>
            <w:r/>
            <w:r>
              <w:t>聯合國人道機構警告：以色列在西岸數周軍事行動已將巴勒斯坦社區變成「戰場」，約四萬人流離失所（來源5）；UNRWA 報告五周來 50 多人喪生含兒童（來源6）；人道協調廳對以色列军方對平民使用過度武力及流離失所者需求深表關切（來源7）</w:t>
            </w:r>
          </w:p>
        </w:tc>
        <w:tc>
          <w:tcPr>
            <w:tcW w:type="dxa" w:w="2880"/>
          </w:tcPr>
          <w:p>
            <w:r/>
            <w:r>
              <w:t>5、6、7</w:t>
            </w:r>
          </w:p>
        </w:tc>
      </w:tr>
      <w:tr>
        <w:tc>
          <w:tcPr>
            <w:tcW w:type="dxa" w:w="2880"/>
          </w:tcPr>
          <w:p>
            <w:r/>
            <w:r>
              <w:t>2025-04-01</w:t>
            </w:r>
          </w:p>
        </w:tc>
        <w:tc>
          <w:tcPr>
            <w:tcW w:type="dxa" w:w="2880"/>
          </w:tcPr>
          <w:p>
            <w:r/>
            <w:r>
              <w:t>埃爾德表示以色列關閉加薩邊境，連續四周禁止所有商業和人道主義援助進入，援助努力不斷被削弱（來源8）</w:t>
            </w:r>
          </w:p>
        </w:tc>
        <w:tc>
          <w:tcPr>
            <w:tcW w:type="dxa" w:w="2880"/>
          </w:tcPr>
          <w:p>
            <w:r/>
            <w:r>
              <w:t>8</w:t>
            </w:r>
          </w:p>
        </w:tc>
      </w:tr>
      <w:tr>
        <w:tc>
          <w:tcPr>
            <w:tcW w:type="dxa" w:w="2880"/>
          </w:tcPr>
          <w:p>
            <w:r/>
            <w:r>
              <w:t>2025-05-02</w:t>
            </w:r>
          </w:p>
        </w:tc>
        <w:tc>
          <w:tcPr>
            <w:tcW w:type="dxa" w:w="2880"/>
          </w:tcPr>
          <w:p>
            <w:r/>
            <w:r>
              <w:t>弗萊徹指出以色列阻止援助是對哈馬斯施壓的策略，嚴重違反國際法，剝奪平民生存權、基本醫療保障和尊嚴，是「殘酷的集體懲罰」（來源9）</w:t>
            </w:r>
          </w:p>
        </w:tc>
        <w:tc>
          <w:tcPr>
            <w:tcW w:type="dxa" w:w="2880"/>
          </w:tcPr>
          <w:p>
            <w:r/>
            <w:r>
              <w:t>9</w:t>
            </w:r>
          </w:p>
        </w:tc>
      </w:tr>
      <w:tr>
        <w:tc>
          <w:tcPr>
            <w:tcW w:type="dxa" w:w="2880"/>
          </w:tcPr>
          <w:p>
            <w:r/>
            <w:r>
              <w:t>2025-06-13</w:t>
            </w:r>
          </w:p>
        </w:tc>
        <w:tc>
          <w:tcPr>
            <w:tcW w:type="dxa" w:w="2880"/>
          </w:tcPr>
          <w:p>
            <w:r/>
            <w:r>
              <w:t>自四月以來以色列當局已拒絕超過 20 次搶修許可申請（來源10）</w:t>
            </w:r>
          </w:p>
        </w:tc>
        <w:tc>
          <w:tcPr>
            <w:tcW w:type="dxa" w:w="2880"/>
          </w:tcPr>
          <w:p>
            <w:r/>
            <w:r>
              <w:t>10</w:t>
            </w:r>
          </w:p>
        </w:tc>
      </w:tr>
    </w:tbl>
    <w:p/>
    <w:p>
      <w:r>
        <w:t>---</w:t>
      </w:r>
    </w:p>
    <w:p/>
    <w:p>
      <w:pPr>
        <w:pStyle w:val="Heading2"/>
      </w:pPr>
      <w:r>
        <w:t>三、六部門追蹤（基於現有 10 則片段）</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部門</w:t>
            </w:r>
          </w:p>
        </w:tc>
        <w:tc>
          <w:tcPr>
            <w:tcW w:type="dxa" w:w="2160"/>
          </w:tcPr>
          <w:p>
            <w:r>
              <w:rPr>
                <w:b/>
              </w:rPr>
            </w:r>
            <w:r>
              <w:rPr>
                <w:b/>
              </w:rPr>
              <w:t>追蹤子項</w:t>
            </w:r>
          </w:p>
        </w:tc>
        <w:tc>
          <w:tcPr>
            <w:tcW w:type="dxa" w:w="2160"/>
          </w:tcPr>
          <w:p>
            <w:r>
              <w:rPr>
                <w:b/>
              </w:rPr>
            </w:r>
            <w:r>
              <w:rPr>
                <w:b/>
              </w:rPr>
              <w:t>主要內容</w:t>
            </w:r>
          </w:p>
        </w:tc>
        <w:tc>
          <w:tcPr>
            <w:tcW w:type="dxa" w:w="2160"/>
          </w:tcPr>
          <w:p>
            <w:r>
              <w:rPr>
                <w:b/>
              </w:rPr>
            </w:r>
            <w:r>
              <w:rPr>
                <w:b/>
              </w:rPr>
              <w:t>來源</w:t>
            </w:r>
          </w:p>
        </w:tc>
      </w:tr>
      <w:tr>
        <w:tc>
          <w:tcPr>
            <w:tcW w:type="dxa" w:w="2160"/>
            <w:vMerge w:val="restart"/>
          </w:tcPr>
          <w:p>
            <w:r/>
            <w:r>
              <w:t>政治外交</w:t>
            </w:r>
          </w:p>
          <w:p>
            <w:r/>
          </w:p>
          <w:p>
            <w:r/>
          </w:p>
        </w:tc>
        <w:tc>
          <w:tcPr>
            <w:tcW w:type="dxa" w:w="2160"/>
          </w:tcPr>
          <w:p>
            <w:r/>
            <w:r>
              <w:t>停火協議與交換</w:t>
            </w:r>
          </w:p>
        </w:tc>
        <w:tc>
          <w:tcPr>
            <w:tcW w:type="dxa" w:w="2160"/>
          </w:tcPr>
          <w:p>
            <w:r/>
            <w:r>
              <w:t>1/19 人質與囚犯交換完成，屬停火第一階段重要組成部分（來源2）；2/16 新一輪交換完成、停火確認維持（來源4）</w:t>
            </w:r>
          </w:p>
        </w:tc>
        <w:tc>
          <w:tcPr>
            <w:tcW w:type="dxa" w:w="2160"/>
          </w:tcPr>
          <w:p>
            <w:r/>
            <w:r>
              <w:t>2、4</w:t>
            </w:r>
          </w:p>
        </w:tc>
      </w:tr>
      <w:tr>
        <w:tc>
          <w:tcPr>
            <w:tcW w:type="dxa" w:w="2160"/>
            <w:vMerge/>
          </w:tcPr>
          <w:p/>
        </w:tc>
        <w:tc>
          <w:tcPr>
            <w:tcW w:type="dxa" w:w="2160"/>
          </w:tcPr>
          <w:p>
            <w:r/>
            <w:r>
              <w:t>停火震盪與破裂</w:t>
            </w:r>
          </w:p>
        </w:tc>
        <w:tc>
          <w:tcPr>
            <w:tcW w:type="dxa" w:w="2160"/>
          </w:tcPr>
          <w:p>
            <w:r/>
            <w:r>
              <w:t>2/11 古特雷斯警告停火或將終止（來源3）；4/1 邊境連續四周關閉暗示停火已實質破裂（來源8）；5/2 以色列阻止援助被定性為「對哈馬斯施壓策略」（來源9）</w:t>
            </w:r>
          </w:p>
        </w:tc>
        <w:tc>
          <w:tcPr>
            <w:tcW w:type="dxa" w:w="2160"/>
          </w:tcPr>
          <w:p>
            <w:r/>
            <w:r>
              <w:t>3、8、9</w:t>
            </w:r>
          </w:p>
        </w:tc>
      </w:tr>
      <w:tr>
        <w:tc>
          <w:tcPr>
            <w:tcW w:type="dxa" w:w="2160"/>
            <w:vMerge/>
          </w:tcPr>
          <w:p/>
        </w:tc>
        <w:tc>
          <w:tcPr>
            <w:tcW w:type="dxa" w:w="2160"/>
          </w:tcPr>
          <w:p>
            <w:r/>
            <w:r>
              <w:t>調解方動向</w:t>
            </w:r>
          </w:p>
        </w:tc>
        <w:tc>
          <w:tcPr>
            <w:tcW w:type="dxa" w:w="2160"/>
          </w:tcPr>
          <w:p>
            <w:r/>
            <w:r>
              <w:t>本次資料中未直接收錄卡達、埃及、美國三方調解的獨立片段；2/11 停火談判場地相關資訊缺失（來源3 僅提及「停火協議或將終止」）</w:t>
            </w:r>
          </w:p>
        </w:tc>
        <w:tc>
          <w:tcPr>
            <w:tcW w:type="dxa" w:w="2160"/>
          </w:tcPr>
          <w:p>
            <w:r/>
            <w:r>
              <w:t>3</w:t>
            </w:r>
          </w:p>
        </w:tc>
      </w:tr>
      <w:tr>
        <w:tc>
          <w:tcPr>
            <w:tcW w:type="dxa" w:w="2160"/>
            <w:vMerge w:val="restart"/>
          </w:tcPr>
          <w:p>
            <w:r/>
            <w:r>
              <w:t>國際安全</w:t>
            </w:r>
          </w:p>
          <w:p>
            <w:r/>
          </w:p>
        </w:tc>
        <w:tc>
          <w:tcPr>
            <w:tcW w:type="dxa" w:w="2160"/>
          </w:tcPr>
          <w:p>
            <w:r/>
            <w:r>
              <w:t>西岸軍事行動</w:t>
            </w:r>
          </w:p>
        </w:tc>
        <w:tc>
          <w:tcPr>
            <w:tcW w:type="dxa" w:w="2160"/>
          </w:tcPr>
          <w:p>
            <w:r/>
            <w:r>
              <w:t>2/26 以色列數周軍事行動將西岸巴勒斯坦社區變成「戰場」（來源5）；UNRWA 報告 50 多人喪生含兒童（來源6）；人道協調廳關注過度武力（來源7）</w:t>
            </w:r>
          </w:p>
        </w:tc>
        <w:tc>
          <w:tcPr>
            <w:tcW w:type="dxa" w:w="2160"/>
          </w:tcPr>
          <w:p>
            <w:r/>
            <w:r>
              <w:t>5、6、7</w:t>
            </w:r>
          </w:p>
        </w:tc>
      </w:tr>
      <w:tr>
        <w:tc>
          <w:tcPr>
            <w:tcW w:type="dxa" w:w="2160"/>
            <w:vMerge/>
          </w:tcPr>
          <w:p/>
        </w:tc>
        <w:tc>
          <w:tcPr>
            <w:tcW w:type="dxa" w:w="2160"/>
          </w:tcPr>
          <w:p>
            <w:r/>
            <w:r>
              <w:t>加薩邊境控制</w:t>
            </w:r>
          </w:p>
        </w:tc>
        <w:tc>
          <w:tcPr>
            <w:tcW w:type="dxa" w:w="2160"/>
          </w:tcPr>
          <w:p>
            <w:r/>
            <w:r>
              <w:t>4/1 以色列關閉加薩邊境、禁止所有商業和人道援助（來源8）</w:t>
            </w:r>
          </w:p>
        </w:tc>
        <w:tc>
          <w:tcPr>
            <w:tcW w:type="dxa" w:w="2160"/>
          </w:tcPr>
          <w:p>
            <w:r/>
            <w:r>
              <w:t>8</w:t>
            </w:r>
          </w:p>
        </w:tc>
      </w:tr>
      <w:tr>
        <w:tc>
          <w:tcPr>
            <w:tcW w:type="dxa" w:w="2160"/>
            <w:vMerge w:val="restart"/>
          </w:tcPr>
          <w:p>
            <w:r/>
            <w:r>
              <w:t>人道事務</w:t>
            </w:r>
          </w:p>
          <w:p>
            <w:r/>
          </w:p>
          <w:p>
            <w:r/>
          </w:p>
        </w:tc>
        <w:tc>
          <w:tcPr>
            <w:tcW w:type="dxa" w:w="2160"/>
          </w:tcPr>
          <w:p>
            <w:r/>
            <w:r>
              <w:t>物資短缺</w:t>
            </w:r>
          </w:p>
        </w:tc>
        <w:tc>
          <w:tcPr>
            <w:tcW w:type="dxa" w:w="2160"/>
          </w:tcPr>
          <w:p>
            <w:r/>
            <w:r>
              <w:t>1/14 嚴重物資短缺（來源1）；4/1 連續四周禁止所有援助（來源8）</w:t>
            </w:r>
          </w:p>
        </w:tc>
        <w:tc>
          <w:tcPr>
            <w:tcW w:type="dxa" w:w="2160"/>
          </w:tcPr>
          <w:p>
            <w:r/>
            <w:r>
              <w:t>1、8</w:t>
            </w:r>
          </w:p>
        </w:tc>
      </w:tr>
      <w:tr>
        <w:tc>
          <w:tcPr>
            <w:tcW w:type="dxa" w:w="2160"/>
            <w:vMerge/>
          </w:tcPr>
          <w:p/>
        </w:tc>
        <w:tc>
          <w:tcPr>
            <w:tcW w:type="dxa" w:w="2160"/>
          </w:tcPr>
          <w:p>
            <w:r/>
            <w:r>
              <w:t>邊境口岸</w:t>
            </w:r>
          </w:p>
        </w:tc>
        <w:tc>
          <w:tcPr>
            <w:tcW w:type="dxa" w:w="2160"/>
          </w:tcPr>
          <w:p>
            <w:r/>
            <w:r>
              <w:t>4/1 邊境全面關閉（來源8）；5/2 被定性為「集體懲罰」（來源9）；6/13 20 次搶修被拒（來源10）</w:t>
            </w:r>
          </w:p>
        </w:tc>
        <w:tc>
          <w:tcPr>
            <w:tcW w:type="dxa" w:w="2160"/>
          </w:tcPr>
          <w:p>
            <w:r/>
            <w:r>
              <w:t>8、9、10</w:t>
            </w:r>
          </w:p>
        </w:tc>
      </w:tr>
      <w:tr>
        <w:tc>
          <w:tcPr>
            <w:tcW w:type="dxa" w:w="2160"/>
            <w:vMerge/>
          </w:tcPr>
          <w:p/>
        </w:tc>
        <w:tc>
          <w:tcPr>
            <w:tcW w:type="dxa" w:w="2160"/>
          </w:tcPr>
          <w:p>
            <w:r/>
            <w:r>
              <w:t>飲水與衛生</w:t>
            </w:r>
          </w:p>
        </w:tc>
        <w:tc>
          <w:tcPr>
            <w:tcW w:type="dxa" w:w="2160"/>
          </w:tcPr>
          <w:p>
            <w:r/>
            <w:r>
              <w:t>本次資料中無獨立飲水/衛生片段；1/14 物資短缺間接涵蓋（來源1）</w:t>
            </w:r>
          </w:p>
        </w:tc>
        <w:tc>
          <w:tcPr>
            <w:tcW w:type="dxa" w:w="2160"/>
          </w:tcPr>
          <w:p>
            <w:r/>
            <w:r>
              <w:t>1</w:t>
            </w:r>
          </w:p>
        </w:tc>
      </w:tr>
      <w:tr>
        <w:tc>
          <w:tcPr>
            <w:tcW w:type="dxa" w:w="2160"/>
            <w:vMerge w:val="restart"/>
          </w:tcPr>
          <w:p>
            <w:r/>
            <w:r>
              <w:t>醫療衛生</w:t>
            </w:r>
          </w:p>
          <w:p>
            <w:r/>
          </w:p>
          <w:p>
            <w:r/>
          </w:p>
        </w:tc>
        <w:tc>
          <w:tcPr>
            <w:tcW w:type="dxa" w:w="2160"/>
          </w:tcPr>
          <w:p>
            <w:r/>
            <w:r>
              <w:t>醫院運作</w:t>
            </w:r>
          </w:p>
        </w:tc>
        <w:tc>
          <w:tcPr>
            <w:tcW w:type="dxa" w:w="2160"/>
          </w:tcPr>
          <w:p>
            <w:r/>
            <w:r>
              <w:t>1/14 奧達醫院運行受限、印尼醫院基本設備被破壞（來源1）</w:t>
            </w:r>
          </w:p>
        </w:tc>
        <w:tc>
          <w:tcPr>
            <w:tcW w:type="dxa" w:w="2160"/>
          </w:tcPr>
          <w:p>
            <w:r/>
            <w:r>
              <w:t>1</w:t>
            </w:r>
          </w:p>
        </w:tc>
      </w:tr>
      <w:tr>
        <w:tc>
          <w:tcPr>
            <w:tcW w:type="dxa" w:w="2160"/>
            <w:vMerge/>
          </w:tcPr>
          <w:p/>
        </w:tc>
        <w:tc>
          <w:tcPr>
            <w:tcW w:type="dxa" w:w="2160"/>
          </w:tcPr>
          <w:p>
            <w:r/>
            <w:r>
              <w:t>醫護安全</w:t>
            </w:r>
          </w:p>
        </w:tc>
        <w:tc>
          <w:tcPr>
            <w:tcW w:type="dxa" w:w="2160"/>
          </w:tcPr>
          <w:p>
            <w:r/>
            <w:r>
              <w:t>1/14 醫院設備被破壞暗示攻擊環境惡化（來源1）；2/26 人道協調廳對過度武力表達關切（來源7）</w:t>
            </w:r>
          </w:p>
        </w:tc>
        <w:tc>
          <w:tcPr>
            <w:tcW w:type="dxa" w:w="2160"/>
          </w:tcPr>
          <w:p>
            <w:r/>
            <w:r>
              <w:t>1、7</w:t>
            </w:r>
          </w:p>
        </w:tc>
      </w:tr>
      <w:tr>
        <w:tc>
          <w:tcPr>
            <w:tcW w:type="dxa" w:w="2160"/>
            <w:vMerge/>
          </w:tcPr>
          <w:p/>
        </w:tc>
        <w:tc>
          <w:tcPr>
            <w:tcW w:type="dxa" w:w="2160"/>
          </w:tcPr>
          <w:p>
            <w:r/>
            <w:r>
              <w:t>病患轉送</w:t>
            </w:r>
          </w:p>
        </w:tc>
        <w:tc>
          <w:tcPr>
            <w:tcW w:type="dxa" w:w="2160"/>
          </w:tcPr>
          <w:p>
            <w:r/>
            <w:r>
              <w:t>本次資料中未收錄病患轉送相關片段</w:t>
            </w:r>
          </w:p>
        </w:tc>
        <w:tc>
          <w:tcPr>
            <w:tcW w:type="dxa" w:w="2160"/>
          </w:tcPr>
          <w:p>
            <w:r/>
            <w:r>
              <w:t>-</w:t>
            </w:r>
          </w:p>
        </w:tc>
      </w:tr>
      <w:tr>
        <w:tc>
          <w:tcPr>
            <w:tcW w:type="dxa" w:w="2160"/>
            <w:vMerge w:val="restart"/>
          </w:tcPr>
          <w:p>
            <w:r/>
            <w:r>
              <w:t>國際組織</w:t>
            </w:r>
          </w:p>
          <w:p>
            <w:r/>
          </w:p>
          <w:p>
            <w:r/>
          </w:p>
          <w:p>
            <w:r/>
          </w:p>
        </w:tc>
        <w:tc>
          <w:tcPr>
            <w:tcW w:type="dxa" w:w="2160"/>
          </w:tcPr>
          <w:p>
            <w:r/>
            <w:r>
              <w:t>古特雷斯</w:t>
            </w:r>
          </w:p>
        </w:tc>
        <w:tc>
          <w:tcPr>
            <w:tcW w:type="dxa" w:w="2160"/>
          </w:tcPr>
          <w:p>
            <w:r/>
            <w:r>
              <w:t>1/19 歡迎停火與交換（來源2）；2/11 呼籲避免戰火重燃（來源3）；2/16 歡迎持續停火（來源4）</w:t>
            </w:r>
          </w:p>
        </w:tc>
        <w:tc>
          <w:tcPr>
            <w:tcW w:type="dxa" w:w="2160"/>
          </w:tcPr>
          <w:p>
            <w:r/>
            <w:r>
              <w:t>2、3、4</w:t>
            </w:r>
          </w:p>
        </w:tc>
      </w:tr>
      <w:tr>
        <w:tc>
          <w:tcPr>
            <w:tcW w:type="dxa" w:w="2160"/>
            <w:vMerge/>
          </w:tcPr>
          <w:p/>
        </w:tc>
        <w:tc>
          <w:tcPr>
            <w:tcW w:type="dxa" w:w="2160"/>
          </w:tcPr>
          <w:p>
            <w:r/>
            <w:r>
              <w:t>OCHA（杜加里克/埃爾德/弗萊徹）</w:t>
            </w:r>
          </w:p>
        </w:tc>
        <w:tc>
          <w:tcPr>
            <w:tcW w:type="dxa" w:w="2160"/>
          </w:tcPr>
          <w:p>
            <w:r/>
            <w:r>
              <w:t>1/14 杜加里克：物資短缺、醫院受限（來源1）；4/1 埃爾德：邊境四周關閉（來源8）；5/2 弗萊徹：集體懲罰定性（來源9）；6/13 20 次搶修被拒（來源10）</w:t>
            </w:r>
          </w:p>
        </w:tc>
        <w:tc>
          <w:tcPr>
            <w:tcW w:type="dxa" w:w="2160"/>
          </w:tcPr>
          <w:p>
            <w:r/>
            <w:r>
              <w:t>1、8、9、10</w:t>
            </w:r>
          </w:p>
        </w:tc>
      </w:tr>
      <w:tr>
        <w:tc>
          <w:tcPr>
            <w:tcW w:type="dxa" w:w="2160"/>
            <w:vMerge/>
          </w:tcPr>
          <w:p/>
        </w:tc>
        <w:tc>
          <w:tcPr>
            <w:tcW w:type="dxa" w:w="2160"/>
          </w:tcPr>
          <w:p>
            <w:r/>
            <w:r>
              <w:t>UNRWA</w:t>
            </w:r>
          </w:p>
        </w:tc>
        <w:tc>
          <w:tcPr>
            <w:tcW w:type="dxa" w:w="2160"/>
          </w:tcPr>
          <w:p>
            <w:r/>
            <w:r>
              <w:t>2/26 西岸 50 多人喪生、4 萬人流離失所（來源6）</w:t>
            </w:r>
          </w:p>
        </w:tc>
        <w:tc>
          <w:tcPr>
            <w:tcW w:type="dxa" w:w="2160"/>
          </w:tcPr>
          <w:p>
            <w:r/>
            <w:r>
              <w:t>6</w:t>
            </w:r>
          </w:p>
        </w:tc>
      </w:tr>
      <w:tr>
        <w:tc>
          <w:tcPr>
            <w:tcW w:type="dxa" w:w="2160"/>
            <w:vMerge/>
          </w:tcPr>
          <w:p/>
        </w:tc>
        <w:tc>
          <w:tcPr>
            <w:tcW w:type="dxa" w:w="2160"/>
          </w:tcPr>
          <w:p>
            <w:r/>
            <w:r>
              <w:t>安理會</w:t>
            </w:r>
          </w:p>
        </w:tc>
        <w:tc>
          <w:tcPr>
            <w:tcW w:type="dxa" w:w="2160"/>
          </w:tcPr>
          <w:p>
            <w:r/>
            <w:r>
              <w:t>本次資料中未收錄安理會決議或否決相關片段</w:t>
            </w:r>
          </w:p>
        </w:tc>
        <w:tc>
          <w:tcPr>
            <w:tcW w:type="dxa" w:w="2160"/>
          </w:tcPr>
          <w:p>
            <w:r/>
            <w:r>
              <w:t>-</w:t>
            </w:r>
          </w:p>
        </w:tc>
      </w:tr>
      <w:tr>
        <w:tc>
          <w:tcPr>
            <w:tcW w:type="dxa" w:w="2160"/>
            <w:vMerge w:val="restart"/>
          </w:tcPr>
          <w:p>
            <w:r/>
            <w:r>
              <w:t>綜合研析</w:t>
            </w:r>
          </w:p>
          <w:p>
            <w:r/>
          </w:p>
        </w:tc>
        <w:tc>
          <w:tcPr>
            <w:tcW w:type="dxa" w:w="2160"/>
          </w:tcPr>
          <w:p>
            <w:r/>
            <w:r>
              <w:t>傳導鏈</w:t>
            </w:r>
          </w:p>
        </w:tc>
        <w:tc>
          <w:tcPr>
            <w:tcW w:type="dxa" w:w="2160"/>
          </w:tcPr>
          <w:p>
            <w:r/>
            <w:r>
              <w:t>見第四節</w:t>
            </w:r>
          </w:p>
        </w:tc>
        <w:tc>
          <w:tcPr>
            <w:tcW w:type="dxa" w:w="2160"/>
          </w:tcPr>
          <w:p>
            <w:r/>
            <w:r>
              <w:t>1、2、3、4、8、9、10</w:t>
            </w:r>
          </w:p>
        </w:tc>
      </w:tr>
      <w:tr>
        <w:tc>
          <w:tcPr>
            <w:tcW w:type="dxa" w:w="2160"/>
            <w:vMerge/>
          </w:tcPr>
          <w:p/>
        </w:tc>
        <w:tc>
          <w:tcPr>
            <w:tcW w:type="dxa" w:w="2160"/>
          </w:tcPr>
          <w:p>
            <w:r/>
            <w:r>
              <w:t>風險與 SWOT</w:t>
            </w:r>
          </w:p>
        </w:tc>
        <w:tc>
          <w:tcPr>
            <w:tcW w:type="dxa" w:w="2160"/>
          </w:tcPr>
          <w:p>
            <w:r/>
            <w:r>
              <w:t>見第五、六節</w:t>
            </w:r>
          </w:p>
        </w:tc>
        <w:tc>
          <w:tcPr>
            <w:tcW w:type="dxa" w:w="2160"/>
          </w:tcPr>
          <w:p>
            <w:r/>
            <w:r>
              <w:t>1-10</w:t>
            </w:r>
          </w:p>
        </w:tc>
      </w:tr>
    </w:tbl>
    <w:p/>
    <w:p>
      <w:r>
        <w:t>---</w:t>
      </w:r>
    </w:p>
    <w:p/>
    <w:p>
      <w:pPr>
        <w:pStyle w:val="Heading2"/>
      </w:pPr>
      <w:r>
        <w:t>四、停火→人道准入傳導鏈分析</w:t>
      </w:r>
    </w:p>
    <w:p/>
    <w:p>
      <w:pPr>
        <w:pStyle w:val="Heading3"/>
      </w:pPr>
      <w:r>
        <w:t>4.1 正向鏈（1 月中-2 月中）</w:t>
      </w:r>
    </w:p>
    <w:p/>
    <w:p>
      <w:r>
        <w:t>```</w:t>
      </w:r>
    </w:p>
    <w:p>
      <w:r>
        <w:t>停火協議生效（1/19，來源2）</w:t>
      </w:r>
    </w:p>
    <w:p>
      <w:r>
        <w:t xml:space="preserve">  → 第一階段人質交換如期完成（來源2）</w:t>
      </w:r>
    </w:p>
    <w:p>
      <w:r>
        <w:t xml:space="preserve">    → 停火確認維持（2/16，來源4）</w:t>
      </w:r>
    </w:p>
    <w:p>
      <w:r>
        <w:t xml:space="preserve">      → 新一輪交換完成（來源4）</w:t>
      </w:r>
    </w:p>
    <w:p>
      <w:r>
        <w:t>```</w:t>
      </w:r>
    </w:p>
    <w:p/>
    <w:p>
      <w:r>
        <w:rPr>
          <w:b/>
        </w:rPr>
        <w:t>判斷：</w:t>
      </w:r>
      <w:r>
        <w:t xml:space="preserve"> 1-2 月間，「交換→停火→（間接）援助通道維持」的正向循環運作正常。古特雷斯兩次表達歡迎（來源2、4），顯示該階段各方意願存在。</w:t>
      </w:r>
    </w:p>
    <w:p/>
    <w:p>
      <w:pPr>
        <w:pStyle w:val="Heading3"/>
      </w:pPr>
      <w:r>
        <w:t>4.2 負向鏈（3 月起，資料以 4/1 為證據起點）</w:t>
      </w:r>
    </w:p>
    <w:p/>
    <w:p>
      <w:r>
        <w:t>```</w:t>
      </w:r>
    </w:p>
    <w:p>
      <w:r>
        <w:t>停火破裂（3 月，本次資料無直接片段；4/1 邊境關閉為間接證據，來源8）</w:t>
      </w:r>
    </w:p>
    <w:p>
      <w:r>
        <w:t xml:space="preserve">  → 邊境連續四周禁止所有商業和人道援助（4/1，來源8）</w:t>
      </w:r>
    </w:p>
    <w:p>
      <w:r>
        <w:t xml:space="preserve">    → 定性為「對哈馬斯施壓」的「集體懲罰」（5/2，來源9）</w:t>
      </w:r>
    </w:p>
    <w:p>
      <w:r>
        <w:t xml:space="preserve">      → 20 次搶修許可被拒（6/13，來源10）</w:t>
      </w:r>
    </w:p>
    <w:p>
      <w:r>
        <w:t>```</w:t>
      </w:r>
    </w:p>
    <w:p/>
    <w:p>
      <w:r>
        <w:rPr>
          <w:b/>
        </w:rPr>
        <w:t>判斷：</w:t>
      </w:r>
      <w:r>
        <w:t xml:space="preserve"> 4 月以後，傳導鏈在「以色列是否允許准入」這一節點全面逆轉。供給端（人道機構）持續請求（來源8、9、10），但准入端持續拒絕。5/2 弗萊徹「集體懲罰」的定性（來源9）標誌國際話語從「呼籲」升級至「法律定性」。</w:t>
      </w:r>
    </w:p>
    <w:p/>
    <w:p>
      <w:pPr>
        <w:pStyle w:val="Heading3"/>
      </w:pPr>
      <w:r>
        <w:t>4.3 傳導鏈瓶頸定位</w:t>
      </w:r>
    </w:p>
    <w:p/>
    <w:p>
      <w:r>
        <w:t>本次資料清晰顯示：</w:t>
      </w:r>
      <w:r>
        <w:rPr>
          <w:b/>
        </w:rPr>
        <w:t>瓶頸始終在「以色列是否允許准入」，而非人道機構的供給能力。</w:t>
      </w:r>
      <w:r>
        <w:t xml:space="preserve"> 1/14 杜加里克即已強調「以色列必須履行國際人道主義法義務」（來源1）；4/1 埃爾德指出「以色列關閉了邊境」（來源8）；6/13 的 20 次被拒（來源10）進一步證實准入端是單一決定因素。</w:t>
      </w:r>
    </w:p>
    <w:p/>
    <w:p>
      <w:r>
        <w:t>---</w:t>
      </w:r>
    </w:p>
    <w:p/>
    <w:p>
      <w:pPr>
        <w:pStyle w:val="Heading2"/>
      </w:pPr>
      <w:r>
        <w:t>五、四類風險辨識（基於現有資料）</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風險類別</w:t>
            </w:r>
          </w:p>
        </w:tc>
        <w:tc>
          <w:tcPr>
            <w:tcW w:type="dxa" w:w="2160"/>
          </w:tcPr>
          <w:p>
            <w:r>
              <w:rPr>
                <w:b/>
              </w:rPr>
            </w:r>
            <w:r>
              <w:rPr>
                <w:b/>
              </w:rPr>
              <w:t>全年信號軌跡（限本次資料）</w:t>
            </w:r>
          </w:p>
        </w:tc>
        <w:tc>
          <w:tcPr>
            <w:tcW w:type="dxa" w:w="2160"/>
          </w:tcPr>
          <w:p>
            <w:r>
              <w:rPr>
                <w:b/>
              </w:rPr>
            </w:r>
            <w:r>
              <w:rPr>
                <w:b/>
              </w:rPr>
              <w:t>來源</w:t>
            </w:r>
          </w:p>
        </w:tc>
        <w:tc>
          <w:tcPr>
            <w:tcW w:type="dxa" w:w="2160"/>
          </w:tcPr>
          <w:p>
            <w:r>
              <w:rPr>
                <w:b/>
              </w:rPr>
            </w:r>
            <w:r>
              <w:rPr>
                <w:b/>
              </w:rPr>
              <w:t>風險狀態（截至 6/13）</w:t>
            </w:r>
          </w:p>
        </w:tc>
      </w:tr>
      <w:tr>
        <w:tc>
          <w:tcPr>
            <w:tcW w:type="dxa" w:w="2160"/>
          </w:tcPr>
          <w:p>
            <w:r/>
            <w:r>
              <w:t>談判破裂</w:t>
            </w:r>
          </w:p>
        </w:tc>
        <w:tc>
          <w:tcPr>
            <w:tcW w:type="dxa" w:w="2160"/>
          </w:tcPr>
          <w:p>
            <w:r/>
            <w:r>
              <w:t>2/11「或將終止」（來源3）→ 4/1 邊境關閉、四周禁止所有援助（來源8）→ 5/2 定性為施壓策略（來源9）</w:t>
            </w:r>
          </w:p>
        </w:tc>
        <w:tc>
          <w:tcPr>
            <w:tcW w:type="dxa" w:w="2160"/>
          </w:tcPr>
          <w:p>
            <w:r/>
            <w:r>
              <w:t>3、8、9</w:t>
            </w:r>
          </w:p>
        </w:tc>
        <w:tc>
          <w:tcPr>
            <w:tcW w:type="dxa" w:w="2160"/>
          </w:tcPr>
          <w:p>
            <w:r/>
            <w:r>
              <w:rPr>
                <w:b/>
              </w:rPr>
              <w:t>已發生（3 月），4 月以後封鎖持續</w:t>
            </w:r>
          </w:p>
        </w:tc>
      </w:tr>
      <w:tr>
        <w:tc>
          <w:tcPr>
            <w:tcW w:type="dxa" w:w="2160"/>
          </w:tcPr>
          <w:p>
            <w:r/>
            <w:r>
              <w:t>援助受阻</w:t>
            </w:r>
          </w:p>
        </w:tc>
        <w:tc>
          <w:tcPr>
            <w:tcW w:type="dxa" w:w="2160"/>
          </w:tcPr>
          <w:p>
            <w:r/>
            <w:r>
              <w:t>1/14 物資嚴重短缺（來源1）→ 4/1 四周禁止（來源8）→ 6/13 20 次搶修被拒（來源10）</w:t>
            </w:r>
          </w:p>
        </w:tc>
        <w:tc>
          <w:tcPr>
            <w:tcW w:type="dxa" w:w="2160"/>
          </w:tcPr>
          <w:p>
            <w:r/>
            <w:r>
              <w:t>1、8、10</w:t>
            </w:r>
          </w:p>
        </w:tc>
        <w:tc>
          <w:tcPr>
            <w:tcW w:type="dxa" w:w="2160"/>
          </w:tcPr>
          <w:p>
            <w:r/>
            <w:r>
              <w:rPr>
                <w:b/>
              </w:rPr>
              <w:t>持續中（封鎖未解）</w:t>
            </w:r>
          </w:p>
        </w:tc>
      </w:tr>
      <w:tr>
        <w:tc>
          <w:tcPr>
            <w:tcW w:type="dxa" w:w="2160"/>
          </w:tcPr>
          <w:p>
            <w:r/>
            <w:r>
              <w:t>醫療體系惡化</w:t>
            </w:r>
          </w:p>
        </w:tc>
        <w:tc>
          <w:tcPr>
            <w:tcW w:type="dxa" w:w="2160"/>
          </w:tcPr>
          <w:p>
            <w:r/>
            <w:r>
              <w:t>1/14 醫院運行受限、設備被破壞（來源1）；本次資料止於此，後續惡化趨勢無直接片段</w:t>
            </w:r>
          </w:p>
        </w:tc>
        <w:tc>
          <w:tcPr>
            <w:tcW w:type="dxa" w:w="2160"/>
          </w:tcPr>
          <w:p>
            <w:r/>
            <w:r>
              <w:t>1</w:t>
            </w:r>
          </w:p>
        </w:tc>
        <w:tc>
          <w:tcPr>
            <w:tcW w:type="dxa" w:w="2160"/>
          </w:tcPr>
          <w:p>
            <w:r/>
            <w:r>
              <w:rPr>
                <w:b/>
              </w:rPr>
              <w:t>已惡化（系統性損毀起始）</w:t>
            </w:r>
          </w:p>
        </w:tc>
      </w:tr>
      <w:tr>
        <w:tc>
          <w:tcPr>
            <w:tcW w:type="dxa" w:w="2160"/>
          </w:tcPr>
          <w:p>
            <w:r/>
            <w:r>
              <w:t>衝突再升級</w:t>
            </w:r>
          </w:p>
        </w:tc>
        <w:tc>
          <w:tcPr>
            <w:tcW w:type="dxa" w:w="2160"/>
          </w:tcPr>
          <w:p>
            <w:r/>
            <w:r>
              <w:t>2/26 西岸 50 多人喪生、4 萬人流離失所（來源5、6）；加薩方面 4/1 後以邊境封鎖形式持續（來源8）</w:t>
            </w:r>
          </w:p>
        </w:tc>
        <w:tc>
          <w:tcPr>
            <w:tcW w:type="dxa" w:w="2160"/>
          </w:tcPr>
          <w:p>
            <w:r/>
            <w:r>
              <w:t>5、6、8</w:t>
            </w:r>
          </w:p>
        </w:tc>
        <w:tc>
          <w:tcPr>
            <w:tcW w:type="dxa" w:w="2160"/>
          </w:tcPr>
          <w:p>
            <w:r/>
            <w:r>
              <w:rPr>
                <w:b/>
              </w:rPr>
              <w:t>西岸已升級；加薩以「佔領式封鎖」持續</w:t>
            </w:r>
          </w:p>
        </w:tc>
      </w:tr>
    </w:tbl>
    <w:p/>
    <w:p>
      <w:pPr>
        <w:pStyle w:val="Heading2"/>
        <w:jc w:val="left"/>
      </w:pPr>
      <w:r>
        <w:t>正回饋循環（基於現有資料可確認的環節）：</w:t>
      </w:r>
    </w:p>
    <w:p/>
    <w:p>
      <w:pPr>
        <w:pStyle w:val="IntenseQuote"/>
      </w:pPr>
      <w:r>
        <w:t>談判破裂（來源3、8）→ 封鎖加劇（來源8、10）→ 醫療/人道惡化（來源1、9）→ 國際話語升級但無強制手段（來源9）→ 以色列無解鎖動機 → 封鎖持續（來源10）</w:t>
      </w:r>
    </w:p>
    <w:p/>
    <w:p>
      <w:r>
        <w:t>---</w:t>
      </w:r>
    </w:p>
    <w:p/>
    <w:p>
      <w:pPr>
        <w:pStyle w:val="Heading2"/>
      </w:pPr>
      <w:r>
        <w:t>六、SWOT 分析</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維度</w:t>
            </w:r>
          </w:p>
        </w:tc>
        <w:tc>
          <w:tcPr>
            <w:tcW w:type="dxa" w:w="2160"/>
          </w:tcPr>
          <w:p>
            <w:r>
              <w:rPr>
                <w:b/>
              </w:rPr>
            </w:r>
            <w:r>
              <w:rPr>
                <w:b/>
              </w:rPr>
              <w:t>面向</w:t>
            </w:r>
          </w:p>
        </w:tc>
        <w:tc>
          <w:tcPr>
            <w:tcW w:type="dxa" w:w="2160"/>
          </w:tcPr>
          <w:p>
            <w:r>
              <w:rPr>
                <w:b/>
              </w:rPr>
            </w:r>
            <w:r>
              <w:rPr>
                <w:b/>
              </w:rPr>
              <w:t>主要內容</w:t>
            </w:r>
          </w:p>
        </w:tc>
        <w:tc>
          <w:tcPr>
            <w:tcW w:type="dxa" w:w="2160"/>
          </w:tcPr>
          <w:p>
            <w:r>
              <w:rPr>
                <w:b/>
              </w:rPr>
            </w:r>
            <w:r>
              <w:rPr>
                <w:b/>
              </w:rPr>
              <w:t>來源</w:t>
            </w:r>
          </w:p>
        </w:tc>
      </w:tr>
      <w:tr>
        <w:tc>
          <w:tcPr>
            <w:tcW w:type="dxa" w:w="2160"/>
            <w:vMerge w:val="restart"/>
          </w:tcPr>
          <w:p>
            <w:r/>
            <w:r>
              <w:t>Strength（優勢）</w:t>
            </w:r>
          </w:p>
          <w:p>
            <w:r/>
          </w:p>
          <w:p>
            <w:r/>
          </w:p>
          <w:p>
            <w:r/>
          </w:p>
        </w:tc>
        <w:tc>
          <w:tcPr>
            <w:tcW w:type="dxa" w:w="2160"/>
          </w:tcPr>
          <w:p>
            <w:r/>
            <w:r>
              <w:t>停火協議結構化設計</w:t>
            </w:r>
          </w:p>
        </w:tc>
        <w:tc>
          <w:tcPr>
            <w:tcW w:type="dxa" w:w="2160"/>
          </w:tcPr>
          <w:p>
            <w:r/>
            <w:r>
              <w:t>1/19 交換屬「第一階段重要組成部分」（來源2），顯示協議具有明確階段性義務，為後續重啟提供制度框架</w:t>
            </w:r>
          </w:p>
        </w:tc>
        <w:tc>
          <w:tcPr>
            <w:tcW w:type="dxa" w:w="2160"/>
          </w:tcPr>
          <w:p>
            <w:r/>
            <w:r>
              <w:t>2</w:t>
            </w:r>
          </w:p>
        </w:tc>
      </w:tr>
      <w:tr>
        <w:tc>
          <w:tcPr>
            <w:tcW w:type="dxa" w:w="2160"/>
            <w:vMerge/>
          </w:tcPr>
          <w:p/>
        </w:tc>
        <w:tc>
          <w:tcPr>
            <w:tcW w:type="dxa" w:w="2160"/>
          </w:tcPr>
          <w:p>
            <w:r/>
            <w:r>
              <w:t>人質交換機制已驗證</w:t>
            </w:r>
          </w:p>
        </w:tc>
        <w:tc>
          <w:tcPr>
            <w:tcW w:type="dxa" w:w="2160"/>
          </w:tcPr>
          <w:p>
            <w:r/>
            <w:r>
              <w:t>1/19 與 2/16 兩次交換如期完成（來源2、4），短週期內可重複運作，證明機制技術可行</w:t>
            </w:r>
          </w:p>
        </w:tc>
        <w:tc>
          <w:tcPr>
            <w:tcW w:type="dxa" w:w="2160"/>
          </w:tcPr>
          <w:p>
            <w:r/>
            <w:r>
              <w:t>2、4</w:t>
            </w:r>
          </w:p>
        </w:tc>
      </w:tr>
      <w:tr>
        <w:tc>
          <w:tcPr>
            <w:tcW w:type="dxa" w:w="2160"/>
            <w:vMerge/>
          </w:tcPr>
          <w:p/>
        </w:tc>
        <w:tc>
          <w:tcPr>
            <w:tcW w:type="dxa" w:w="2160"/>
          </w:tcPr>
          <w:p>
            <w:r/>
            <w:r>
              <w:t>國際法語言已就位</w:t>
            </w:r>
          </w:p>
        </w:tc>
        <w:tc>
          <w:tcPr>
            <w:tcW w:type="dxa" w:w="2160"/>
          </w:tcPr>
          <w:p>
            <w:r/>
            <w:r>
              <w:t>1/14「履行國際人道主義法義務」（來源1）；5/2「嚴重違反國際法」「集體懲罰」（來源9）--法律定性為後續追責提供基礎</w:t>
            </w:r>
          </w:p>
        </w:tc>
        <w:tc>
          <w:tcPr>
            <w:tcW w:type="dxa" w:w="2160"/>
          </w:tcPr>
          <w:p>
            <w:r/>
            <w:r>
              <w:t>1、9</w:t>
            </w:r>
          </w:p>
        </w:tc>
      </w:tr>
      <w:tr>
        <w:tc>
          <w:tcPr>
            <w:tcW w:type="dxa" w:w="2160"/>
            <w:vMerge/>
          </w:tcPr>
          <w:p/>
        </w:tc>
        <w:tc>
          <w:tcPr>
            <w:tcW w:type="dxa" w:w="2160"/>
          </w:tcPr>
          <w:p>
            <w:r/>
            <w:r>
              <w:t>人道機構持續施壓</w:t>
            </w:r>
          </w:p>
        </w:tc>
        <w:tc>
          <w:tcPr>
            <w:tcW w:type="dxa" w:w="2160"/>
          </w:tcPr>
          <w:p>
            <w:r/>
            <w:r>
              <w:t>OCHA 從 1 月到 6 月持續发声（來源1、8、9、10），未停止記錄與呼籲</w:t>
            </w:r>
          </w:p>
        </w:tc>
        <w:tc>
          <w:tcPr>
            <w:tcW w:type="dxa" w:w="2160"/>
          </w:tcPr>
          <w:p>
            <w:r/>
            <w:r>
              <w:t>1、8、9、10</w:t>
            </w:r>
          </w:p>
        </w:tc>
      </w:tr>
      <w:tr>
        <w:tc>
          <w:tcPr>
            <w:tcW w:type="dxa" w:w="2160"/>
            <w:vMerge w:val="restart"/>
          </w:tcPr>
          <w:p>
            <w:r/>
            <w:r>
              <w:t>Weakness（劣勢）</w:t>
            </w:r>
          </w:p>
          <w:p>
            <w:r/>
          </w:p>
          <w:p>
            <w:r/>
          </w:p>
          <w:p>
            <w:r/>
          </w:p>
        </w:tc>
        <w:tc>
          <w:tcPr>
            <w:tcW w:type="dxa" w:w="2160"/>
          </w:tcPr>
          <w:p>
            <w:r/>
            <w:r>
              <w:t>停火維持窗口極短</w:t>
            </w:r>
          </w:p>
        </w:tc>
        <w:tc>
          <w:tcPr>
            <w:tcW w:type="dxa" w:w="2160"/>
          </w:tcPr>
          <w:p>
            <w:r/>
            <w:r>
              <w:t>1/19 生效（來源2）→ 2/11 即面臨終止（來源3）→ 4/1 已實質破裂（來源8），有效停火不足 2 個月</w:t>
            </w:r>
          </w:p>
        </w:tc>
        <w:tc>
          <w:tcPr>
            <w:tcW w:type="dxa" w:w="2160"/>
          </w:tcPr>
          <w:p>
            <w:r/>
            <w:r>
              <w:t>2、3、8</w:t>
            </w:r>
          </w:p>
        </w:tc>
      </w:tr>
      <w:tr>
        <w:tc>
          <w:tcPr>
            <w:tcW w:type="dxa" w:w="2160"/>
            <w:vMerge/>
          </w:tcPr>
          <w:p/>
        </w:tc>
        <w:tc>
          <w:tcPr>
            <w:tcW w:type="dxa" w:w="2160"/>
          </w:tcPr>
          <w:p>
            <w:r/>
            <w:r>
              <w:t>聯合國無強制執行機制</w:t>
            </w:r>
          </w:p>
        </w:tc>
        <w:tc>
          <w:tcPr>
            <w:tcW w:type="dxa" w:w="2160"/>
          </w:tcPr>
          <w:p>
            <w:r/>
            <w:r>
              <w:t>古特雷斯行動均為「歡迎」「呼籲」「強調」（來源2、3、4）；OCHA 均為「警告」「重申」「指出」（來源1、7、8、9）；本次資料中無安理會強制行動</w:t>
            </w:r>
          </w:p>
        </w:tc>
        <w:tc>
          <w:tcPr>
            <w:tcW w:type="dxa" w:w="2160"/>
          </w:tcPr>
          <w:p>
            <w:r/>
            <w:r>
              <w:t>1、2、3、4、7、8、9</w:t>
            </w:r>
          </w:p>
        </w:tc>
      </w:tr>
      <w:tr>
        <w:tc>
          <w:tcPr>
            <w:tcW w:type="dxa" w:w="2160"/>
            <w:vMerge/>
          </w:tcPr>
          <w:p/>
        </w:tc>
        <w:tc>
          <w:tcPr>
            <w:tcW w:type="dxa" w:w="2160"/>
          </w:tcPr>
          <w:p>
            <w:r/>
            <w:r>
              <w:t>人道承諾與執行脫節</w:t>
            </w:r>
          </w:p>
        </w:tc>
        <w:tc>
          <w:tcPr>
            <w:tcW w:type="dxa" w:w="2160"/>
          </w:tcPr>
          <w:p>
            <w:r/>
            <w:r>
              <w:t>1/14 呼吁「無阻礙援助」（來源1）→ 4/1 四周完全禁止（來源8）→ 6/13 20 次被拒（來源10）；話語與現實差距擴大</w:t>
            </w:r>
          </w:p>
        </w:tc>
        <w:tc>
          <w:tcPr>
            <w:tcW w:type="dxa" w:w="2160"/>
          </w:tcPr>
          <w:p>
            <w:r/>
            <w:r>
              <w:t>1、8、10</w:t>
            </w:r>
          </w:p>
        </w:tc>
      </w:tr>
      <w:tr>
        <w:tc>
          <w:tcPr>
            <w:tcW w:type="dxa" w:w="2160"/>
            <w:vMerge/>
          </w:tcPr>
          <w:p/>
        </w:tc>
        <w:tc>
          <w:tcPr>
            <w:tcW w:type="dxa" w:w="2160"/>
          </w:tcPr>
          <w:p>
            <w:r/>
            <w:r>
              <w:t>資料透明度不足</w:t>
            </w:r>
          </w:p>
        </w:tc>
        <w:tc>
          <w:tcPr>
            <w:tcW w:type="dxa" w:w="2160"/>
          </w:tcPr>
          <w:p>
            <w:r/>
            <w:r>
              <w:t>3 月空白；7-12 月空白；以色列官方立場直接引述極少；UNRWA 僅 1 則（來源6）</w:t>
            </w:r>
          </w:p>
        </w:tc>
        <w:tc>
          <w:tcPr>
            <w:tcW w:type="dxa" w:w="2160"/>
          </w:tcPr>
          <w:p>
            <w:r/>
            <w:r>
              <w:t>-</w:t>
            </w:r>
          </w:p>
        </w:tc>
      </w:tr>
      <w:tr>
        <w:tc>
          <w:tcPr>
            <w:tcW w:type="dxa" w:w="2160"/>
            <w:vMerge w:val="restart"/>
          </w:tcPr>
          <w:p>
            <w:r/>
            <w:r>
              <w:t>Opportunity（機會）</w:t>
            </w:r>
          </w:p>
          <w:p>
            <w:r/>
          </w:p>
          <w:p>
            <w:r/>
          </w:p>
        </w:tc>
        <w:tc>
          <w:tcPr>
            <w:tcW w:type="dxa" w:w="2160"/>
          </w:tcPr>
          <w:p>
            <w:r/>
            <w:r>
              <w:t>法律定性已達成</w:t>
            </w:r>
          </w:p>
        </w:tc>
        <w:tc>
          <w:tcPr>
            <w:tcW w:type="dxa" w:w="2160"/>
          </w:tcPr>
          <w:p>
            <w:r/>
            <w:r>
              <w:t>5/2「集體懲罰」「嚴重違反國際法」（來源9）；1/14「國際人道主義法義務」（來源1）--國際追訴法律門檻已降低</w:t>
            </w:r>
          </w:p>
        </w:tc>
        <w:tc>
          <w:tcPr>
            <w:tcW w:type="dxa" w:w="2160"/>
          </w:tcPr>
          <w:p>
            <w:r/>
            <w:r>
              <w:t>1、9</w:t>
            </w:r>
          </w:p>
        </w:tc>
      </w:tr>
      <w:tr>
        <w:tc>
          <w:tcPr>
            <w:tcW w:type="dxa" w:w="2160"/>
            <w:vMerge/>
          </w:tcPr>
          <w:p/>
        </w:tc>
        <w:tc>
          <w:tcPr>
            <w:tcW w:type="dxa" w:w="2160"/>
          </w:tcPr>
          <w:p>
            <w:r/>
            <w:r>
              <w:t>人道數據基礎扎實</w:t>
            </w:r>
          </w:p>
        </w:tc>
        <w:tc>
          <w:tcPr>
            <w:tcW w:type="dxa" w:w="2160"/>
          </w:tcPr>
          <w:p>
            <w:r/>
            <w:r>
              <w:t>4 周禁止（來源8）、20 次被拒（來源10）、50 人喪生（來源6）、4 萬人流離失所（來源5）--為國際訴求提供事實基礎</w:t>
            </w:r>
          </w:p>
        </w:tc>
        <w:tc>
          <w:tcPr>
            <w:tcW w:type="dxa" w:w="2160"/>
          </w:tcPr>
          <w:p>
            <w:r/>
            <w:r>
              <w:t>5、6、8、10</w:t>
            </w:r>
          </w:p>
        </w:tc>
      </w:tr>
      <w:tr>
        <w:tc>
          <w:tcPr>
            <w:tcW w:type="dxa" w:w="2160"/>
            <w:vMerge/>
          </w:tcPr>
          <w:p/>
        </w:tc>
        <w:tc>
          <w:tcPr>
            <w:tcW w:type="dxa" w:w="2160"/>
          </w:tcPr>
          <w:p>
            <w:r/>
            <w:r>
              <w:t>調解方仍處置中</w:t>
            </w:r>
          </w:p>
        </w:tc>
        <w:tc>
          <w:tcPr>
            <w:tcW w:type="dxa" w:w="2160"/>
          </w:tcPr>
          <w:p>
            <w:r/>
            <w:r>
              <w:t>2/16 停火確認時調解方仍在運作（來源4）；本次資料未見調解方完全退出，留有重啟空間</w:t>
            </w:r>
          </w:p>
        </w:tc>
        <w:tc>
          <w:tcPr>
            <w:tcW w:type="dxa" w:w="2160"/>
          </w:tcPr>
          <w:p>
            <w:r/>
            <w:r>
              <w:t>4</w:t>
            </w:r>
          </w:p>
        </w:tc>
      </w:tr>
      <w:tr>
        <w:tc>
          <w:tcPr>
            <w:tcW w:type="dxa" w:w="2160"/>
            <w:vMerge w:val="restart"/>
          </w:tcPr>
          <w:p>
            <w:r/>
            <w:r>
              <w:t>Threat（威脅）</w:t>
            </w:r>
          </w:p>
          <w:p>
            <w:r/>
          </w:p>
          <w:p>
            <w:r/>
          </w:p>
          <w:p>
            <w:r/>
          </w:p>
        </w:tc>
        <w:tc>
          <w:tcPr>
            <w:tcW w:type="dxa" w:w="2160"/>
          </w:tcPr>
          <w:p>
            <w:r/>
            <w:r>
              <w:t>西岸衝突結構化</w:t>
            </w:r>
          </w:p>
        </w:tc>
        <w:tc>
          <w:tcPr>
            <w:tcW w:type="dxa" w:w="2160"/>
          </w:tcPr>
          <w:p>
            <w:r/>
            <w:r>
              <w:t>2/26「戰場」定性（來源5）、50 人喪生（來源6）--西岸已非「零星衝突」而是持續軍事行動</w:t>
            </w:r>
          </w:p>
        </w:tc>
        <w:tc>
          <w:tcPr>
            <w:tcW w:type="dxa" w:w="2160"/>
          </w:tcPr>
          <w:p>
            <w:r/>
            <w:r>
              <w:t>5、6</w:t>
            </w:r>
          </w:p>
        </w:tc>
      </w:tr>
      <w:tr>
        <w:tc>
          <w:tcPr>
            <w:tcW w:type="dxa" w:w="2160"/>
            <w:vMerge/>
          </w:tcPr>
          <w:p/>
        </w:tc>
        <w:tc>
          <w:tcPr>
            <w:tcW w:type="dxa" w:w="2160"/>
          </w:tcPr>
          <w:p>
            <w:r/>
            <w:r>
              <w:t>封鎖制度化</w:t>
            </w:r>
          </w:p>
        </w:tc>
        <w:tc>
          <w:tcPr>
            <w:tcW w:type="dxa" w:w="2160"/>
          </w:tcPr>
          <w:p>
            <w:r/>
            <w:r>
              <w:t>4/1「連續四周」（來源8）→ 6/13「超過 20 次」（來源10）--封鎖從臨時措施走向常態化</w:t>
            </w:r>
          </w:p>
        </w:tc>
        <w:tc>
          <w:tcPr>
            <w:tcW w:type="dxa" w:w="2160"/>
          </w:tcPr>
          <w:p>
            <w:r/>
            <w:r>
              <w:t>8、10</w:t>
            </w:r>
          </w:p>
        </w:tc>
      </w:tr>
      <w:tr>
        <w:tc>
          <w:tcPr>
            <w:tcW w:type="dxa" w:w="2160"/>
            <w:vMerge/>
          </w:tcPr>
          <w:p/>
        </w:tc>
        <w:tc>
          <w:tcPr>
            <w:tcW w:type="dxa" w:w="2160"/>
          </w:tcPr>
          <w:p>
            <w:r/>
            <w:r>
              <w:t>醫療體系不可逆損毀</w:t>
            </w:r>
          </w:p>
        </w:tc>
        <w:tc>
          <w:tcPr>
            <w:tcW w:type="dxa" w:w="2160"/>
          </w:tcPr>
          <w:p>
            <w:r/>
            <w:r>
              <w:t>1/14 設備被破壞（來源1）--重建需時，且本次資料中無恢復跡象</w:t>
            </w:r>
          </w:p>
        </w:tc>
        <w:tc>
          <w:tcPr>
            <w:tcW w:type="dxa" w:w="2160"/>
          </w:tcPr>
          <w:p>
            <w:r/>
            <w:r>
              <w:t>1</w:t>
            </w:r>
          </w:p>
        </w:tc>
      </w:tr>
      <w:tr>
        <w:tc>
          <w:tcPr>
            <w:tcW w:type="dxa" w:w="2160"/>
            <w:vMerge/>
          </w:tcPr>
          <w:p/>
        </w:tc>
        <w:tc>
          <w:tcPr>
            <w:tcW w:type="dxa" w:w="2160"/>
          </w:tcPr>
          <w:p>
            <w:r/>
            <w:r>
              <w:t>7-12 月完全未知</w:t>
            </w:r>
          </w:p>
        </w:tc>
        <w:tc>
          <w:tcPr>
            <w:tcW w:type="dxa" w:w="2160"/>
          </w:tcPr>
          <w:p>
            <w:r/>
            <w:r>
              <w:t>本次資料止於 6/13；7-12 月（含 10/3、11-12 月）無任何片段，局勢走向無法判斷</w:t>
            </w:r>
          </w:p>
        </w:tc>
        <w:tc>
          <w:tcPr>
            <w:tcW w:type="dxa" w:w="2160"/>
          </w:tcPr>
          <w:p>
            <w:r/>
            <w:r>
              <w:t>-</w:t>
            </w:r>
          </w:p>
        </w:tc>
      </w:tr>
    </w:tbl>
    <w:p/>
    <w:p>
      <w:r>
        <w:t>---</w:t>
      </w:r>
    </w:p>
    <w:p/>
    <w:p>
      <w:pPr>
        <w:pStyle w:val="Heading2"/>
      </w:pPr>
      <w:r>
        <w:t>七、國際體系功能性評估（限本次資料）</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維度</w:t>
            </w:r>
          </w:p>
        </w:tc>
        <w:tc>
          <w:tcPr>
            <w:tcW w:type="dxa" w:w="2880"/>
          </w:tcPr>
          <w:p>
            <w:r>
              <w:rPr>
                <w:b/>
              </w:rPr>
            </w:r>
            <w:r>
              <w:rPr>
                <w:b/>
              </w:rPr>
              <w:t>表現</w:t>
            </w:r>
          </w:p>
        </w:tc>
        <w:tc>
          <w:tcPr>
            <w:tcW w:type="dxa" w:w="2880"/>
          </w:tcPr>
          <w:p>
            <w:r>
              <w:rPr>
                <w:b/>
              </w:rPr>
            </w:r>
            <w:r>
              <w:rPr>
                <w:b/>
              </w:rPr>
              <w:t>來源</w:t>
            </w:r>
          </w:p>
        </w:tc>
      </w:tr>
      <w:tr>
        <w:tc>
          <w:tcPr>
            <w:tcW w:type="dxa" w:w="2880"/>
          </w:tcPr>
          <w:p>
            <w:r/>
            <w:r>
              <w:t>話語強度演進</w:t>
            </w:r>
          </w:p>
        </w:tc>
        <w:tc>
          <w:tcPr>
            <w:tcW w:type="dxa" w:w="2880"/>
          </w:tcPr>
          <w:p>
            <w:r/>
            <w:r>
              <w:t>1/19「歡迎」（來源2）→ 2/11「必須竭盡全力」（來源3）→ 5/2「集體懲罰」（來源9）</w:t>
            </w:r>
          </w:p>
        </w:tc>
        <w:tc>
          <w:tcPr>
            <w:tcW w:type="dxa" w:w="2880"/>
          </w:tcPr>
          <w:p>
            <w:r/>
            <w:r>
              <w:t>2、3、9</w:t>
            </w:r>
          </w:p>
        </w:tc>
      </w:tr>
      <w:tr>
        <w:tc>
          <w:tcPr>
            <w:tcW w:type="dxa" w:w="2880"/>
          </w:tcPr>
          <w:p>
            <w:r/>
            <w:r>
              <w:t>強制機制</w:t>
            </w:r>
          </w:p>
        </w:tc>
        <w:tc>
          <w:tcPr>
            <w:tcW w:type="dxa" w:w="2880"/>
          </w:tcPr>
          <w:p>
            <w:r/>
            <w:r>
              <w:t>本次資料中無安理會決議、無制裁、無執勤工具觸發</w:t>
            </w:r>
          </w:p>
        </w:tc>
        <w:tc>
          <w:tcPr>
            <w:tcW w:type="dxa" w:w="2880"/>
          </w:tcPr>
          <w:p>
            <w:r/>
            <w:r>
              <w:t>-</w:t>
            </w:r>
          </w:p>
        </w:tc>
      </w:tr>
      <w:tr>
        <w:tc>
          <w:tcPr>
            <w:tcW w:type="dxa" w:w="2880"/>
          </w:tcPr>
          <w:p>
            <w:r/>
            <w:r>
              <w:t>功能結論</w:t>
            </w:r>
          </w:p>
        </w:tc>
        <w:tc>
          <w:tcPr>
            <w:tcW w:type="dxa" w:w="2880"/>
          </w:tcPr>
          <w:p>
            <w:r/>
            <w:r>
              <w:t>國際體系在現有資料中僅展現「記錄＋譴責＋呼籲」功能，缺乏將話語轉化為行動的執行工具</w:t>
            </w:r>
          </w:p>
        </w:tc>
        <w:tc>
          <w:tcPr>
            <w:tcW w:type="dxa" w:w="2880"/>
          </w:tcPr>
          <w:p>
            <w:r/>
            <w:r>
              <w:t>綜合來源1-10</w:t>
            </w:r>
          </w:p>
        </w:tc>
      </w:tr>
    </w:tbl>
    <w:p/>
    <w:p>
      <w:r>
        <w:t>---</w:t>
      </w:r>
    </w:p>
    <w:p/>
    <w:p>
      <w:pPr>
        <w:pStyle w:val="Heading2"/>
      </w:pPr>
      <w:r>
        <w:t>八、資料缺口與未決問題</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缺口</w:t>
            </w:r>
          </w:p>
        </w:tc>
        <w:tc>
          <w:tcPr>
            <w:tcW w:type="dxa" w:w="4320"/>
          </w:tcPr>
          <w:p>
            <w:r>
              <w:rPr>
                <w:b/>
              </w:rPr>
            </w:r>
            <w:r>
              <w:rPr>
                <w:b/>
              </w:rPr>
              <w:t>說明</w:t>
            </w:r>
          </w:p>
        </w:tc>
      </w:tr>
      <w:tr>
        <w:tc>
          <w:tcPr>
            <w:tcW w:type="dxa" w:w="4320"/>
          </w:tcPr>
          <w:p>
            <w:r/>
            <w:r>
              <w:t>2025 年 3 月</w:t>
            </w:r>
          </w:p>
        </w:tc>
        <w:tc>
          <w:tcPr>
            <w:tcW w:type="dxa" w:w="4320"/>
          </w:tcPr>
          <w:p>
            <w:r/>
            <w:r>
              <w:t>本次資料完全無 3 月片段。對話歷史提及 3 月停火破裂及第一部分完成，但本次 ev 中無對應片段，無法以來源編號佐證</w:t>
            </w:r>
          </w:p>
        </w:tc>
      </w:tr>
      <w:tr>
        <w:tc>
          <w:tcPr>
            <w:tcW w:type="dxa" w:w="4320"/>
          </w:tcPr>
          <w:p>
            <w:r/>
            <w:r>
              <w:t>2025 年 7-12 月</w:t>
            </w:r>
          </w:p>
        </w:tc>
        <w:tc>
          <w:tcPr>
            <w:tcW w:type="dxa" w:w="4320"/>
          </w:tcPr>
          <w:p>
            <w:r/>
            <w:r>
              <w:rPr>
                <w:b/>
              </w:rPr>
              <w:t>完全空白。</w:t>
            </w:r>
            <w:r>
              <w:t xml:space="preserve"> 包含 q 中重點關注的：10/3 哈馬斯釋放意旨、17 萬噸物資待命、以軍接管加薩城、飢荒定性、安理會 11-12 月會議、OCHA 週報--均不在本次收集中</w:t>
            </w:r>
          </w:p>
        </w:tc>
      </w:tr>
      <w:tr>
        <w:tc>
          <w:tcPr>
            <w:tcW w:type="dxa" w:w="4320"/>
          </w:tcPr>
          <w:p>
            <w:r/>
            <w:r>
              <w:t>9 月</w:t>
            </w:r>
          </w:p>
        </w:tc>
        <w:tc>
          <w:tcPr>
            <w:tcW w:type="dxa" w:w="4320"/>
            <w:vMerge w:val="restart"/>
          </w:tcPr>
          <w:p>
            <w:r/>
            <w:r>
              <w:t>對話歷史確認完全空白，本次資料亦無，一致</w:t>
            </w:r>
          </w:p>
          <w:p>
            <w:r/>
          </w:p>
        </w:tc>
      </w:tr>
      <w:tr>
        <w:tc>
          <w:tcPr>
            <w:tcW w:type="dxa" w:w="4320"/>
          </w:tcPr>
          <w:p>
            <w:r/>
            <w:r>
              <w:t>11-12 月</w:t>
            </w:r>
          </w:p>
        </w:tc>
        <w:tc>
          <w:tcPr>
            <w:tcW w:type="dxa" w:w="4320"/>
            <w:vMerge/>
          </w:tcPr>
          <w:p/>
        </w:tc>
      </w:tr>
      <w:tr>
        <w:tc>
          <w:tcPr>
            <w:tcW w:type="dxa" w:w="4320"/>
          </w:tcPr>
          <w:p>
            <w:r/>
            <w:r>
              <w:t>以色列官方立場</w:t>
            </w:r>
          </w:p>
        </w:tc>
        <w:tc>
          <w:tcPr>
            <w:tcW w:type="dxa" w:w="4320"/>
          </w:tcPr>
          <w:p>
            <w:r/>
            <w:r>
              <w:t>10 則片段均以聯合國/人道機構視角為主，以色列官方直接引述極少（僅以「以色列當局」被動提及）</w:t>
            </w:r>
          </w:p>
        </w:tc>
      </w:tr>
      <w:tr>
        <w:tc>
          <w:tcPr>
            <w:tcW w:type="dxa" w:w="4320"/>
          </w:tcPr>
          <w:p>
            <w:r/>
            <w:r>
              <w:t>人質交換具體條件</w:t>
            </w:r>
          </w:p>
        </w:tc>
        <w:tc>
          <w:tcPr>
            <w:tcW w:type="dxa" w:w="4320"/>
          </w:tcPr>
          <w:p>
            <w:r/>
            <w:r>
              <w:t>本次資料僅確認「交換完成」（來源2、4），未收錄交換條件細節（人數、對價、順序）</w:t>
            </w:r>
          </w:p>
        </w:tc>
      </w:tr>
      <w:tr>
        <w:tc>
          <w:tcPr>
            <w:tcW w:type="dxa" w:w="4320"/>
          </w:tcPr>
          <w:p>
            <w:r/>
            <w:r>
              <w:t>卡達/埃及/美國調解細節</w:t>
            </w:r>
          </w:p>
        </w:tc>
        <w:tc>
          <w:tcPr>
            <w:tcW w:type="dxa" w:w="4320"/>
          </w:tcPr>
          <w:p>
            <w:r/>
            <w:r>
              <w:t>本次資料未獨立收錄三方調解聲明</w:t>
            </w:r>
          </w:p>
        </w:tc>
      </w:tr>
    </w:tbl>
    <w:p/>
    <w:p>
      <w:pPr>
        <w:pStyle w:val="IntenseQuote"/>
      </w:pPr>
      <w:r>
        <w:rPr>
          <w:b/>
        </w:rPr>
        <w:t>結論：</w:t>
      </w:r>
      <w:r>
        <w:t xml:space="preserve"> 以本次 7 份文件、10 個片段的資料量，</w:t>
      </w:r>
      <w:r>
        <w:rPr>
          <w:b/>
        </w:rPr>
        <w:t>不足以完整覆蓋 2025 年全年弧線</w:t>
      </w:r>
      <w:r>
        <w:t>。可確認的分析範圍為 1 月中至 6 月中旬（約 5 個月），其中 3 月存在斷層。7-12 月（含 q 中列為重點的 10/3、11-12 月）完全無資料，無法做出任何基於證據的判斷。</w:t>
      </w:r>
    </w:p>
    <w:p/>
    <w:p>
      <w:r>
        <w:t>---</w:t>
      </w:r>
    </w:p>
    <w:p/>
    <w:p>
      <w:pPr>
        <w:pStyle w:val="Heading2"/>
      </w:pPr>
      <w:r>
        <w:t>九、持續追蹤指引（更新）</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優先級</w:t>
            </w:r>
          </w:p>
        </w:tc>
        <w:tc>
          <w:tcPr>
            <w:tcW w:type="dxa" w:w="1728"/>
          </w:tcPr>
          <w:p>
            <w:r>
              <w:rPr>
                <w:b/>
              </w:rPr>
            </w:r>
            <w:r>
              <w:rPr>
                <w:b/>
              </w:rPr>
              <w:t>追蹤方向</w:t>
            </w:r>
          </w:p>
        </w:tc>
        <w:tc>
          <w:tcPr>
            <w:tcW w:type="dxa" w:w="1728"/>
          </w:tcPr>
          <w:p>
            <w:r>
              <w:rPr>
                <w:b/>
              </w:rPr>
            </w:r>
            <w:r>
              <w:rPr>
                <w:b/>
              </w:rPr>
              <w:t>對應部門</w:t>
            </w:r>
          </w:p>
        </w:tc>
        <w:tc>
          <w:tcPr>
            <w:tcW w:type="dxa" w:w="1728"/>
          </w:tcPr>
          <w:p>
            <w:r>
              <w:rPr>
                <w:b/>
              </w:rPr>
            </w:r>
            <w:r>
              <w:rPr>
                <w:b/>
              </w:rPr>
              <w:t>關鍵問題</w:t>
            </w:r>
          </w:p>
        </w:tc>
        <w:tc>
          <w:tcPr>
            <w:tcW w:type="dxa" w:w="1728"/>
          </w:tcPr>
          <w:p>
            <w:r>
              <w:rPr>
                <w:b/>
              </w:rPr>
            </w:r>
            <w:r>
              <w:rPr>
                <w:b/>
              </w:rPr>
              <w:t>目前狀態</w:t>
            </w:r>
          </w:p>
        </w:tc>
      </w:tr>
      <w:tr>
        <w:tc>
          <w:tcPr>
            <w:tcW w:type="dxa" w:w="1728"/>
            <w:vMerge w:val="restart"/>
          </w:tcPr>
          <w:p>
            <w:r/>
            <w:r>
              <w:t>最高</w:t>
            </w:r>
          </w:p>
          <w:p>
            <w:r/>
          </w:p>
          <w:p>
            <w:r/>
          </w:p>
        </w:tc>
        <w:tc>
          <w:tcPr>
            <w:tcW w:type="dxa" w:w="1728"/>
          </w:tcPr>
          <w:p>
            <w:r/>
            <w:r>
              <w:t>7-12 月全面資料補齊（含 10/3、11-12 月安理會）</w:t>
            </w:r>
          </w:p>
        </w:tc>
        <w:tc>
          <w:tcPr>
            <w:tcW w:type="dxa" w:w="1728"/>
          </w:tcPr>
          <w:p>
            <w:r/>
            <w:r>
              <w:t>全部六部門</w:t>
            </w:r>
          </w:p>
        </w:tc>
        <w:tc>
          <w:tcPr>
            <w:tcW w:type="dxa" w:w="1728"/>
          </w:tcPr>
          <w:p>
            <w:r/>
            <w:r>
              <w:t>本次資料完全缺失</w:t>
            </w:r>
          </w:p>
        </w:tc>
        <w:tc>
          <w:tcPr>
            <w:tcW w:type="dxa" w:w="1728"/>
          </w:tcPr>
          <w:p>
            <w:r/>
            <w:r>
              <w:rPr>
                <w:b/>
              </w:rPr>
              <w:t>完全空白</w:t>
            </w:r>
          </w:p>
        </w:tc>
      </w:tr>
      <w:tr>
        <w:tc>
          <w:tcPr>
            <w:tcW w:type="dxa" w:w="1728"/>
            <w:vMerge/>
          </w:tcPr>
          <w:p/>
        </w:tc>
        <w:tc>
          <w:tcPr>
            <w:tcW w:type="dxa" w:w="1728"/>
          </w:tcPr>
          <w:p>
            <w:r/>
            <w:r>
              <w:t>10/3 哈馬斯釋放意旨後續、以色列回應</w:t>
            </w:r>
          </w:p>
        </w:tc>
        <w:tc>
          <w:tcPr>
            <w:tcW w:type="dxa" w:w="1728"/>
          </w:tcPr>
          <w:p>
            <w:r/>
            <w:r>
              <w:t>政治外交</w:t>
            </w:r>
          </w:p>
        </w:tc>
        <w:tc>
          <w:tcPr>
            <w:tcW w:type="dxa" w:w="1728"/>
          </w:tcPr>
          <w:p>
            <w:r/>
            <w:r>
              <w:t>本次資料中無此事件</w:t>
            </w:r>
          </w:p>
        </w:tc>
        <w:tc>
          <w:tcPr>
            <w:tcW w:type="dxa" w:w="1728"/>
          </w:tcPr>
          <w:p>
            <w:r/>
            <w:r>
              <w:rPr>
                <w:b/>
              </w:rPr>
              <w:t>無資料</w:t>
            </w:r>
          </w:p>
        </w:tc>
      </w:tr>
      <w:tr>
        <w:tc>
          <w:tcPr>
            <w:tcW w:type="dxa" w:w="1728"/>
            <w:vMerge/>
          </w:tcPr>
          <w:p/>
        </w:tc>
        <w:tc>
          <w:tcPr>
            <w:tcW w:type="dxa" w:w="1728"/>
          </w:tcPr>
          <w:p>
            <w:r/>
            <w:r>
              <w:t>17 萬噸物資准入狀態、邊境口岸</w:t>
            </w:r>
          </w:p>
        </w:tc>
        <w:tc>
          <w:tcPr>
            <w:tcW w:type="dxa" w:w="1728"/>
          </w:tcPr>
          <w:p>
            <w:r/>
            <w:r>
              <w:t>人道事務</w:t>
            </w:r>
          </w:p>
        </w:tc>
        <w:tc>
          <w:tcPr>
            <w:tcW w:type="dxa" w:w="1728"/>
          </w:tcPr>
          <w:p>
            <w:r/>
            <w:r>
              <w:t>本次資料中無此事件</w:t>
            </w:r>
          </w:p>
        </w:tc>
        <w:tc>
          <w:tcPr>
            <w:tcW w:type="dxa" w:w="1728"/>
          </w:tcPr>
          <w:p>
            <w:r/>
            <w:r>
              <w:rPr>
                <w:b/>
              </w:rPr>
              <w:t>無資料</w:t>
            </w:r>
          </w:p>
        </w:tc>
      </w:tr>
      <w:tr>
        <w:tc>
          <w:tcPr>
            <w:tcW w:type="dxa" w:w="1728"/>
            <w:vMerge w:val="restart"/>
          </w:tcPr>
          <w:p>
            <w:r/>
            <w:r>
              <w:t>高</w:t>
            </w:r>
          </w:p>
          <w:p>
            <w:r/>
          </w:p>
          <w:p>
            <w:r/>
          </w:p>
        </w:tc>
        <w:tc>
          <w:tcPr>
            <w:tcW w:type="dxa" w:w="1728"/>
          </w:tcPr>
          <w:p>
            <w:r/>
            <w:r>
              <w:t>以軍加薩城行動、西岸同步升級</w:t>
            </w:r>
          </w:p>
        </w:tc>
        <w:tc>
          <w:tcPr>
            <w:tcW w:type="dxa" w:w="1728"/>
          </w:tcPr>
          <w:p>
            <w:r/>
            <w:r>
              <w:t>國際安全</w:t>
            </w:r>
          </w:p>
        </w:tc>
        <w:tc>
          <w:tcPr>
            <w:tcW w:type="dxa" w:w="1728"/>
          </w:tcPr>
          <w:p>
            <w:r/>
            <w:r>
              <w:t>本次僅 2/26 西岸片段（來源5、6）</w:t>
            </w:r>
          </w:p>
        </w:tc>
        <w:tc>
          <w:tcPr>
            <w:tcW w:type="dxa" w:w="1728"/>
          </w:tcPr>
          <w:p>
            <w:r/>
            <w:r>
              <w:rPr>
                <w:b/>
              </w:rPr>
              <w:t>部分覆蓋</w:t>
            </w:r>
          </w:p>
        </w:tc>
      </w:tr>
      <w:tr>
        <w:tc>
          <w:tcPr>
            <w:tcW w:type="dxa" w:w="1728"/>
            <w:vMerge/>
          </w:tcPr>
          <w:p/>
        </w:tc>
        <w:tc>
          <w:tcPr>
            <w:tcW w:type="dxa" w:w="1728"/>
          </w:tcPr>
          <w:p>
            <w:r/>
            <w:r>
              <w:t>醫院運作、醫療物資、病患轉送</w:t>
            </w:r>
          </w:p>
        </w:tc>
        <w:tc>
          <w:tcPr>
            <w:tcW w:type="dxa" w:w="1728"/>
          </w:tcPr>
          <w:p>
            <w:r/>
            <w:r>
              <w:t>醫療衛生</w:t>
            </w:r>
          </w:p>
        </w:tc>
        <w:tc>
          <w:tcPr>
            <w:tcW w:type="dxa" w:w="1728"/>
          </w:tcPr>
          <w:p>
            <w:r/>
            <w:r>
              <w:t>本次僅 1/14 一段（來源1）</w:t>
            </w:r>
          </w:p>
        </w:tc>
        <w:tc>
          <w:tcPr>
            <w:tcW w:type="dxa" w:w="1728"/>
          </w:tcPr>
          <w:p>
            <w:r/>
            <w:r>
              <w:rPr>
                <w:b/>
              </w:rPr>
              <w:t>嚴重不足</w:t>
            </w:r>
          </w:p>
        </w:tc>
      </w:tr>
      <w:tr>
        <w:tc>
          <w:tcPr>
            <w:tcW w:type="dxa" w:w="1728"/>
            <w:vMerge/>
          </w:tcPr>
          <w:p/>
        </w:tc>
        <w:tc>
          <w:tcPr>
            <w:tcW w:type="dxa" w:w="1728"/>
          </w:tcPr>
          <w:p>
            <w:r/>
            <w:r>
              <w:t>飢荒數據、WHO 緊急行動</w:t>
            </w:r>
          </w:p>
        </w:tc>
        <w:tc>
          <w:tcPr>
            <w:tcW w:type="dxa" w:w="1728"/>
          </w:tcPr>
          <w:p>
            <w:r/>
            <w:r>
              <w:t>人道事務、醫療衛生</w:t>
            </w:r>
          </w:p>
        </w:tc>
        <w:tc>
          <w:tcPr>
            <w:tcW w:type="dxa" w:w="1728"/>
          </w:tcPr>
          <w:p>
            <w:r/>
            <w:r>
              <w:t>本次資料中無飢荒定性片段</w:t>
            </w:r>
          </w:p>
        </w:tc>
        <w:tc>
          <w:tcPr>
            <w:tcW w:type="dxa" w:w="1728"/>
          </w:tcPr>
          <w:p>
            <w:r/>
            <w:r>
              <w:rPr>
                <w:b/>
              </w:rPr>
              <w:t>無資料</w:t>
            </w:r>
          </w:p>
        </w:tc>
      </w:tr>
      <w:tr>
        <w:tc>
          <w:tcPr>
            <w:tcW w:type="dxa" w:w="1728"/>
            <w:vMerge w:val="restart"/>
          </w:tcPr>
          <w:p>
            <w:r/>
            <w:r>
              <w:t>中</w:t>
            </w:r>
          </w:p>
          <w:p>
            <w:r/>
          </w:p>
          <w:p>
            <w:r/>
          </w:p>
        </w:tc>
        <w:tc>
          <w:tcPr>
            <w:tcW w:type="dxa" w:w="1728"/>
          </w:tcPr>
          <w:p>
            <w:r/>
            <w:r>
              <w:t>多哈談判、美/卡/埃調解</w:t>
            </w:r>
          </w:p>
        </w:tc>
        <w:tc>
          <w:tcPr>
            <w:tcW w:type="dxa" w:w="1728"/>
          </w:tcPr>
          <w:p>
            <w:r/>
            <w:r>
              <w:t>政治外交</w:t>
            </w:r>
          </w:p>
        </w:tc>
        <w:tc>
          <w:tcPr>
            <w:tcW w:type="dxa" w:w="1728"/>
          </w:tcPr>
          <w:p>
            <w:r/>
            <w:r>
              <w:t>本次資料中無獨立調解片段</w:t>
            </w:r>
          </w:p>
        </w:tc>
        <w:tc>
          <w:tcPr>
            <w:tcW w:type="dxa" w:w="1728"/>
          </w:tcPr>
          <w:p>
            <w:r/>
            <w:r>
              <w:rPr>
                <w:b/>
              </w:rPr>
              <w:t>無資料</w:t>
            </w:r>
          </w:p>
        </w:tc>
      </w:tr>
      <w:tr>
        <w:tc>
          <w:tcPr>
            <w:tcW w:type="dxa" w:w="1728"/>
            <w:vMerge/>
          </w:tcPr>
          <w:p/>
        </w:tc>
        <w:tc>
          <w:tcPr>
            <w:tcW w:type="dxa" w:w="1728"/>
          </w:tcPr>
          <w:p>
            <w:r/>
            <w:r>
              <w:t>佔領國義務法律追訴</w:t>
            </w:r>
          </w:p>
        </w:tc>
        <w:tc>
          <w:tcPr>
            <w:tcW w:type="dxa" w:w="1728"/>
          </w:tcPr>
          <w:p>
            <w:r/>
            <w:r>
              <w:t>國際組織</w:t>
            </w:r>
          </w:p>
        </w:tc>
        <w:tc>
          <w:tcPr>
            <w:tcW w:type="dxa" w:w="1728"/>
          </w:tcPr>
          <w:p>
            <w:r/>
            <w:r>
              <w:t>5/2「集體懲罰」定性（來源9）為基礎</w:t>
            </w:r>
          </w:p>
        </w:tc>
        <w:tc>
          <w:tcPr>
            <w:tcW w:type="dxa" w:w="1728"/>
          </w:tcPr>
          <w:p>
            <w:r/>
            <w:r>
              <w:rPr>
                <w:b/>
              </w:rPr>
              <w:t>有起點</w:t>
            </w:r>
          </w:p>
        </w:tc>
      </w:tr>
      <w:tr>
        <w:tc>
          <w:tcPr>
            <w:tcW w:type="dxa" w:w="1728"/>
            <w:vMerge/>
          </w:tcPr>
          <w:p/>
        </w:tc>
        <w:tc>
          <w:tcPr>
            <w:tcW w:type="dxa" w:w="1728"/>
          </w:tcPr>
          <w:p>
            <w:r/>
            <w:r>
              <w:t>OCHA/UNRWA/WHO 獨立即時數據</w:t>
            </w:r>
          </w:p>
        </w:tc>
        <w:tc>
          <w:tcPr>
            <w:tcW w:type="dxa" w:w="1728"/>
          </w:tcPr>
          <w:p>
            <w:r/>
            <w:r>
              <w:t>國際組織</w:t>
            </w:r>
          </w:p>
        </w:tc>
        <w:tc>
          <w:tcPr>
            <w:tcW w:type="dxa" w:w="1728"/>
          </w:tcPr>
          <w:p>
            <w:r/>
            <w:r>
              <w:t>本次多為累計或定性描述</w:t>
            </w:r>
          </w:p>
        </w:tc>
        <w:tc>
          <w:tcPr>
            <w:tcW w:type="dxa" w:w="1728"/>
          </w:tcPr>
          <w:p>
            <w:r/>
            <w:r>
              <w:rPr>
                <w:b/>
              </w:rPr>
              <w:t>數據有限</w:t>
            </w:r>
          </w:p>
        </w:tc>
      </w:tr>
    </w:tbl>
    <w:p/>
    <w:p>
      <w:r>
        <w:t>---</w:t>
      </w:r>
    </w:p>
    <w:p/>
    <w:p>
      <w:pPr>
        <w:pStyle w:val="Heading2"/>
      </w:pPr>
      <w:r>
        <w:t>十、本次報告總結</w:t>
      </w:r>
    </w:p>
    <w:p/>
    <w:p>
      <w:r>
        <w:t xml:space="preserve">本報告基於 </w:t>
      </w:r>
      <w:r>
        <w:rPr>
          <w:b/>
        </w:rPr>
        <w:t>7 份文件、10 個片段（來源 1-10）</w:t>
      </w:r>
      <w:r>
        <w:t xml:space="preserve">，覆蓋 </w:t>
      </w:r>
      <w:r>
        <w:rPr>
          <w:b/>
        </w:rPr>
        <w:t>2025-01-14 至 2025-06-13 共 7 個活動日</w:t>
      </w:r>
      <w:r>
        <w:t>。在此範圍內可確認以下三項核心現象：</w:t>
      </w:r>
    </w:p>
    <w:p/>
    <w:p>
      <w:r>
        <w:t xml:space="preserve">1. </w:t>
      </w:r>
      <w:r>
        <w:rPr>
          <w:b/>
        </w:rPr>
        <w:t>停火正向窗口極短：</w:t>
      </w:r>
      <w:r>
        <w:t xml:space="preserve"> 1/19 停火生效與首次交換（來源2）→ 2/16 確認維持（來源4）→ 2/11 即出現「或將終止」警告（來源3）→ 4/1 邊境全面關閉（來源8）。有效停火窗口不足 2 個月，且破裂後無恢復跡象。</w:t>
      </w:r>
    </w:p>
    <w:p/>
    <w:p>
      <w:r>
        <w:t xml:space="preserve">2. </w:t>
      </w:r>
      <w:r>
        <w:rPr>
          <w:b/>
        </w:rPr>
        <w:t>准入封鎖是全年核心瓶頸：</w:t>
      </w:r>
      <w:r>
        <w:t xml:space="preserve"> 從 1/14 的「物資嚴重短缺」（來源1）到 4/1 的「四周禁止」（來源8）、6/13 的「20 次被拒」（來源10），人道機構持續請求而准入端持續拒絕。5/2 弗萊徹「集體懲罰」的定性（來源9）標誌此事已從人道問題升級為國際法問題。</w:t>
      </w:r>
    </w:p>
    <w:p/>
    <w:p>
      <w:r>
        <w:t xml:space="preserve">3. </w:t>
      </w:r>
      <w:r>
        <w:rPr>
          <w:b/>
        </w:rPr>
        <w:t>國際體系話語升級但執行缺位：</w:t>
      </w:r>
      <w:r>
        <w:t xml:space="preserve"> 古特雷斯從「歡迎」（來源2）到「必須竭盡全力」（來源3）再到 OCHA 的「集體懲罰」（來源9），話語強度逐月遞增，但 10 則片段中無任何強制機制觸發的記錄。話語與行動之間存在結構性斷裂。</w:t>
      </w:r>
    </w:p>
    <w:p/>
    <w:p>
      <w:pPr>
        <w:pStyle w:val="IntenseQuote"/>
      </w:pPr>
      <w:r>
        <w:rPr>
          <w:i/>
        </w:rPr>
        <w:t>本報告所有具體事實均來自本次 payload 中 agg 與 ev（來源 1-10）。2025 年 3 月、7-12 月在本次收集中無資料，無法對 10/3 後續、飢荒定性、接管加薩城、安理會 11-12 月動向等做出基於證據的判斷。以色列官方立場直接引述在本次資料中極少，分析以聯合國及人道機構視角為主。資料不足以完整覆蓋全年弧線，建議優先補齊 7-12 月資料。</w:t>
      </w:r>
    </w:p>
    <w:p>
      <w:r>
        <w:br w:type="page"/>
      </w:r>
    </w:p>
    <w:p>
      <w:pPr>
        <w:pStyle w:val="Heading2"/>
      </w:pPr>
      <w:r>
        <w:t>引用來源 / Citations</w:t>
      </w:r>
    </w:p>
    <w:p>
      <w:pPr>
        <w:pStyle w:val="ListNumber"/>
      </w:pPr>
      <w:r>
        <w:t>联合国谴责以色列继续阻碍向加沙提供援助的努力 · 2025-01-14</w:t>
      </w:r>
      <w:r>
        <w:br/>
        <w:t>(dc48d935d6abd0eafd683a5d6fab2988a9c4e6e5) 杜加里克指出，由于严重的物资短缺，奥达医院的运行受限，而印度尼西亚医院的基本设备已被破坏...联合国及其合作伙伴仍在竭尽全力，向受冲突影响的巴勒斯坦人提供必要支持。他强调，以色列当局必须履行国际人道主义法义务，允许无阻碍的人道援助进入加沙。</w:t>
      </w:r>
    </w:p>
    <w:p>
      <w:pPr>
        <w:pStyle w:val="ListNumber"/>
      </w:pPr>
      <w:r>
        <w:t>联合国秘书长对加沙维持停火与释放最新一波人质表示欢迎 · 2025-01-19</w:t>
      </w:r>
      <w:r>
        <w:br/>
        <w:t>(e9a2eb771e02c750789b2c7fabffd4ca16c0027b) 此次人质与囚犯交换属于哈马斯和以色列双方于1月19日生效的停火协议第一阶段的重要组成部分。</w:t>
      </w:r>
    </w:p>
    <w:p>
      <w:pPr>
        <w:pStyle w:val="ListNumber"/>
      </w:pPr>
      <w:r>
        <w:t>联合国秘书长：必须竭尽全力避免加沙战火重燃 · 2025-02-11</w:t>
      </w:r>
      <w:r>
        <w:br/>
        <w:t>(44e14d491e66d24b835ed034c2702ab5df0895e4) 联合国秘书长古特雷斯周二强调，必须竭尽全力避免加沙地带战火重燃。近期有报道称，哈马斯与以色列之间已持续三周的停火协议或将终止，引发各方担忧。</w:t>
      </w:r>
    </w:p>
    <w:p>
      <w:pPr>
        <w:pStyle w:val="ListNumber"/>
      </w:pPr>
      <w:r>
        <w:t>联合国秘书长对加沙维持停火与释放最新一波人质表示欢迎 · 2025-02-16</w:t>
      </w:r>
      <w:r>
        <w:br/>
        <w:t>(e9a2eb771e02c750789b2c7fabffd4ca16c0027b) 联合国秘书长古特雷斯周日对加沙最新一轮人质释放行动以及以色列与哈马斯间持续实施的停火表示欢迎。</w:t>
      </w:r>
    </w:p>
    <w:p>
      <w:pPr>
        <w:pStyle w:val="ListNumber"/>
      </w:pPr>
      <w:r>
        <w:t>联合国警告：约旦河西岸安全局势持续恶化 · 2025-02-26</w:t>
      </w:r>
      <w:r>
        <w:br/>
        <w:t>(cb4a819ff3eda078e28cf6d668f54c953d86d19e) 联合国人道机构周三警告说，以色列在被占领的约旦河西岸发动的数周军事行动已将巴勒斯坦社区变成“战场”，导致约四万人流离失所，安全形势令人担忧。</w:t>
      </w:r>
    </w:p>
    <w:p>
      <w:pPr>
        <w:pStyle w:val="ListNumber"/>
      </w:pPr>
      <w:r>
        <w:t>联合国警告：约旦河西岸安全局势持续恶化 · 2025-02-26</w:t>
      </w:r>
      <w:r>
        <w:br/>
        <w:t>(cb4a819ff3eda078e28cf6d668f54c953d86d19e) 近东救济工程处报告说，自以色列五周前发动军事行动以来，已有50多人丧生，其中包括儿童，约旦河西岸正迅速演变为战场，而普通巴勒斯坦民众首当其冲，承受着最严重的后果。</w:t>
      </w:r>
    </w:p>
    <w:p>
      <w:pPr>
        <w:pStyle w:val="ListNumber"/>
      </w:pPr>
      <w:r>
        <w:t>联合国警告：约旦河西岸安全局势持续恶化 · 2025-02-26</w:t>
      </w:r>
      <w:r>
        <w:br/>
        <w:t>(cb4a819ff3eda078e28cf6d668f54c953d86d19e) 人道协调厅重申，对以色列军方对平民使用过度武力以及流离失所者日益严峻的人道需求深表关切。</w:t>
      </w:r>
    </w:p>
    <w:p>
      <w:pPr>
        <w:pStyle w:val="ListNumber"/>
      </w:pPr>
      <w:r>
        <w:t>联合国谴责以色列袭击加沙人道工作者 呼吁进行独立调查 · 2025-04-01</w:t>
      </w:r>
      <w:r>
        <w:br/>
        <w:t>(f81d008d56390f29d4afb877219562b28a5784d1) 埃尔德表示：“以色列当局关闭了加沙边境，已连续四周禁止所有商业和人道主义援助进入。面对一次又一次的侵犯国际人道法行为，我们的援助努力正被不断受到削弱。”</w:t>
      </w:r>
    </w:p>
    <w:p>
      <w:pPr>
        <w:pStyle w:val="ListNumber"/>
      </w:pPr>
      <w:r>
        <w:t>【世界进行时】2025年5月2日 · 2025-05-02</w:t>
      </w:r>
      <w:r>
        <w:br/>
        <w:t>(e29e171afacdcb9477c21405ab50df04631ed526) 在以色列切断对加沙所有援助两个月后，负责人道事务的副秘书长弗莱彻周四发表声明指出，以色列阻止援助物资进入是对哈马斯施压的策略，却严重违反国际法，剥夺了平民的生存权、基本医疗保障和尊严，是残酷的集体惩罚。</w:t>
      </w:r>
    </w:p>
    <w:p>
      <w:pPr>
        <w:pStyle w:val="ListNumber"/>
      </w:pPr>
      <w:r>
        <w:t>联合国强调：必须确保加沙人道援助通道畅通无阻 · 2025-06-13</w:t>
      </w:r>
      <w:r>
        <w:br/>
        <w:t>(2be23bcc957b8a5b1e7506443ed67ab66c369ec1) 然而自四月以来，以色列当局已拒绝超过20次抢修许可申请。</w:t>
      </w:r>
    </w:p>
    <w:p>
      <w:r>
        <w:br w:type="page"/>
      </w:r>
    </w:p>
    <w:p>
      <w:pPr>
        <w:pStyle w:val="Heading2"/>
      </w:pPr>
      <w:r>
        <w:t>資料整備紀錄（Data Agent）</w:t>
      </w:r>
    </w:p>
    <w:p>
      <w:r>
        <w:rPr>
          <w:b/>
        </w:rPr>
        <w:t>模式：</w:t>
      </w:r>
      <w:r>
        <w:t>report</w:t>
      </w:r>
    </w:p>
    <w:p>
      <w:r>
        <w:rPr>
          <w:b/>
        </w:rPr>
        <w:t>資料準備耗時：</w:t>
      </w:r>
      <w:r>
        <w:t>約 60.96 秒</w:t>
      </w:r>
    </w:p>
    <w:p>
      <w:r>
        <w:rPr>
          <w:b/>
        </w:rPr>
        <w:t>原始問題：</w:t>
      </w:r>
      <w:r>
        <w:t>【對話記憶】</w:t>
        <w:br/>
        <w:t>- 主題：2025年加薩停火、人質談判、人道援助及平民保護綜合研析（傳導鏈開關邏輯、四類風險正回饋、SWOT、10/3雙向信號、六部門追蹤、國際體系功能性失效）</w:t>
        <w:br/>
        <w:t>- 時間範圍：2025-01-14 至 2025-10-03</w:t>
        <w:br/>
        <w:t>- 子題：全年弧線：停火(1/15)→生效(1/19)→震盪(2/11)→破裂(3/23)→封鎖50+天→飢荒(8/22)→佔領(8/8)→新窗口(10/3), 傳導鏈：停火→以色列准入(唯一瓶頸)→物流→平民受益；人質交換為錨點/遙控器, 四類風險正回饋：談判破裂→封鎖→醫療崩潰→人道壓力→意願更低；8/8為匯聚點, SWOT：S(結構化/交換可重複/法律框架/調解/17萬噸) W(窗口短/無強制力/執行脫節/數據不透明) O(10/3窗口/法律定性/OCHA數據) T(佔領結構化/飢荒既成/醫療不可逆/11-12月未知), 10/3雙向信號：哈馬斯釋放意旨+17萬噸待命+562救援人員+新生兒死亡, 國際體系功能性失效：話語升級但無強制執行；安理會否決(5/31)、無制裁</w:t>
        <w:br/>
        <w:t>- 重要實體：哈馬斯, 以色列, 聯合國(古特雷斯), 戈麦斯, 埃及, 卡達, 美國, IPC, OCHA, UNRWA</w:t>
        <w:br/>
        <w:t>- 既定限制：19份文件、67片段(來源1-67)、18活動日; 視角以聯合國/人道機構為主；以色列官方立場直接引述極少; 3月僅2則(來源30、31)；9月完全空白；11-12月完全空白；10月僅10/3(來源64-67); 美/卡/埃調解方交換條件細節有限; 所有事實標註來源編號(1-67); 無OCHA/WHO/UNRWA/WFP獨立即時數據(多為累計)</w:t>
        <w:br/>
        <w:t>- 未決問題：10/3哈馬斯釋放意旨是否轉為實質執行？以色列回應？; 17萬噸備妥物資是否已運入？邊境口岸狀態？; 11-12月安理會會議、OCHA週報、哈馬斯/以色列聲明(完全空白區); 以軍接管加薩城(8/8)後是否進一步擴大？西岸同步升級？; 多哈第二階段談判是否啟動？美/卡/埃新輪調解？</w:t>
        <w:br/>
        <w:br/>
        <w:t>【對話歷史】</w:t>
        <w:br/>
        <w:t>10/3 哈馬斯宣布準備釋放（來源33） | 7、11、33 |</w:t>
        <w:br/>
        <w:t>| 震盪與破裂 | 2/11「或將終止」（來源8）→ 3/1 第一部分完成（來源18）→ 4/1 邊境關閉（來源19）→ 4/25 封鎖 50+ 天（來源20） | 8、18、19、20 |</w:t>
        <w:br/>
        <w:t>| 安理會 | 5/31 美國否決停火決議（來源22）；6/27 安理會另就伊核問題開會（來源24） | 22、24 |</w:t>
        <w:br/>
        <w:t>| 10/3 新窗口 | 哈馬斯釋放意旨（來源33）；17 萬噸待命（來源34）；以色列回應未見於資料 | 33、34 |</w:t>
        <w:br/>
        <w:t>| 西岸同步 | 2/26 西岸 4 萬人流離失所、50 多人喪生（來源15、16） | 15、16 |</w:t>
        <w:br/>
        <w:br/>
        <w:t>**未決：** 10/3 意旨是否轉為執行？以色列是否回應？多哈第二階段談判是否啟動？美/卡/埃新輪調解進展？</w:t>
        <w:br/>
        <w:br/>
        <w:t>### 4.2 國際安全</w:t>
        <w:br/>
        <w:br/>
        <w:t>| 子項 | 內容 | 來源 |</w:t>
        <w:br/>
        <w:t>| --- | --- | --- |</w:t>
        <w:br/>
        <w:t>| 軍事行動 | 7/3 一天內強制轉移近 3 萬人（來源26）；8/8 接管加薩城（來源28）；8/22 加強軍事行動（來源29） | 26、28、29 |</w:t>
        <w:br/>
        <w:t>| 平民傷亡 | 5/31 援助中心槍擊（來源22）；2/26 西岸 50 多人喪生（來源16）；1.45 萬兒童喪生（累計，來源3） | 3、16、22 |</w:t>
        <w:br/>
        <w:t>| 救援人員 | 1/14 醫院設備破壞暗示救援環境惡化（來源1）；10/3 新生兒死亡（來源35） | 1、35 |</w:t>
        <w:br/>
        <w:t>| 停火違規 | 3 月破裂後持續（來源19、20）；8/8 接管加薩城（來源28） | 19、20、28 |</w:t>
        <w:br/>
        <w:t>| 黎巴嫩（背景） | 1/18 真主黨與以色列停火「總體維持」（來源6） | 6 |</w:t>
        <w:br/>
        <w:br/>
        <w:t>### 4.3 人道事務</w:t>
        <w:br/>
        <w:br/>
        <w:t>| 子項 | 內容 | 來源 |</w:t>
        <w:br/>
        <w:t>| --- | --- | --- |</w:t>
        <w:br/>
        <w:t>| 邊境口岸 | 4/1 連續四周禁止所有商業和人道援助（來源19）；4/25 封鎖 50+ 天（來源20）；6/13 20 次搶修被拒（來源23） | 19、20、23 |</w:t>
        <w:br/>
        <w:t>| 食品 | 4/25 加薩人口即將斷糧（來源20）；5/31 飢荒失控（來源22）；8/22 飢荒定性（來源30） | 20、22、30 |</w:t>
        <w:br/>
        <w:t>| 物資准入 | 6 月 44% 被拒、10% 後受阻、僅 1/3 執行（來源27）；10/3 17 萬噸備妥可隨時運入（來源34） | 27、34 |</w:t>
        <w:br/>
        <w:t>| 飲水/衛生 | 4/25 酷熱、污水、垃圾堆積（來源20）；7/3 3 萬人缺乏飲水（來源26） | 20、26 |</w:t>
        <w:br/>
        <w:t>| 避難 | 7/3 強制轉移近 3 萬人（來源26）；1/15 近 100 萬人流離失所（來源3） | 3、26 |</w:t>
        <w:br/>
        <w:t>| 物資備妥 | 17 萬噸食品、藥品、帳篷「可隨時運入」（來源34） | 34 |</w:t>
        <w:br/>
        <w:br/>
        <w:t>### 4.4 醫療衛生</w:t>
        <w:br/>
        <w:br/>
        <w:t>| 子項 | 內容 | 來源 |</w:t>
        <w:br/>
        <w:t>| --- | --- | --- |</w:t>
        <w:br/>
        <w:t>| 醫院運作 | 1/14 奧達醫院運行受限、印尼醫院設備破壞（來源1） | 1 |</w:t>
        <w:br/>
        <w:t>| 物資短缺 | 1/14 嚴重物資短缺（來源1）；7/3 3 萬人缺乏藥品（來源26） | 1、26 |</w:t>
        <w:br/>
        <w:t>| 病患轉送 | 10/3 WHO 緊急轉移 3 名危重新生兒（來源35） | 35 |</w:t>
        <w:br/>
        <w:t>| 醫護安全 | 1/14 醫院設備被破壞暗示攻擊（來源1）；8/22 兒童截肢率全球最高（來源29） | 1、29 |</w:t>
        <w:br/>
        <w:t>| 飢荒相關 | 8/22 飢荒是以色列政策直接後果（來源32）；以色列有確保食品醫療供應義務（來源30） | 30、32 |</w:t>
        <w:br/>
        <w:br/>
        <w:t>### 4.5 國際組織</w:t>
        <w:br/>
        <w:br/>
        <w:t>| 機構/角色 | 主要行動與聲明 | 來源 |</w:t>
        <w:br/>
        <w:t>| --- | --- | --- |</w:t>
        <w:br/>
        <w:t>| 聯合國秘書長（古特雷斯） | 1/15 歡迎停火、重申兩國方案（來源2、4）；2/11 呼籲避免戰火重燃（來源8）；2/16 歡迎交換、敦促遵守國際法（來源10、14）；5/31 震驚、呼籲永久停火（來源22）；7/3 強烈譴責、呼籲全面准入（來源25）；8/8 對接管加薩城深表震驚（來源28）；8/22 飢荒「人性的失敗」、「不要再找借口」（來源30、31）；10/3 對哈馬斯釋放意旨「感到鼓舞」（來源33） | 2、4、8、10、14、22、25、28、30、31、33 |</w:t>
        <w:br/>
        <w:t>| OCHA（弗萊徹/杜加里克/埃爾德） | 1/15 停火帶來希望但援助仍充滿挑戰（來源5）；1/14 物資短缺、醫院受限（來源1）；2/11 恢復敵對將導致人道災難（來源9）；4/1 連續四周禁止所有援助（來源19）；5/2 阻止援助是「集體懲罰」（來源21）；6/13 20 次搶修被拒（來源23）；7/3 44% 被拒、3 萬強制轉移（來源26、27）；10/3 17 萬噸備妥（來源34） | 1、5、9、19、21、23、26、27、34 |</w:t>
        <w:br/>
        <w:t>| UNRWA | 2/26 西岸 50 多人喪生、4 萬人流離失所（來源15、16） | 15、16 |</w:t>
        <w:br/>
        <w:t>| WHO | 10/3 緊急轉移 3 名新生兒、第 4 名死亡（來源35） | 35 |</w:t>
        <w:br/>
        <w:t>| UNICEF（拉塞爾） | 1/15 1.45 萬兒童喪生、近 100 萬人流離失所（來源3） | 3 |</w:t>
        <w:br/>
        <w:t>| 人權高專（蒂爾克） | 8/22 飢荒是以色列政府政策直接後果（來源32） | 32 |</w:t>
        <w:br/>
        <w:t>| 安理會 | 5/31 美國否決停火決議（來源22）；6/27 伊核問題會議（背景，來源24） | 22、24 |</w:t>
        <w:br/>
        <w:br/>
        <w:t>### 4.6 綜合研析</w:t>
        <w:br/>
        <w:br/>
        <w:t>見第五節（傳導鏈）、第六節（四類風險）、第七節（SWOT）及第八節（核心判斷）。</w:t>
        <w:br/>
        <w:br/>
        <w:t>---</w:t>
        <w:br/>
        <w:br/>
        <w:t>## 五、停火→人道准入傳導鏈分析</w:t>
        <w:br/>
        <w:br/>
        <w:t>### 5.1 正向傳導鏈（1/19-3/1 階段）</w:t>
        <w:br/>
        <w:br/>
        <w:t>```</w:t>
        <w:br/>
        <w:t>停火協議生效（1/19，來源7）</w:t>
        <w:br/>
        <w:t xml:space="preserve">  → 第一部分義務啟動：撤軍 + 返回家園 + 大幅增加援助（來源12）</w:t>
        <w:br/>
        <w:t xml:space="preserve">    → 聯合國「創造必要條件」承諾（來源13）</w:t>
        <w:br/>
        <w:t xml:space="preserve">      → 第一部分「基本按商定步驟推進」（3/1，來源18）</w:t>
        <w:br/>
        <w:t xml:space="preserve">        → 人質交換如期完成（1/19 來源7；2/16 來源11）</w:t>
        <w:br/>
        <w:t xml:space="preserve">          → 停火維持確認（2/16，來源10）</w:t>
        <w:br/>
        <w:t>```</w:t>
        <w:br/>
        <w:br/>
        <w:t>### 5.2 負向傳導鏈（3/23 以後，資料以 4/1 起為證據起點）</w:t>
        <w:br/>
        <w:br/>
        <w:t>```</w:t>
        <w:br/>
        <w:t>停火破裂（3 月，來源19 暗示）</w:t>
        <w:br/>
        <w:t xml:space="preserve">  → 邊境全面關閉：連續四周禁止所有商業和人道援助（4/1，來源19）</w:t>
        <w:br/>
        <w:t xml:space="preserve">    → 封鎖 50+ 天、人口即將斷糧（4/25，來源20）</w:t>
        <w:br/>
        <w:t xml:space="preserve">      → 集體懲罰定性（5/2，來源21）</w:t>
        <w:br/>
        <w:t xml:space="preserve">        → 飢荒失控、援助中心槍擊（5/31，來源22）</w:t>
        <w:br/>
        <w:t xml:space="preserve">          → 44% 被拒、僅 1/3 執行（6/13，來源27）</w:t>
        <w:br/>
        <w:t xml:space="preserve">            → 強制轉移 3 萬人、無食品藥品飲水（7/3，來源26）</w:t>
        <w:br/>
        <w:t xml:space="preserve">              → 接管加薩城（8/8，來源28）</w:t>
        <w:br/>
        <w:t xml:space="preserve">                → 飢荒定性 + 截肢率全球最高（8/22，來源29-32）</w:t>
        <w:br/>
        <w:t>```</w:t>
        <w:br/>
        <w:br/>
        <w:t>### 5.3 人質交換作為「錨點/遙控器」</w:t>
        <w:br/>
        <w:br/>
        <w:t>| 時間 | 交換事件 | 停火狀態 | 准入狀態 | 來源 |</w:t>
        <w:br/>
        <w:t>| --- | --- | --- | --- | --- |</w:t>
        <w:br/>
        <w:t>| 1/19 | 首次交換（第一部分組成） | 停火生效 | 協議要求增加援助 | 7、12 |</w:t>
        <w:br/>
        <w:t>| 2/16 | 3 換 369 | 停火確認維持 | 第一部分推進中 | 10、11、18 |</w:t>
        <w:br/>
        <w:t>| 3-4 月 | 交換機制中斷 | 破裂、邊境關閉 | 50+ 天無物資 | 19、20 |</w:t>
        <w:br/>
        <w:t>| 10/3 | 哈馬斯宣布準備釋放（未確認執行） | 無停火 | 17 萬噸待命但未進入 | 33、34 |</w:t>
        <w:br/>
        <w:br/>
        <w:t>**核心判斷：** 傳導鏈的瓶頸節點是「以色列是否允許准入」，而非供給端不足（17 萬噸已備妥，來源34）。人質交換是打開/關閉此節點的「遙控器」--交換運行時節點傾向打開（來源7、11），交換停擺時節點傾向關閉（來源19、20）。</w:t>
        <w:br/>
        <w:br/>
        <w:t>---</w:t>
        <w:br/>
        <w:br/>
        <w:t>## 六、四類風險辨識</w:t>
        <w:br/>
        <w:br/>
        <w:t>| 風險類別 | 全年信號軌跡 | 來源 | 風險狀態（截至 10/3） |</w:t>
        <w:br/>
        <w:t>| --- | --- | --- | --- |</w:t>
        <w:br/>
        <w:t>| 談判破裂 | 2/11「或將終止」（來源8）→ 4/1 邊境關閉（來源19）→ 4/25 封鎖 50+ 天（來源20）→ 5/31 安理會否決（來源22）→ 10/3 新窗口未確認（來源33） | 8、19、20、22、33 | **已發生（3 月），10/3 新窗口但執行未確認** |</w:t>
        <w:br/>
        <w:t>| 援助受阻 | 1/14 物資短缺（來源1）→ 4/1 邊境關閉（來源19）→ 6/13 20 次被拒（來源23）→ 7/3 44% 被拒（來源27）→ 10/3 17 萬噸待命（來源34） | 1、19、23、27、34 | **持續中（封鎖未解，物資在邊境外）** |</w:t>
        <w:br/>
        <w:t>| 醫療體系惡化 | 1/14 醫院受限（來源1）→ 7/3 3 萬人缺乏藥品（來源26）→ 8/22 截肢率全球最高（來源29）→ 10/3 新生兒死亡（來源35） | 1、26、29、35 | **持續惡化（系統性崩潰，無恢復跡象）** |</w:t>
        <w:br/>
        <w:t>| 衝突再升級 | 2/26 西岸 50 多人喪生（來源16）→ 7/3 強制轉移 3 萬人（來源26）→ 8/8 接管加薩城（來源28）→ 8/22 加強軍事行動（來源29） | 16、26、28、29 | **已升級（從「打擊」轉為「佔領」，性質變化）** |</w:t>
        <w:br/>
        <w:br/>
        <w:t>**正回饋循環：** 談判破裂 → 封鎖加劇 → 醫療崩潰 → 人道壓力加劇 → 各方更無意願談判 → 談判進一步破裂。8/8「接管加薩城」（來源28）是四類風險同時惡化的匯聚點--它同時意味著無停火、無准入、醫療惡化、衝突升級。</w:t>
        <w:br/>
        <w:br/>
        <w:t>---</w:t>
        <w:br/>
        <w:br/>
        <w:t>## 七、SWOT 分析</w:t>
        <w:br/>
        <w:br/>
        <w:t>| 維度 | 面向 | 主要內容 | 來源 |</w:t>
        <w:br/>
        <w:t>| --- | --- | --- | --- |</w:t>
        <w:br/>
        <w:t>| Strength（優勢） | 停火協議結構化設計 | 三部分框架明確，第一部分含撤軍、返回家園、大幅增加援助（來源12），為「停火→准入」傳導鏈提供制度路徑 | 12 |</w:t>
        <w:br/>
        <w:t>| Strength（優勢） | 人質交換機制驗證可行 | 1/19 首次（來源7）→ 2/16 3 換 369（來源11）如期完成，短週期內可重複運作 | 7、11 |</w:t>
        <w:br/>
        <w:t>| Strength（優勢） | 國際法與法律框架 | 古特雷斯「國際法、聯合國決議」定位（來源4）；佔領國義務（來源30）--為後續追責提供法律基礎 | 4、30 |</w:t>
        <w:br/>
        <w:t>| Strength（優勢） | 國際調解方持續參與 | 埃及、卡達、美國三邊調解（來源2）；多哈談判場地（來源9）；10/3 哈馬斯主動釋放意旨（來源33）表明加薩一方仍有外交意願 | 2、9、33 |</w:t>
        <w:br/>
        <w:t>| Strength（優勢） | 人道物資已備妥 | 17 萬噸食品、藥品、帳篷「可隨時運入」（來源34）--供給端不缺乏，僅缺准入 | 34 |</w:t>
        <w:br/>
        <w:t>| Weakness（劣勢） | 停火維持窗口極短且脆弱 | 1/19 生效至 2/11 即面臨終止（來源8）；3 月破裂（來源19 暗示）；停火存在不足 2 個月 | 8、19 |</w:t>
        <w:br/>
        <w:t>| Weakness（劣勢） | 聯合國無強制執行機制 | 古特雷斯行動均為「呼籲」「敦促」「重申」（來源2、5、10、14、25）；安理會被否決（來源22）；無制裁、無執勤工具被觸發 | 2、5、10、14、22、25 |</w:t>
        <w:br/>
        <w:t>| Weakness（劣勢） | 人道承諾與執行嚴重脫節 | 協議要求「大幅增加援助」（來源12），但 4 月後完全斷裂（來源19）；「創造必要條件」（來源13）暗示條件由以色列掌控 | 12、13、19 |</w:t>
        <w:br/>
        <w:t>| Weakness（劣勢） | 數據透明度不足 | 以色列官方立場直接引述缺失；9 月完全空白；11-12 月空白；部分數據僅為「累計」而非「即時」 | - |</w:t>
        <w:br/>
        <w:t>| Opportunity（機會） | 10/3 新外交窗口 | 哈馬斯主動宣布準備釋放人質（來源33）；17 萬噸物資待命（來源34）--若重新啟動交換-停火-准入循環，傳導鏈可正向重建 | 33、34 |</w:t>
        <w:br/>
        <w:t>| Opportunity（機會） | 法律定性已達成 | 8/22 佔領國義務明確（來源30）；蒂爾克「以色列政策直接後果」（來源32）--未來追責的法律門檻已降低 | 30、32 |</w:t>
        <w:br/>
        <w:t>| Opportunity（機會） | 國際組織數據基礎扎實 | 44% 被拒（來源27）、50+ 天封鎖（來源20）、1.45 萬兒童喪生（來源3）--為國際公義訴求提供不可否認的事實基礎 | 3、20、27 |</w:t>
        <w:br/>
        <w:t>| Threat（威脅） | 佔領結構化 | 8/8「接管加薩城」（來源28）；8/22 加強軍事行動（來源29）--即使停火恢復，物理空間已被不可逆地重劃 | 28、29 |</w:t>
        <w:br/>
        <w:t>| Threat（威脅） | 飢荒已成既成事實 | 8/22 飢荒定性（來源30）；蒂爾克：是以色列政策直接後果（來源32）--即使明日開放邊境，營養損傷修復以年計 | 30、32 |</w:t>
        <w:br/>
        <w:t>| Threat（威脅） | 醫療體系不可逆損毀 | 1/14 醫院設備破壞（來源1）；8/22 截肢率全球最高（來源29）；10/3 新生兒死亡（來源35）--重建需數年，新損傷持續發生 | 1、29、35 |</w:t>
        <w:br/>
        <w:t>| Threat（威脅） | 11-12 月及後續完全未知 | 資料止於 10/3（來源33-35）；11-12 月空白；10/3 意旨是否執行、以色列是否回應--均無數據 | - |</w:t>
        <w:br/>
        <w:br/>
        <w:t>---</w:t>
        <w:br/>
        <w:br/>
        <w:t>## 八、綜合研析：核心判斷</w:t>
        <w:br/>
        <w:br/>
        <w:t>### 8.1 停火是否實際改善了人道准入與平民處境？</w:t>
        <w:br/>
        <w:br/>
        <w:t>**答案是：短暫的、有条件的、不可持續的改善。**</w:t>
        <w:br/>
        <w:br/>
        <w:t>- 1/19-3/1 期間（約 6 週），停火確實帶來改善方向：協議明確要求「大幅增加援助」（來源12），聯合國承諾「創造必要條件」（來源13），第一部分「基本按商定步驟推進」（來源18）。</w:t>
        <w:br/>
        <w:t>- 但改善完全依賴於「以色列不拒絕」這一單一條件。一旦 3 月破裂，邊境立即關閉（來源19），所有正向效果在數週內歸零。</w:t>
        <w:br/>
        <w:t>- 至 10/3，17 萬噸物資「可隨時運入」（來源34）的表述本身即是證據：物資在邊境外，准入未實現。</w:t>
        <w:br/>
        <w:br/>
        <w:t>### 8.2 傳導鏈的核心機制</w:t>
        <w:br/>
        <w:br/>
        <w:t>**停火（安全條件）→ 以色列允許准入（行政決定）→ 物資進入（物流執行）→ 平民受益（終端效果）**</w:t>
        <w:br/>
        <w:br/>
        <w:t>其中「以色列允許准入」是唯一的瓶頸節點。1-2 月它被打開（來源7、11、18），3 月以後它被關閉（來源19、20、27），10 月它仍然關閉（來源34 的「可隨時」暗示尚未）。人質交換是打開/關閉這個節點的「遙控器」。</w:t>
        <w:br/>
        <w:br/>
        <w:t>### 8.3 10 月的意義與未決問題</w:t>
        <w:br/>
        <w:br/>
        <w:t>10/3 是 3 月破裂以來第一個「雙向信號」：</w:t>
        <w:br/>
        <w:t>- **哈馬斯方：** 主動宣布準備釋放人質（來源33）</w:t>
        <w:br/>
        <w:t>- **聯合國方：** 17 萬噸物資待命（來源34）、新生兒仍在死亡（來源35）</w:t>
        <w:br/>
        <w:br/>
        <w:t>但資料止於此日。以下問題無數據回答：</w:t>
        <w:br/>
        <w:t>1. 10/3 之後哈馬斯是否實際釋放？以色列是否回應？</w:t>
        <w:br/>
        <w:t>2. 17 萬噸物資是否已運入？邊境口岸是否開放？</w:t>
        <w:br/>
        <w:t>3. 9 月（完全空白）及 11-12 月安理會有無新決議？OCHA 週報數據如何？</w:t>
        <w:br/>
        <w:t>4. 以軍「接管加薩城」（來源28）後是否進一步擴大？西岸同步升級？</w:t>
        <w:br/>
        <w:br/>
        <w:t>### 8.4 國際體系功能性失效判斷</w:t>
        <w:br/>
        <w:br/>
        <w:t>| 維度 | 表現 | 來源 |</w:t>
        <w:br/>
        <w:t>| --- | --- | --- |</w:t>
        <w:br/>
        <w:t>| 話語強度 | 歡迎（來源2）→ 譴責（來源21）→ 震驚（來源22、28）→ 定性「人性的失敗」（來源30）→ 「不要再找借口」（來源31） | 2、21、22、28、30、31 |</w:t>
        <w:br/>
        <w:t>| 強制機制 | 安理會否決（來源22）；無制裁；無執勤；無仲裁 | 22 |</w:t>
        <w:br/>
        <w:t>| 功能結論 | 話語與行動之間存在結構性斷裂；國際體系僅能「記錄 + 譴責 + 呼籲」，缺乏將話語轉化為行動的工具 | 綜合 |</w:t>
        <w:br/>
        <w:br/>
        <w:t>---</w:t>
        <w:br/>
        <w:br/>
        <w:t>## 九、持續追蹤指引（六部門）</w:t>
        <w:br/>
        <w:br/>
        <w:t>| 優先級 | 追蹤方向 | 對應部門 | 關鍵問題 |</w:t>
        <w:br/>
        <w:t>| --- | --- | --- | --- |</w:t>
        <w:br/>
        <w:t>| 最高 | 10/3 哈馬斯釋放意旨是否轉為實質執行？以色列回應？ | 政治外交 | 來源33 後續 |</w:t>
        <w:br/>
        <w:t>| 最高 | 17 萬噸物資准入狀態、邊境口岸開放情況 | 人道事務 | 來源34 後續 |</w:t>
        <w:br/>
        <w:t>| 最高 | 9 月（空白）及 11-12 月安理會會議、OCHA 週報、哈馬斯/以色列聲明 | 國際組織、政治外交 | 完全空白區 |</w:t>
        <w:br/>
        <w:t>| 高 | 以軍加薩城行動是否進一步擴大、西岸同步升級 | 國際安全 | 來源28、29 後續 |</w:t>
        <w:br/>
        <w:t>| 高 | 新生兒/重症轉運是否持續、醫院運作狀態 | 醫療衛生 | 來源35 後續 |</w:t>
        <w:br/>
        <w:t>| 高 | 飢荒數據更新、WHO 緊急行動 | 人道事務、醫療衛生 | 來源30 後續 |</w:t>
        <w:br/>
        <w:t>| 中 | 多哈第二階段談判實際進展、美/卡/埃新輪調解 | 政治外交 | 來源9 後續 |</w:t>
        <w:br/>
        <w:t>| 中 | 兒童截肢率後續、醫療重建 | 醫療衛生 | 來源29 後續 |</w:t>
        <w:br/>
        <w:t>| 中 | 佔領國義務法律追訴進展 | 國際組織、政治外交 | 來源30、32 後續 |</w:t>
        <w:br/>
        <w:br/>
        <w:t>---</w:t>
        <w:br/>
        <w:br/>
        <w:t>## 十、本次報告總結</w:t>
        <w:br/>
        <w:br/>
        <w:t>本報告基於 **17 份文件、35 個片段（來源 1-35）**，覆蓋 **2025 年 1 月 14 日至 10 月 3 日共 16 個活動日**，呈現加薩局勢從「停火達成→正向推進→震盪→破裂→封鎖→飢荒→佔領→新窗口」的全年弧線。</w:t>
        <w:br/>
        <w:br/>
        <w:t>**三項核心判斷：**</w:t>
        <w:br/>
        <w:br/>
        <w:t>1. **傳導鏈的「開關」邏輯：** 停火→准入→援助的傳導鏈在 1-2 月正向運作（來源7、11、18），3 月破裂後全面逆轉（來源19、20、27），10 月出現新窗口但仍待驗證（來源33、34）。核心瓶頸始終是「以色列是否允許准入」，而非供給端不足（17 萬噸已備妥，來源34）。</w:t>
        <w:br/>
        <w:br/>
        <w:t>2. **人質交換是傳導鏈的「錨點」：** 1/19、2/16 的交換完成與停火維持高度耦合（來源7、11）；3 月交換中斷與停火破裂同步（來源19）；10/3 哈馬斯釋放意旨（來源33）是重啟錨點的嘗試，但執行未確認。</w:t>
        <w:br/>
        <w:br/>
        <w:t>3. **國際體系的功能性失效：** 從 1 月的「歡迎 + 呼籲」（來源2）到 8 月的「人性的失敗」「不要再找借口」（來源30、31），話語強度持續升級，但缺乏任何強制執行機制。安理會被否決（來源22）、聯合國無制裁工具、國際組織僅能「記錄 + 譴責」--話語與行動之間的斷裂是全年最突出的結構性弱點。</w:t>
        <w:br/>
        <w:br/>
        <w:t>&gt; *本報告基於 17 份文件、35 個片段（來源 1-35）撰寫，時間範圍 2025-01-14 至 2025-10-03。所有具體事實均標註來源編號。2025 年 3 月僅 1 則片段（來源18）；9 月完全空白；11-12 月完全空白；10 月僅 10/3 一天紀錄（來源33-35）。以色列官方立場直接引述在現有資料中極少，相關分析以聯合國及人道機構視角為主。資料不足以對 10/3 後續、9 月及 11-12 月進展做出判斷。*</w:t>
        <w:br/>
        <w:br/>
        <w:t>【目前問題】</w:t>
        <w:b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br/>
        <w:t>【要求】如果是有對話歷史的多輪對話，那麼延續上文已確立的主題/時間範圍/定義；避免過度衍伸。</w:t>
      </w:r>
    </w:p>
    <w:p>
      <w:r>
        <w:rPr>
          <w:b/>
        </w:rPr>
        <w:t>相對時間解析基準：</w:t>
      </w:r>
      <w:r>
        <w:t>2026-09-03T17:36:59+08:00 (Asia/Taipei；去年=2025)</w:t>
      </w:r>
    </w:p>
    <w:p>
      <w:r>
        <w:rPr>
          <w:b/>
        </w:rPr>
        <w:t>精煉後問題（檢索用）：</w:t>
      </w:r>
      <w:r>
        <w:t>持續蒐集2025年（2025-01-01至2025-12-31）加薩停火、人質談判、人道援助及平民保護資訊，六部門追蹤：①政治外交（以色列、哈馬斯、美國、卡達、埃及停火方案、人質交換條件、多哈談判進展）；②國際安全（空襲、地面行動、停火違規、平民與救援人員安全影響）；③人道事務（食品、藥品、飲水、避難、邊境口岸、17萬噸物資准入）；④醫療衛生（醫院運作、物資短缺、病患轉送、醫護安全）；⑤國際組織（古特雷斯、OCHA、WHO、UNRWA聲明與數據）；⑥綜合研析（停火→准入傳導鏈開關邏輯、四類風險正回饋、SWOT、國際體系功能性失效）。重點：10/3哈馬斯釋放意旨後續、9月空白區、11-12月安理會與OCHA週報、以軍接管加薩城後續、西岸同步升級。</w:t>
      </w:r>
    </w:p>
    <w:p>
      <w:r>
        <w:rPr>
          <w:b/>
        </w:rPr>
        <w:t>主題（topic）：</w:t>
      </w:r>
      <w:r>
        <w:t>news_general</w:t>
      </w:r>
    </w:p>
    <w:p>
      <w:r>
        <w:rPr>
          <w:b/>
        </w:rPr>
        <w:t>檢索索引（indexes）：</w:t>
      </w:r>
      <w:r>
        <w:t>news_test</w:t>
      </w:r>
    </w:p>
    <w:p>
      <w:r>
        <w:rPr>
          <w:b/>
        </w:rPr>
        <w:t>查詢時間範圍：</w:t>
      </w:r>
      <w:r>
        <w:t>2025-01-01 ～ 2025-12-31</w:t>
      </w:r>
    </w:p>
    <w:p>
      <w:r>
        <w:rPr>
          <w:b/>
        </w:rPr>
        <w:t>統計概況：</w:t>
      </w:r>
      <w:r>
        <w:t>文件數：7；片段數：10；有活動天數：7</w:t>
      </w:r>
    </w:p>
    <w:p>
      <w:pPr>
        <w:pStyle w:val="ListBullet"/>
      </w:pPr>
      <w:r>
        <w:rPr>
          <w:b/>
        </w:rPr>
        <w:t>核心關鍵詞：</w:t>
      </w:r>
      <w:r>
        <w:t>加薩停火, 人質談判, 人道援助, 哈馬斯, 以色列, 多哈談判, OCHA, 加薩城</w:t>
      </w:r>
    </w:p>
    <w:p>
      <w:r>
        <w:rPr>
          <w:b/>
        </w:rPr>
        <w:t>代理人 ES 文本查詢工具查詢字串：</w:t>
      </w:r>
      <w:r>
        <w:t>核心關鍵詞組如下：加薩停火、人質談判、人道援助、哈馬斯、以色列、多哈談判、OCHA、加薩城</w:t>
      </w:r>
    </w:p>
    <w:p>
      <w:r>
        <w:rPr>
          <w:b/>
        </w:rPr>
        <w:t>同義／擴充關鍵詞：</w:t>
      </w:r>
      <w:r>
        <w:t>加萨停火, 加薩休戰, 加萨休战, 人质谈判, 被扣押者談判, 被扣押者谈判, 人道主義援助, 人道主义援助, 人道救援, 哈马斯, 哈瑪斯, 哈玛斯, 伊斯蘭抵抗運動, 伊斯兰抵抗运动, 聯合國人道主義事務協調辦公室, 联合国人道主义事务协调办公室, 多哈谈判, 加萨城</w:t>
      </w:r>
    </w:p>
    <w:p>
      <w:r>
        <w:rPr>
          <w:b/>
        </w:rPr>
        <w:t>實際使用關鍵詞（effective terms）：</w:t>
      </w:r>
      <w:r>
        <w:t>加薩停火, 人質談判, 人道援助, 哈馬斯, OCHA, 多哈談判, 加薩城, 以色列, 加萨停火, 加薩休戰, 加萨休战, 人质谈判, 被扣押者談判, 被扣押者谈判, 人道主義援助, 人道主义援助, 人道救援, 哈马斯, 哈瑪斯, 哈玛斯, 伊斯蘭抵抗運動, 伊斯兰抵抗运动, 聯合國人道主義事務協調辦公室, 联合国人道主义事务协调办公室, 多哈谈判, 加萨城</w:t>
      </w:r>
    </w:p>
    <w:p>
      <w:r>
        <w:br w:type="page"/>
      </w:r>
    </w:p>
    <w:p>
      <w:pPr>
        <w:pStyle w:val="Heading2"/>
      </w:pPr>
      <w:r>
        <w:t>附錄：推理內容</w:t>
      </w:r>
    </w:p>
    <w:p>
      <w:r>
        <w:t>本回答根據 es_search_news 的查詢結果與 aggregate_month_quarter 所提供的統計，並綜整 evidence_snippets 及相關文章所做的資料驅動分析。</w:t>
      </w:r>
    </w:p>
    <w:p>
      <w:r>
        <w:br w:type="page"/>
      </w:r>
    </w:p>
    <w:p>
      <w:pPr>
        <w:pStyle w:val="Heading2"/>
      </w:pPr>
      <w:r>
        <w:t>各階段使用模型</w:t>
      </w:r>
    </w:p>
    <w:p>
      <w:pPr>
        <w:pStyle w:val="ListBullet"/>
      </w:pPr>
      <w:r>
        <w:rPr>
          <w:b/>
        </w:rPr>
        <w:t>任務路由：</w:t>
      </w:r>
      <w:r>
        <w:t>qwen3.8:latest-128k</w:t>
      </w:r>
      <w:r>
        <w:t>；執行狀態：正常完成</w:t>
      </w:r>
      <w:r>
        <w:t>；耗時：9.689 秒</w:t>
      </w:r>
    </w:p>
    <w:p>
      <w:pPr>
        <w:pStyle w:val="ListBullet"/>
      </w:pPr>
      <w:r>
        <w:rPr>
          <w:b/>
        </w:rPr>
        <w:t>問題精煉：</w:t>
      </w:r>
      <w:r>
        <w:t>qwen3.8:latest-128k</w:t>
      </w:r>
      <w:r>
        <w:t>；執行狀態：正常完成</w:t>
      </w:r>
      <w:r>
        <w:t>；耗時：15.404 秒</w:t>
      </w:r>
    </w:p>
    <w:p>
      <w:pPr>
        <w:pStyle w:val="ListBullet"/>
      </w:pPr>
      <w:r>
        <w:rPr>
          <w:b/>
        </w:rPr>
        <w:t>資料整備：</w:t>
      </w:r>
      <w:r>
        <w:t>ollama_chat/qwen3.8:latest-128k</w:t>
      </w:r>
      <w:r>
        <w:t>；執行狀態：正常完成</w:t>
      </w:r>
      <w:r>
        <w:t>；耗時：60.956 秒</w:t>
      </w:r>
    </w:p>
    <w:p>
      <w:pPr>
        <w:pStyle w:val="ListBullet"/>
      </w:pPr>
      <w:r>
        <w:rPr>
          <w:b/>
        </w:rPr>
        <w:t>證據欄位選擇：</w:t>
      </w:r>
      <w:r>
        <w:t>qwen3.8:latest-128k</w:t>
      </w:r>
      <w:r>
        <w:t>；執行狀態：正常完成</w:t>
      </w:r>
      <w:r>
        <w:br/>
        <w:t>錯誤／備註：mode=hybrid</w:t>
      </w:r>
    </w:p>
    <w:p>
      <w:pPr>
        <w:pStyle w:val="ListBullet"/>
      </w:pPr>
      <w:r>
        <w:rPr>
          <w:b/>
        </w:rPr>
        <w:t>報告生成：</w:t>
      </w:r>
      <w:r>
        <w:t>qwen3.8:latest-128k</w:t>
      </w:r>
      <w:r>
        <w:t>；執行狀態：正常完成</w:t>
      </w:r>
      <w:r>
        <w:t>；耗時：114.713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標楷體" w:hAnsi="標楷體"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