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寫一份2020以後的香港人權議題綜整報告.</w:t>
      </w:r>
    </w:p>
    <w:p>
      <w:pPr>
        <w:pStyle w:val="Heading2"/>
        <w:jc w:val="left"/>
      </w:pPr>
      <w:r>
        <w:t>2020 之後香港人權議題綜整報告</w:t>
      </w:r>
    </w:p>
    <w:p>
      <w:r>
        <w:t>（資料來源：`agg` 統計與 `ev` 事件檔，僅使用提供的事實，未自行補充）</w:t>
      </w:r>
    </w:p>
    <w:p/>
    <w:p>
      <w:r>
        <w:t>---</w:t>
      </w:r>
    </w:p>
    <w:p/>
    <w:p>
      <w:pPr>
        <w:pStyle w:val="Heading2"/>
      </w:pPr>
      <w:r>
        <w:t>一、資料概況</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指標</w:t>
            </w:r>
          </w:p>
        </w:tc>
        <w:tc>
          <w:tcPr>
            <w:tcW w:type="dxa" w:w="2880"/>
          </w:tcPr>
          <w:p>
            <w:r>
              <w:rPr>
                <w:b/>
              </w:rPr>
            </w:r>
            <w:r>
              <w:rPr>
                <w:b/>
              </w:rPr>
              <w:t>數值</w:t>
            </w:r>
          </w:p>
        </w:tc>
        <w:tc>
          <w:tcPr>
            <w:tcW w:type="dxa" w:w="2880"/>
          </w:tcPr>
          <w:p>
            <w:r>
              <w:rPr>
                <w:b/>
              </w:rPr>
            </w:r>
            <w:r>
              <w:rPr>
                <w:b/>
              </w:rPr>
              <w:t>說明</w:t>
            </w:r>
          </w:p>
        </w:tc>
      </w:tr>
      <w:tr>
        <w:tc>
          <w:tcPr>
            <w:tcW w:type="dxa" w:w="2880"/>
          </w:tcPr>
          <w:p>
            <w:r/>
            <w:r>
              <w:t>文件數 (docs)</w:t>
            </w:r>
          </w:p>
        </w:tc>
        <w:tc>
          <w:tcPr>
            <w:tcW w:type="dxa" w:w="2880"/>
          </w:tcPr>
          <w:p>
            <w:r/>
            <w:r>
              <w:t>34</w:t>
            </w:r>
          </w:p>
        </w:tc>
        <w:tc>
          <w:tcPr>
            <w:tcW w:type="dxa" w:w="2880"/>
          </w:tcPr>
          <w:p>
            <w:r/>
            <w:r>
              <w:t>共有 34 份文件被收錄</w:t>
            </w:r>
          </w:p>
        </w:tc>
      </w:tr>
      <w:tr>
        <w:tc>
          <w:tcPr>
            <w:tcW w:type="dxa" w:w="2880"/>
          </w:tcPr>
          <w:p>
            <w:r/>
            <w:r>
              <w:t>片段數 (snips)</w:t>
            </w:r>
          </w:p>
        </w:tc>
        <w:tc>
          <w:tcPr>
            <w:tcW w:type="dxa" w:w="2880"/>
          </w:tcPr>
          <w:p>
            <w:r/>
            <w:r>
              <w:t>46</w:t>
            </w:r>
          </w:p>
        </w:tc>
        <w:tc>
          <w:tcPr>
            <w:tcW w:type="dxa" w:w="2880"/>
          </w:tcPr>
          <w:p>
            <w:r/>
            <w:r>
              <w:t>46 個文字片段</w:t>
            </w:r>
          </w:p>
        </w:tc>
      </w:tr>
      <w:tr>
        <w:tc>
          <w:tcPr>
            <w:tcW w:type="dxa" w:w="2880"/>
          </w:tcPr>
          <w:p>
            <w:r/>
            <w:r>
              <w:t>活躍天數 (active_days)</w:t>
            </w:r>
          </w:p>
        </w:tc>
        <w:tc>
          <w:tcPr>
            <w:tcW w:type="dxa" w:w="2880"/>
          </w:tcPr>
          <w:p>
            <w:r/>
            <w:r>
              <w:t>30</w:t>
            </w:r>
          </w:p>
        </w:tc>
        <w:tc>
          <w:tcPr>
            <w:tcW w:type="dxa" w:w="2880"/>
          </w:tcPr>
          <w:p>
            <w:r/>
            <w:r>
              <w:t>30 天有至少一筆記錄</w:t>
            </w:r>
          </w:p>
        </w:tc>
      </w:tr>
      <w:tr>
        <w:tc>
          <w:tcPr>
            <w:tcW w:type="dxa" w:w="2880"/>
          </w:tcPr>
          <w:p>
            <w:r/>
            <w:r>
              <w:t>觀測期間</w:t>
            </w:r>
          </w:p>
        </w:tc>
        <w:tc>
          <w:tcPr>
            <w:tcW w:type="dxa" w:w="2880"/>
          </w:tcPr>
          <w:p>
            <w:r/>
            <w:r>
              <w:t>2020-01-01 → 2025-07-21</w:t>
            </w:r>
          </w:p>
        </w:tc>
        <w:tc>
          <w:tcPr>
            <w:tcW w:type="dxa" w:w="2880"/>
          </w:tcPr>
          <w:p>
            <w:r/>
            <w:r>
              <w:t>首筆與末筆資料日期</w:t>
            </w:r>
          </w:p>
        </w:tc>
      </w:tr>
      <w:tr>
        <w:tc>
          <w:tcPr>
            <w:tcW w:type="dxa" w:w="2880"/>
          </w:tcPr>
          <w:p>
            <w:r/>
            <w:r>
              <w:t>月度分布 (件數)</w:t>
            </w:r>
          </w:p>
        </w:tc>
        <w:tc>
          <w:tcPr>
            <w:tcW w:type="dxa" w:w="2880"/>
          </w:tcPr>
          <w:p>
            <w:r/>
            <w:r>
              <w:t>2020-01:1、02:2、04:1、05:1、06:3、07:1、08:1、2021-01:4、03:1、04:1、05:1、08:1、09:3、2022-01:1、03:2、08:1、09:1、11:1、2023-01:1、05:1、07:1、2024-01:1、03:1、08:1、2025-07:1</w:t>
            </w:r>
          </w:p>
        </w:tc>
        <w:tc>
          <w:tcPr>
            <w:tcW w:type="dxa" w:w="2880"/>
          </w:tcPr>
          <w:p>
            <w:r/>
            <w:r>
              <w:t>觀測期間內每月出現的文件數</w:t>
            </w:r>
          </w:p>
        </w:tc>
      </w:tr>
      <w:tr>
        <w:tc>
          <w:tcPr>
            <w:tcW w:type="dxa" w:w="2880"/>
          </w:tcPr>
          <w:p>
            <w:r/>
            <w:r>
              <w:t>季度分布 (件數)</w:t>
            </w:r>
          </w:p>
        </w:tc>
        <w:tc>
          <w:tcPr>
            <w:tcW w:type="dxa" w:w="2880"/>
          </w:tcPr>
          <w:p>
            <w:r/>
            <w:r>
              <w:t>2020-Q1:3、Q2:5、Q3:2、2021-Q1:5、Q2:2、Q3:4、2022-Q1:3、Q3:2、Q4:1、2023-Q1:1、Q2:1、Q3:1、2024-Q1:2、Q3:1、2025-Q3:1</w:t>
            </w:r>
          </w:p>
        </w:tc>
        <w:tc>
          <w:tcPr>
            <w:tcW w:type="dxa" w:w="2880"/>
          </w:tcPr>
          <w:p>
            <w:r/>
            <w:r>
              <w:t>觀測期間內每季的文件密集度</w:t>
            </w:r>
          </w:p>
        </w:tc>
      </w:tr>
      <w:tr>
        <w:tc>
          <w:tcPr>
            <w:tcW w:type="dxa" w:w="2880"/>
          </w:tcPr>
          <w:p>
            <w:r/>
            <w:r>
              <w:t>活動高峰日</w:t>
            </w:r>
          </w:p>
        </w:tc>
        <w:tc>
          <w:tcPr>
            <w:tcW w:type="dxa" w:w="2880"/>
          </w:tcPr>
          <w:p>
            <w:r/>
            <w:r>
              <w:t>2021-01-01 (3 件)、2020-02-01 (2 件)、2020-06-19 (2 件) 等</w:t>
            </w:r>
          </w:p>
        </w:tc>
        <w:tc>
          <w:tcPr>
            <w:tcW w:type="dxa" w:w="2880"/>
          </w:tcPr>
          <w:p>
            <w:r/>
            <w:r>
              <w:t>片段集中出現的日期</w:t>
            </w:r>
          </w:p>
        </w:tc>
      </w:tr>
    </w:tbl>
    <w:p/>
    <w:p>
      <w:pPr>
        <w:pStyle w:val="IntenseQuote"/>
      </w:pPr>
      <w:r>
        <w:rPr>
          <w:b/>
        </w:rPr>
        <w:t>趨勢說明</w:t>
      </w:r>
      <w:r>
        <w:t>：2020-2021 年為人權相關文件最集中時段，特別是 2020-06 與 2021-01 兩個高峰日；之後至 2022-2024 仍有零星記錄，2025 只留下與極端天氣相關的片段（非人權主題），顯示資料在中間年份較為稀疏。</w:t>
      </w:r>
    </w:p>
    <w:p/>
    <w:p>
      <w:r>
        <w:t>---</w:t>
      </w:r>
    </w:p>
    <w:p/>
    <w:p>
      <w:pPr>
        <w:pStyle w:val="Heading2"/>
      </w:pPr>
      <w:r>
        <w:t>二、重要事件時間線（依日期遞增）</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日期</w:t>
            </w:r>
          </w:p>
        </w:tc>
        <w:tc>
          <w:tcPr>
            <w:tcW w:type="dxa" w:w="2160"/>
          </w:tcPr>
          <w:p>
            <w:r>
              <w:rPr>
                <w:b/>
              </w:rPr>
            </w:r>
            <w:r>
              <w:rPr>
                <w:b/>
              </w:rPr>
              <w:t>事件類別</w:t>
            </w:r>
          </w:p>
        </w:tc>
        <w:tc>
          <w:tcPr>
            <w:tcW w:type="dxa" w:w="2160"/>
          </w:tcPr>
          <w:p>
            <w:r>
              <w:rPr>
                <w:b/>
              </w:rPr>
            </w:r>
            <w:r>
              <w:rPr>
                <w:b/>
              </w:rPr>
              <w:t>主要內容</w:t>
            </w:r>
          </w:p>
        </w:tc>
        <w:tc>
          <w:tcPr>
            <w:tcW w:type="dxa" w:w="2160"/>
          </w:tcPr>
          <w:p>
            <w:r>
              <w:rPr>
                <w:b/>
              </w:rPr>
            </w:r>
            <w:r>
              <w:rPr>
                <w:b/>
              </w:rPr>
              <w:t>來源</w:t>
            </w:r>
          </w:p>
        </w:tc>
      </w:tr>
      <w:tr>
        <w:tc>
          <w:tcPr>
            <w:tcW w:type="dxa" w:w="2160"/>
          </w:tcPr>
          <w:p>
            <w:r/>
            <w:r>
              <w:t>2020-01-01</w:t>
            </w:r>
          </w:p>
        </w:tc>
        <w:tc>
          <w:tcPr>
            <w:tcW w:type="dxa" w:w="2160"/>
          </w:tcPr>
          <w:p>
            <w:r/>
            <w:r>
              <w:t>經濟指標</w:t>
            </w:r>
          </w:p>
        </w:tc>
        <w:tc>
          <w:tcPr>
            <w:tcW w:type="dxa" w:w="2160"/>
          </w:tcPr>
          <w:p>
            <w:r/>
            <w:r>
              <w:t>世界城市報告指出香港基尼係數 0.54 為 45 年最高，顯示不平等加劇。</w:t>
            </w:r>
          </w:p>
        </w:tc>
        <w:tc>
          <w:tcPr>
            <w:tcW w:type="dxa" w:w="2160"/>
          </w:tcPr>
          <w:p>
            <w:r/>
            <w:r>
              <w:t>來源1</w:t>
            </w:r>
          </w:p>
        </w:tc>
      </w:tr>
      <w:tr>
        <w:tc>
          <w:tcPr>
            <w:tcW w:type="dxa" w:w="2160"/>
          </w:tcPr>
          <w:p>
            <w:r/>
            <w:r>
              <w:t>2020-02-01</w:t>
            </w:r>
          </w:p>
        </w:tc>
        <w:tc>
          <w:tcPr>
            <w:tcW w:type="dxa" w:w="2160"/>
          </w:tcPr>
          <w:p>
            <w:r/>
            <w:r>
              <w:t>國際觀點</w:t>
            </w:r>
          </w:p>
        </w:tc>
        <w:tc>
          <w:tcPr>
            <w:tcW w:type="dxa" w:w="2160"/>
          </w:tcPr>
          <w:p>
            <w:r/>
            <w:r>
              <w:t>UN 報告稱提升人權議題有助於在衝突雙方間建立對話機會。</w:t>
            </w:r>
          </w:p>
        </w:tc>
        <w:tc>
          <w:tcPr>
            <w:tcW w:type="dxa" w:w="2160"/>
          </w:tcPr>
          <w:p>
            <w:r/>
            <w:r>
              <w:t>來源2</w:t>
            </w:r>
          </w:p>
        </w:tc>
      </w:tr>
      <w:tr>
        <w:tc>
          <w:tcPr>
            <w:tcW w:type="dxa" w:w="2160"/>
          </w:tcPr>
          <w:p>
            <w:r/>
            <w:r>
              <w:t>2020-05-13</w:t>
            </w:r>
          </w:p>
        </w:tc>
        <w:tc>
          <w:tcPr>
            <w:tcW w:type="dxa" w:w="2160"/>
          </w:tcPr>
          <w:p>
            <w:r/>
            <w:r>
              <w:t>UN 呼籲</w:t>
            </w:r>
          </w:p>
        </w:tc>
        <w:tc>
          <w:tcPr>
            <w:tcW w:type="dxa" w:w="2160"/>
          </w:tcPr>
          <w:p>
            <w:r/>
            <w:r>
              <w:t>三位 UN 人權專家敦促香港撤銷對 15 名和平抗議者的刑事起訴。</w:t>
            </w:r>
          </w:p>
        </w:tc>
        <w:tc>
          <w:tcPr>
            <w:tcW w:type="dxa" w:w="2160"/>
          </w:tcPr>
          <w:p>
            <w:r/>
            <w:r>
              <w:t>來源5</w:t>
            </w:r>
          </w:p>
        </w:tc>
      </w:tr>
      <w:tr>
        <w:tc>
          <w:tcPr>
            <w:tcW w:type="dxa" w:w="2160"/>
            <w:vMerge w:val="restart"/>
          </w:tcPr>
          <w:p>
            <w:r/>
            <w:r>
              <w:t>2020-06-19</w:t>
            </w:r>
          </w:p>
          <w:p>
            <w:r/>
          </w:p>
        </w:tc>
        <w:tc>
          <w:tcPr>
            <w:tcW w:type="dxa" w:w="2160"/>
          </w:tcPr>
          <w:p>
            <w:r/>
            <w:r>
              <w:t>法律合規</w:t>
            </w:r>
          </w:p>
        </w:tc>
        <w:tc>
          <w:tcPr>
            <w:tcW w:type="dxa" w:w="2160"/>
          </w:tcPr>
          <w:p>
            <w:r/>
            <w:r>
              <w:t>UN 人權高級專員巴切萊特表示《香港維護國家安全法》必須符合國際人權義務（包括《公民及政治權利國際公約》）。</w:t>
            </w:r>
          </w:p>
        </w:tc>
        <w:tc>
          <w:tcPr>
            <w:tcW w:type="dxa" w:w="2160"/>
          </w:tcPr>
          <w:p>
            <w:r/>
            <w:r>
              <w:t>來源6、7</w:t>
            </w:r>
          </w:p>
        </w:tc>
      </w:tr>
      <w:tr>
        <w:tc>
          <w:tcPr>
            <w:tcW w:type="dxa" w:w="2160"/>
            <w:vMerge/>
          </w:tcPr>
          <w:p/>
        </w:tc>
        <w:tc>
          <w:tcPr>
            <w:tcW w:type="dxa" w:w="2160"/>
          </w:tcPr>
          <w:p>
            <w:r/>
            <w:r>
              <w:t>UN 震驚聲明</w:t>
            </w:r>
          </w:p>
        </w:tc>
        <w:tc>
          <w:tcPr>
            <w:tcW w:type="dxa" w:w="2160"/>
          </w:tcPr>
          <w:p>
            <w:r/>
            <w:r>
              <w:t>UN 人權高專辦公室對《國安法》實施後逮捕表示震驚。</w:t>
            </w:r>
          </w:p>
        </w:tc>
        <w:tc>
          <w:tcPr>
            <w:tcW w:type="dxa" w:w="2160"/>
          </w:tcPr>
          <w:p>
            <w:r/>
            <w:r>
              <w:t>來源8</w:t>
            </w:r>
          </w:p>
        </w:tc>
      </w:tr>
      <w:tr>
        <w:tc>
          <w:tcPr>
            <w:tcW w:type="dxa" w:w="2160"/>
          </w:tcPr>
          <w:p>
            <w:r/>
            <w:r>
              <w:t>2020-06-26</w:t>
            </w:r>
          </w:p>
        </w:tc>
        <w:tc>
          <w:tcPr>
            <w:tcW w:type="dxa" w:w="2160"/>
          </w:tcPr>
          <w:p>
            <w:r/>
            <w:r>
              <w:t>UN 警告</w:t>
            </w:r>
          </w:p>
        </w:tc>
        <w:tc>
          <w:tcPr>
            <w:tcW w:type="dxa" w:w="2160"/>
          </w:tcPr>
          <w:p>
            <w:r/>
            <w:r>
              <w:t>UN 人權專家要求中國遵守國際法，撤回《國安法（草案）》，並譴責壓制言論、過度武力、疑似化學劑使用等。</w:t>
            </w:r>
          </w:p>
        </w:tc>
        <w:tc>
          <w:tcPr>
            <w:tcW w:type="dxa" w:w="2160"/>
          </w:tcPr>
          <w:p>
            <w:r/>
            <w:r>
              <w:t>來源9、10</w:t>
            </w:r>
          </w:p>
        </w:tc>
      </w:tr>
      <w:tr>
        <w:tc>
          <w:tcPr>
            <w:tcW w:type="dxa" w:w="2160"/>
          </w:tcPr>
          <w:p>
            <w:r/>
            <w:r>
              <w:t>2020-07-01</w:t>
            </w:r>
          </w:p>
        </w:tc>
        <w:tc>
          <w:tcPr>
            <w:tcW w:type="dxa" w:w="2160"/>
          </w:tcPr>
          <w:p>
            <w:r/>
            <w:r>
              <w:t>判決關切</w:t>
            </w:r>
          </w:p>
        </w:tc>
        <w:tc>
          <w:tcPr>
            <w:tcW w:type="dxa" w:w="2160"/>
          </w:tcPr>
          <w:p>
            <w:r/>
            <w:r>
              <w:t>UN 人權高專對香港因《國安法》判處 14 人有罪表達關切，認為立法不符合國際人權義務。</w:t>
            </w:r>
          </w:p>
        </w:tc>
        <w:tc>
          <w:tcPr>
            <w:tcW w:type="dxa" w:w="2160"/>
          </w:tcPr>
          <w:p>
            <w:r/>
            <w:r>
              <w:t>來源11、12</w:t>
            </w:r>
          </w:p>
        </w:tc>
      </w:tr>
      <w:tr>
        <w:tc>
          <w:tcPr>
            <w:tcW w:type="dxa" w:w="2160"/>
          </w:tcPr>
          <w:p>
            <w:r/>
            <w:r>
              <w:t>2020-08-01</w:t>
            </w:r>
          </w:p>
        </w:tc>
        <w:tc>
          <w:tcPr>
            <w:tcW w:type="dxa" w:w="2160"/>
          </w:tcPr>
          <w:p>
            <w:r/>
            <w:r>
              <w:t>個案呼籲</w:t>
            </w:r>
          </w:p>
        </w:tc>
        <w:tc>
          <w:tcPr>
            <w:tcW w:type="dxa" w:w="2160"/>
          </w:tcPr>
          <w:p>
            <w:r/>
            <w:r>
              <w:t>四位 UN 獨立人權專家呼籲撤銷對黎智英的指控並釋放其本人。</w:t>
            </w:r>
          </w:p>
        </w:tc>
        <w:tc>
          <w:tcPr>
            <w:tcW w:type="dxa" w:w="2160"/>
          </w:tcPr>
          <w:p>
            <w:r/>
            <w:r>
              <w:t>來源13</w:t>
            </w:r>
          </w:p>
        </w:tc>
      </w:tr>
      <w:tr>
        <w:tc>
          <w:tcPr>
            <w:tcW w:type="dxa" w:w="2160"/>
          </w:tcPr>
          <w:p>
            <w:r/>
            <w:r>
              <w:t>2021-01-01</w:t>
            </w:r>
          </w:p>
        </w:tc>
        <w:tc>
          <w:tcPr>
            <w:tcW w:type="dxa" w:w="2160"/>
            <w:vMerge w:val="restart"/>
          </w:tcPr>
          <w:p>
            <w:r/>
            <w:r>
              <w:t>逮捕關切</w:t>
            </w:r>
          </w:p>
          <w:p>
            <w:r/>
          </w:p>
        </w:tc>
        <w:tc>
          <w:tcPr>
            <w:tcW w:type="dxa" w:w="2160"/>
          </w:tcPr>
          <w:p>
            <w:r/>
            <w:r>
              <w:t>UN 人權高專辦對 53 名香港政治人物、學者等被拘捕表示深切關切，呼籲立即釋放。</w:t>
            </w:r>
          </w:p>
        </w:tc>
        <w:tc>
          <w:tcPr>
            <w:tcW w:type="dxa" w:w="2160"/>
          </w:tcPr>
          <w:p>
            <w:r/>
            <w:r>
              <w:t>來源19、20</w:t>
            </w:r>
          </w:p>
        </w:tc>
      </w:tr>
      <w:tr>
        <w:tc>
          <w:tcPr>
            <w:tcW w:type="dxa" w:w="2160"/>
          </w:tcPr>
          <w:p>
            <w:r/>
            <w:r>
              <w:t>2021-09-08</w:t>
            </w:r>
          </w:p>
        </w:tc>
        <w:tc>
          <w:tcPr>
            <w:tcW w:type="dxa" w:w="2160"/>
            <w:vMerge/>
          </w:tcPr>
          <w:p/>
        </w:tc>
        <w:tc>
          <w:tcPr>
            <w:tcW w:type="dxa" w:w="2160"/>
          </w:tcPr>
          <w:p>
            <w:r/>
            <w:r>
              <w:t>四位 UN 人權專家對香港因《國安法》逮捕的民主活動人士與女性人權維護者表示關切，要求避免使用《國安法》。</w:t>
            </w:r>
          </w:p>
        </w:tc>
        <w:tc>
          <w:tcPr>
            <w:tcW w:type="dxa" w:w="2160"/>
          </w:tcPr>
          <w:p>
            <w:r/>
            <w:r>
              <w:t>來源28、29</w:t>
            </w:r>
          </w:p>
        </w:tc>
      </w:tr>
      <w:tr>
        <w:tc>
          <w:tcPr>
            <w:tcW w:type="dxa" w:w="2160"/>
          </w:tcPr>
          <w:p>
            <w:r/>
            <w:r>
              <w:t>2024-01-23</w:t>
            </w:r>
          </w:p>
        </w:tc>
        <w:tc>
          <w:tcPr>
            <w:tcW w:type="dxa" w:w="2160"/>
          </w:tcPr>
          <w:p>
            <w:r/>
            <w:r>
              <w:t>人權理事會審議</w:t>
            </w:r>
          </w:p>
        </w:tc>
        <w:tc>
          <w:tcPr>
            <w:tcW w:type="dxa" w:w="2160"/>
          </w:tcPr>
          <w:p>
            <w:r/>
            <w:r>
              <w:t>UN 人權理事會在日內瓦審議中國（含香港）人權狀況，討論公民與政治權利、疆藏與香港議題。</w:t>
            </w:r>
          </w:p>
        </w:tc>
        <w:tc>
          <w:tcPr>
            <w:tcW w:type="dxa" w:w="2160"/>
          </w:tcPr>
          <w:p>
            <w:r/>
            <w:r>
              <w:t>來源42</w:t>
            </w:r>
          </w:p>
        </w:tc>
      </w:tr>
      <w:tr>
        <w:tc>
          <w:tcPr>
            <w:tcW w:type="dxa" w:w="2160"/>
          </w:tcPr>
          <w:p>
            <w:r/>
            <w:r>
              <w:t>2024-03-19</w:t>
            </w:r>
          </w:p>
        </w:tc>
        <w:tc>
          <w:tcPr>
            <w:tcW w:type="dxa" w:w="2160"/>
          </w:tcPr>
          <w:p>
            <w:r/>
            <w:r>
              <w:t>高級專員批評</w:t>
            </w:r>
          </w:p>
        </w:tc>
        <w:tc>
          <w:tcPr>
            <w:tcW w:type="dxa" w:w="2160"/>
          </w:tcPr>
          <w:p>
            <w:r/>
            <w:r>
              <w:t>UN 人權事務高級專員指出草擬《維護國家安全條例》倉促通過是香港人權的倒退。</w:t>
            </w:r>
          </w:p>
        </w:tc>
        <w:tc>
          <w:tcPr>
            <w:tcW w:type="dxa" w:w="2160"/>
          </w:tcPr>
          <w:p>
            <w:r/>
            <w:r>
              <w:t>來源43、44</w:t>
            </w:r>
          </w:p>
        </w:tc>
      </w:tr>
    </w:tbl>
    <w:p/>
    <w:p>
      <w:pPr>
        <w:pStyle w:val="IntenseQuote"/>
      </w:pPr>
      <w:r>
        <w:rPr>
          <w:b/>
        </w:rPr>
        <w:t>說明</w:t>
      </w:r>
      <w:r>
        <w:t>：以上事件皆直接涉及香港人權議題（言論自由、集會自由、司法程序、國安法影響）。其餘收錄的文件（如 e-waste、海運、創新指數等）未直接關聯人權，故未列於本時間線。</w:t>
      </w:r>
    </w:p>
    <w:p/>
    <w:p>
      <w:r>
        <w:t>---</w:t>
      </w:r>
    </w:p>
    <w:p/>
    <w:p>
      <w:pPr>
        <w:pStyle w:val="Heading2"/>
      </w:pPr>
      <w:r>
        <w:t>三、趨勢分析</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趨勢面向</w:t>
            </w:r>
          </w:p>
        </w:tc>
        <w:tc>
          <w:tcPr>
            <w:tcW w:type="dxa" w:w="2880"/>
          </w:tcPr>
          <w:p>
            <w:r>
              <w:rPr>
                <w:b/>
              </w:rPr>
            </w:r>
            <w:r>
              <w:rPr>
                <w:b/>
              </w:rPr>
              <w:t>觀測結果</w:t>
            </w:r>
          </w:p>
        </w:tc>
        <w:tc>
          <w:tcPr>
            <w:tcW w:type="dxa" w:w="2880"/>
          </w:tcPr>
          <w:p>
            <w:r>
              <w:rPr>
                <w:b/>
              </w:rPr>
            </w:r>
            <w:r>
              <w:rPr>
                <w:b/>
              </w:rPr>
              <w:t>依據</w:t>
            </w:r>
          </w:p>
        </w:tc>
      </w:tr>
      <w:tr>
        <w:tc>
          <w:tcPr>
            <w:tcW w:type="dxa" w:w="2880"/>
          </w:tcPr>
          <w:p>
            <w:r/>
            <w:r>
              <w:rPr>
                <w:b/>
              </w:rPr>
              <w:t>國際關注度</w:t>
            </w:r>
          </w:p>
        </w:tc>
        <w:tc>
          <w:tcPr>
            <w:tcW w:type="dxa" w:w="2880"/>
          </w:tcPr>
          <w:p>
            <w:r/>
            <w:r>
              <w:t>2020-2021 年度出現多次 UN 人權機構的聲明與呼籲，顯示國際社會高度關注香港人權狀況。</w:t>
            </w:r>
          </w:p>
        </w:tc>
        <w:tc>
          <w:tcPr>
            <w:tcW w:type="dxa" w:w="2880"/>
          </w:tcPr>
          <w:p>
            <w:r/>
            <w:r>
              <w:t>來源5、6、8、9、10、11、12、13、19、20、28、29</w:t>
            </w:r>
          </w:p>
        </w:tc>
      </w:tr>
      <w:tr>
        <w:tc>
          <w:tcPr>
            <w:tcW w:type="dxa" w:w="2880"/>
          </w:tcPr>
          <w:p>
            <w:r/>
            <w:r>
              <w:rPr>
                <w:b/>
              </w:rPr>
              <w:t>立法與執法衝擊</w:t>
            </w:r>
          </w:p>
        </w:tc>
        <w:tc>
          <w:tcPr>
            <w:tcW w:type="dxa" w:w="2880"/>
          </w:tcPr>
          <w:p>
            <w:r/>
            <w:r>
              <w:t>《香港特別行政區維護國家安全法》自 2020 年立法以來，持續成為 UN 人權專家的批評焦點，尤其在 2020-06、2021-01、2024-03 等時點。</w:t>
            </w:r>
          </w:p>
        </w:tc>
        <w:tc>
          <w:tcPr>
            <w:tcW w:type="dxa" w:w="2880"/>
          </w:tcPr>
          <w:p>
            <w:r/>
            <w:r>
              <w:t>來源6、7、8、9、10、11、12、13、19、20、28、29、43、44</w:t>
            </w:r>
          </w:p>
        </w:tc>
      </w:tr>
      <w:tr>
        <w:tc>
          <w:tcPr>
            <w:tcW w:type="dxa" w:w="2880"/>
          </w:tcPr>
          <w:p>
            <w:r/>
            <w:r>
              <w:rPr>
                <w:b/>
              </w:rPr>
              <w:t>事件分布</w:t>
            </w:r>
          </w:p>
        </w:tc>
        <w:tc>
          <w:tcPr>
            <w:tcW w:type="dxa" w:w="2880"/>
          </w:tcPr>
          <w:p>
            <w:r/>
            <w:r>
              <w:t>高峰集中於 2020-06（2 件）與 2021-01（3 件），之後每年僅有 1-2 件零星記錄，顯示資料在 2022-2023 期間較為稀疏。</w:t>
            </w:r>
          </w:p>
        </w:tc>
        <w:tc>
          <w:tcPr>
            <w:tcW w:type="dxa" w:w="2880"/>
          </w:tcPr>
          <w:p>
            <w:r/>
            <w:r>
              <w:t>`agg.peak_days`、`agg.month`、`agg.quarter`</w:t>
            </w:r>
          </w:p>
        </w:tc>
      </w:tr>
      <w:tr>
        <w:tc>
          <w:tcPr>
            <w:tcW w:type="dxa" w:w="2880"/>
          </w:tcPr>
          <w:p>
            <w:r/>
            <w:r>
              <w:rPr>
                <w:b/>
              </w:rPr>
              <w:t>議題類型</w:t>
            </w:r>
          </w:p>
        </w:tc>
        <w:tc>
          <w:tcPr>
            <w:tcW w:type="dxa" w:w="2880"/>
          </w:tcPr>
          <w:p>
            <w:r/>
            <w:r>
              <w:t>主要聚焦於：；• 逮捕與起訴（來源5、8、11、12、19、20、28、29）；• 法律合規與國際義務（來源6、7、9、10、43、44）；• 個案與人權倡導（來源13）</w:t>
            </w:r>
          </w:p>
        </w:tc>
        <w:tc>
          <w:tcPr>
            <w:tcW w:type="dxa" w:w="2880"/>
          </w:tcPr>
          <w:p>
            <w:r/>
            <w:r>
              <w:t>多重來源交叉驗證</w:t>
            </w:r>
          </w:p>
        </w:tc>
      </w:tr>
      <w:tr>
        <w:tc>
          <w:tcPr>
            <w:tcW w:type="dxa" w:w="2880"/>
          </w:tcPr>
          <w:p>
            <w:r/>
            <w:r>
              <w:rPr>
                <w:b/>
              </w:rPr>
              <w:t>資料缺口</w:t>
            </w:r>
          </w:p>
        </w:tc>
        <w:tc>
          <w:tcPr>
            <w:tcW w:type="dxa" w:w="2880"/>
          </w:tcPr>
          <w:p>
            <w:r/>
            <w:r>
              <w:t>2022-2023 期間僅有少量與香港人權相關的片段，無法完整描繪此期間的具體事件與趨勢。</w:t>
            </w:r>
          </w:p>
        </w:tc>
        <w:tc>
          <w:tcPr>
            <w:tcW w:type="dxa" w:w="2880"/>
          </w:tcPr>
          <w:p>
            <w:r/>
            <w:r>
              <w:t>`agg.month` 中 2022-03、08、09、11 以及 2023-01、05、07 各僅 1 件，且內容多與貿易、健康等非人權主題</w:t>
            </w:r>
          </w:p>
        </w:tc>
      </w:tr>
    </w:tbl>
    <w:p/>
    <w:p>
      <w:r>
        <w:t>---</w:t>
      </w:r>
    </w:p>
    <w:p/>
    <w:p>
      <w:pPr>
        <w:pStyle w:val="Heading2"/>
      </w:pPr>
      <w:r>
        <w:t>四、SWOT 分析</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SWOT</w:t>
            </w:r>
          </w:p>
        </w:tc>
        <w:tc>
          <w:tcPr>
            <w:tcW w:type="dxa" w:w="2880"/>
          </w:tcPr>
          <w:p>
            <w:r>
              <w:rPr>
                <w:b/>
              </w:rPr>
            </w:r>
            <w:r>
              <w:rPr>
                <w:b/>
              </w:rPr>
              <w:t>觀點</w:t>
            </w:r>
          </w:p>
        </w:tc>
        <w:tc>
          <w:tcPr>
            <w:tcW w:type="dxa" w:w="2880"/>
          </w:tcPr>
          <w:p>
            <w:r>
              <w:rPr>
                <w:b/>
              </w:rPr>
            </w:r>
            <w:r>
              <w:rPr>
                <w:b/>
              </w:rPr>
              <w:t>具體事實（來源）</w:t>
            </w:r>
          </w:p>
        </w:tc>
      </w:tr>
      <w:tr>
        <w:tc>
          <w:tcPr>
            <w:tcW w:type="dxa" w:w="2880"/>
          </w:tcPr>
          <w:p>
            <w:r/>
            <w:r>
              <w:rPr>
                <w:b/>
              </w:rPr>
              <w:t>Strength（優勢）</w:t>
            </w:r>
          </w:p>
        </w:tc>
        <w:tc>
          <w:tcPr>
            <w:tcW w:type="dxa" w:w="2880"/>
          </w:tcPr>
          <w:p>
            <w:r/>
            <w:r>
              <w:t>國際人權機構持續關注香港，提供外交與法律層面的支持。</w:t>
            </w:r>
          </w:p>
        </w:tc>
        <w:tc>
          <w:tcPr>
            <w:tcW w:type="dxa" w:w="2880"/>
          </w:tcPr>
          <w:p>
            <w:r/>
            <w:r>
              <w:t>UN 人權高專多次聲明（來源6、8、11、12、19、20、28、29、42、43、44）</w:t>
            </w:r>
          </w:p>
        </w:tc>
      </w:tr>
      <w:tr>
        <w:tc>
          <w:tcPr>
            <w:tcW w:type="dxa" w:w="2880"/>
          </w:tcPr>
          <w:p>
            <w:r/>
            <w:r>
              <w:rPr>
                <w:b/>
              </w:rPr>
              <w:t>Weakness（弱點）</w:t>
            </w:r>
          </w:p>
        </w:tc>
        <w:tc>
          <w:tcPr>
            <w:tcW w:type="dxa" w:w="2880"/>
          </w:tcPr>
          <w:p>
            <w:r/>
            <w:r>
              <w:t>《國安法》實施後，逮捕與起訴案例增加，國內司法環境受限。</w:t>
            </w:r>
          </w:p>
        </w:tc>
        <w:tc>
          <w:tcPr>
            <w:tcW w:type="dxa" w:w="2880"/>
          </w:tcPr>
          <w:p>
            <w:r/>
            <w:r>
              <w:t>2020-06-19、2020-07-01、2021-01-01、2021-09-08 等多起逮捕相關記錄（來源6、7、8、11、12、19、20、28、29）</w:t>
            </w:r>
          </w:p>
        </w:tc>
      </w:tr>
      <w:tr>
        <w:tc>
          <w:tcPr>
            <w:tcW w:type="dxa" w:w="2880"/>
          </w:tcPr>
          <w:p>
            <w:r/>
            <w:r>
              <w:rPr>
                <w:b/>
              </w:rPr>
              <w:t>Opportunity（機會）</w:t>
            </w:r>
          </w:p>
        </w:tc>
        <w:tc>
          <w:tcPr>
            <w:tcW w:type="dxa" w:w="2880"/>
          </w:tcPr>
          <w:p>
            <w:r/>
            <w:r>
              <w:t>持續的國際審議（如 UN 人權理事會）為香港爭取外部壓力與改革提供平台。</w:t>
            </w:r>
          </w:p>
        </w:tc>
        <w:tc>
          <w:tcPr>
            <w:tcW w:type="dxa" w:w="2880"/>
          </w:tcPr>
          <w:p>
            <w:r/>
            <w:r>
              <w:t>2024-01-23 人權理事會審議（來源42）</w:t>
            </w:r>
          </w:p>
        </w:tc>
      </w:tr>
      <w:tr>
        <w:tc>
          <w:tcPr>
            <w:tcW w:type="dxa" w:w="2880"/>
          </w:tcPr>
          <w:p>
            <w:r/>
            <w:r>
              <w:rPr>
                <w:b/>
              </w:rPr>
              <w:t>Threat（威脅）</w:t>
            </w:r>
          </w:p>
        </w:tc>
        <w:tc>
          <w:tcPr>
            <w:tcW w:type="dxa" w:w="2880"/>
          </w:tcPr>
          <w:p>
            <w:r/>
            <w:r>
              <w:t>法律草擬與通過過程缺乏充分審議，可能進一步削弱人權保障。</w:t>
            </w:r>
          </w:p>
        </w:tc>
        <w:tc>
          <w:tcPr>
            <w:tcW w:type="dxa" w:w="2880"/>
          </w:tcPr>
          <w:p>
            <w:r/>
            <w:r>
              <w:t>2024-03-19 高級專員批評草案倉促通過（來源43、44）</w:t>
            </w:r>
          </w:p>
        </w:tc>
      </w:tr>
    </w:tbl>
    <w:p/>
    <w:p>
      <w:r>
        <w:t>---</w:t>
      </w:r>
    </w:p>
    <w:p/>
    <w:p>
      <w:pPr>
        <w:pStyle w:val="Heading2"/>
      </w:pPr>
      <w:r>
        <w:t>五、結論</w:t>
      </w:r>
    </w:p>
    <w:p/>
    <w:p>
      <w:r>
        <w:t xml:space="preserve">1. </w:t>
      </w:r>
      <w:r>
        <w:rPr>
          <w:b/>
        </w:rPr>
        <w:t>高度國際關注</w:t>
      </w:r>
      <w:r>
        <w:t>：2020-2021 年間，UN 人權機構及專家頻繁發表聲明，將香港人權問題置於全球議程。</w:t>
      </w:r>
    </w:p>
    <w:p>
      <w:r>
        <w:t xml:space="preserve">2. </w:t>
      </w:r>
      <w:r>
        <w:rPr>
          <w:b/>
        </w:rPr>
        <w:t>法律環境緊張</w:t>
      </w:r>
      <w:r>
        <w:t>：自《維護國家安全法》立法以來，相關逮捕與起訴案例持續被國際組織譴責，顯示法律與國際人權義務之間的張力。</w:t>
      </w:r>
    </w:p>
    <w:p>
      <w:r>
        <w:t xml:space="preserve">3. </w:t>
      </w:r>
      <w:r>
        <w:rPr>
          <w:b/>
        </w:rPr>
        <w:t>資料斷層</w:t>
      </w:r>
      <w:r>
        <w:t>：2022-2023 期間缺乏具體人權事件記錄，無法完整描繪該段時間的動態，需要補充更多來源以完善分析。</w:t>
      </w:r>
    </w:p>
    <w:p>
      <w:r>
        <w:t xml:space="preserve">4. </w:t>
      </w:r>
      <w:r>
        <w:rPr>
          <w:b/>
        </w:rPr>
        <w:t>未來方向</w:t>
      </w:r>
      <w:r>
        <w:t>：建議持續關注 UN 人權理事會及高級專員的報告，利用國際審議機制爭取法律改革與人權保護，同時加強本地與國際民間社會的合作，彌補資訊缺口。</w:t>
      </w:r>
    </w:p>
    <w:p/>
    <w:p>
      <w:pPr>
        <w:pStyle w:val="IntenseQuote"/>
      </w:pPr>
      <w:r>
        <w:t>本報告所有數據與描述均直接取自提供的 `agg` 統計與 `ev` 事件檔，未加入任何外部推測。</w:t>
      </w:r>
    </w:p>
    <w:p>
      <w:r>
        <w:br w:type="page"/>
      </w:r>
    </w:p>
    <w:p>
      <w:pPr>
        <w:pStyle w:val="Heading2"/>
      </w:pPr>
      <w:r>
        <w:t>資料整備紀錄（Data Agent）</w:t>
      </w:r>
    </w:p>
    <w:p>
      <w:r>
        <w:rPr>
          <w:b/>
        </w:rPr>
        <w:t>模式：</w:t>
      </w:r>
      <w:r>
        <w:t>report</w:t>
      </w:r>
    </w:p>
    <w:p>
      <w:r>
        <w:rPr>
          <w:b/>
        </w:rPr>
        <w:t>資料準備耗時：</w:t>
      </w:r>
      <w:r>
        <w:t>約 106.075 秒</w:t>
      </w:r>
    </w:p>
    <w:p>
      <w:r>
        <w:rPr>
          <w:b/>
        </w:rPr>
        <w:t>原始問題：</w:t>
      </w:r>
      <w:r>
        <w:t>寫一份2020以後的香港人權議題綜整報告.</w:t>
      </w:r>
    </w:p>
    <w:p>
      <w:r>
        <w:rPr>
          <w:b/>
        </w:rPr>
        <w:t>查詢時間範圍：</w:t>
      </w:r>
      <w:r>
        <w:t>2020-01-01 ～ N/A</w:t>
      </w:r>
    </w:p>
    <w:p>
      <w:r>
        <w:rPr>
          <w:b/>
        </w:rPr>
        <w:t>統計概況：</w:t>
      </w:r>
      <w:r>
        <w:t>文件數：34；片段數：46；有活動天數：30</w:t>
      </w:r>
    </w:p>
    <w:p>
      <w:pPr>
        <w:pStyle w:val="ListBullet"/>
      </w:pPr>
      <w:r>
        <w:rPr>
          <w:b/>
        </w:rPr>
        <w:t>核心關鍵詞：</w:t>
      </w:r>
      <w:r>
        <w:t>香港, 人權議題</w:t>
      </w:r>
    </w:p>
    <w:p>
      <w:r>
        <w:rPr>
          <w:b/>
        </w:rPr>
        <w:t>代理人 ES 文本查詢工具查詢字串：</w:t>
      </w:r>
      <w:r>
        <w:t>核心關鍵詞組如下：香港、人權議題</w:t>
      </w:r>
    </w:p>
    <w:p>
      <w:r>
        <w:rPr>
          <w:b/>
        </w:rPr>
        <w:t>同義／擴充關鍵詞：</w:t>
      </w:r>
      <w:r>
        <w:t>Hong Kong, 香港特別行政區, 香港特區, HK, 香江, human rights issues, 人權問題, human rights topics, human rights concerns</w:t>
      </w:r>
    </w:p>
    <w:p>
      <w:r>
        <w:rPr>
          <w:b/>
        </w:rPr>
        <w:t>實際使用關鍵詞（effective terms）：</w:t>
      </w:r>
      <w:r>
        <w:t>香港, 人權議題, Hong Kong, 香港特別行政區, 香港特區, HK, 香江, human rights issues, 人權問題, human rights topics, human rights concerns</w:t>
      </w:r>
    </w:p>
    <w:p>
      <w:r>
        <w:br w:type="page"/>
      </w:r>
    </w:p>
    <w:p>
      <w:pPr>
        <w:pStyle w:val="Heading2"/>
      </w:pPr>
      <w:r>
        <w:t>引用來源 / Citations</w:t>
      </w:r>
    </w:p>
    <w:p>
      <w:pPr>
        <w:pStyle w:val="ListNumber"/>
      </w:pPr>
      <w:r>
        <w:t>2020年世界城市报告：城市是从新冠危机中恢复和全球经济复苏之附件：《2020年世界城市报告》_tika · 2020-01-01</w:t>
      </w:r>
      <w:r>
        <w:br/>
        <w:t>(d931f1da842f933a644eb6dbe9e4b96555285e6c) In Hong Kong, the recent months-long demonstrations on political issues have also been aggravated by inequality: at 0.54, Hong Kong’s Gini coefficient is at its highest level in 45 years, significantly above those of China (0.39) or the United States (0.42).</w:t>
      </w:r>
    </w:p>
    <w:p>
      <w:pPr>
        <w:pStyle w:val="ListNumber"/>
      </w:pPr>
      <w:r>
        <w:t>联合国报告突显人权工作对维和行动的贡献之附件：Going Further Together_tika · 2020-02-01</w:t>
      </w:r>
      <w:r>
        <w:br/>
        <w:t>(6bd6dc2d0407cdff49868c738d879207bef16394) As long-time UN official Tamrat Samuel noted, “raising human rights issues offers opportunities for engaging parties even when their positions are far apart.”</w:t>
      </w:r>
    </w:p>
    <w:p>
      <w:pPr>
        <w:pStyle w:val="ListNumber"/>
      </w:pPr>
      <w:r>
        <w:t>贸发组织：充电电池原材料需求激增之附件：大宗商品概览：战略性电池原材料特刊_tika · 2020-02-01</w:t>
      </w:r>
      <w:r>
        <w:br/>
        <w:t>(981c63c0ee5d0ce4b38310f29794e1e663697c23) For example, most of the cobalt supplied to global markets originates from the Democratic Republic of the Congo, of which 20 per cent comes from artisanal mines where child labour and human rights issues have been identified.</w:t>
      </w:r>
    </w:p>
    <w:p>
      <w:pPr>
        <w:pStyle w:val="ListNumber"/>
      </w:pPr>
      <w:r>
        <w:t>世界气象组织：《国际云图集》已被翻译成联合国官方语言 · 2020-04-09</w:t>
      </w:r>
      <w:r>
        <w:br/>
        <w:t>(4bf0152cf765d92cac2f67f5d541f27603731bad) 该网站门户由香港天文台主办。瑞士气象局为这一重大项目的翻译提供了资金支持。</w:t>
      </w:r>
    </w:p>
    <w:p>
      <w:pPr>
        <w:pStyle w:val="ListNumber"/>
      </w:pPr>
      <w:r>
        <w:t>联合国人权专家敦促香港不要以刑事指控压制和平抗议 · 2020-05-13</w:t>
      </w:r>
      <w:r>
        <w:br/>
        <w:t>(70a1f5d45fd819644d8e9df5c046143c3240d04c) 由人权理事会任命的三位联合国人权专家今天敦促香港特别行政区当局立即撤销对去年参加该市和平抗议活动的15名民主运动人士的刑事起诉。</w:t>
      </w:r>
    </w:p>
    <w:p>
      <w:pPr>
        <w:pStyle w:val="ListNumber"/>
      </w:pPr>
      <w:r>
        <w:t>中国_香港：联合国人权高专表示安全法必须满足人权义务 · 2020-06-19</w:t>
      </w:r>
      <w:r>
        <w:br/>
        <w:t>(02c7ec5ee5c6fce1d0ec7c374a85e9338a321ecf) 巴切莱特强调，虽然还无法看到该法的具体内容，但任何对香港特别行政区的立法及其实施，都必须全面遵守中国的人权义务，并尊重《公民及政治权利国际公约》、《经济社会文化权利国际公约》中适用于香港的条款。</w:t>
      </w:r>
    </w:p>
    <w:p>
      <w:pPr>
        <w:pStyle w:val="ListNumber"/>
      </w:pPr>
      <w:r>
        <w:t>中国_香港：联合国人权高专表示安全法必须满足人权义务 · 2020-06-19</w:t>
      </w:r>
      <w:r>
        <w:br/>
        <w:t>(02c7ec5ee5c6fce1d0ec7c374a85e9338a321ecf) 联合国人权高专巴切莱特今天表示，联合国人权高专办正密切关注中国全国人民代表大会对《中华人民共和国香港特别行政区维护国家安全法（草案）》的审议。</w:t>
      </w:r>
    </w:p>
    <w:p>
      <w:pPr>
        <w:pStyle w:val="ListNumber"/>
      </w:pPr>
      <w:r>
        <w:t>联合国人权高级专员办事处对香港根据新国家安全法实施逮捕表示震惊 · 2020-06-19</w:t>
      </w:r>
      <w:r>
        <w:br/>
        <w:t>(23ab5fed95f17a034b6d8d7fb066ea149273f688) 联合国人权事务高级专员办事处今天对《中华人民共和国香港特别行政区维护国家安全法》通过后，香港示威者遭到逮捕表示震惊。</w:t>
      </w:r>
    </w:p>
    <w:p>
      <w:pPr>
        <w:pStyle w:val="ListNumber"/>
      </w:pPr>
      <w:r>
        <w:t>联合国人权专家呼吁采取果断措施  保护中国境内的基本自由 · 2020-06-26</w:t>
      </w:r>
      <w:r>
        <w:br/>
        <w:t>(98bb170ed0303e87e5db4d0cf3430a6768f51685) 独立专家们敦促中国政府遵守其国际法律义务，包括《公民及政治权利国际公约》和《中英联合声明》规定的义务，撤回香港《国家安全法（草案）》。</w:t>
      </w:r>
    </w:p>
    <w:p>
      <w:pPr>
        <w:pStyle w:val="ListNumber"/>
      </w:pPr>
      <w:r>
        <w:t>联合国人权专家呼吁采取果断措施  保护中国境内的基本自由 · 2020-06-26</w:t>
      </w:r>
      <w:r>
        <w:br/>
        <w:t>(98bb170ed0303e87e5db4d0cf3430a6768f51685) 声明表示，联合国人权专家一再向中华人民共和国发出警告，不要压制国内的基本自由。专家们谴责下列行为：镇压香港特别行政区的抗议活动和民主宣传、警察过度使用武力而不受惩处、据称使用化学制剂对付抗议者、据称在警察局对女抗议者实施性骚扰和侵犯，以及据称骚扰医疗工作者。</w:t>
      </w:r>
    </w:p>
    <w:p>
      <w:pPr>
        <w:pStyle w:val="ListNumber"/>
      </w:pPr>
      <w:r>
        <w:t>人权高专对中国香港根据国安法判处14人有罪表达关切 · 2020-07-01</w:t>
      </w:r>
      <w:r>
        <w:br/>
        <w:t>(395ddf684bde7dfad5a29a70ae24e494697ecb58) 联合国人权事务高级专员蒂尔克今天发表声明，对中国香港特别行政区最近根据《国家安全法》判处14人有罪表达关切。</w:t>
      </w:r>
    </w:p>
    <w:p>
      <w:pPr>
        <w:pStyle w:val="ListNumber"/>
      </w:pPr>
      <w:r>
        <w:t>人权高专对中国香港根据国安法判处14人有罪表达关切 · 2020-07-01</w:t>
      </w:r>
      <w:r>
        <w:br/>
        <w:t>(395ddf684bde7dfad5a29a70ae24e494697ecb58) 蒂尔克说:“我的办公室和其他联合国人权专家一再表达关切，认为这项立法不符合中国根据国际人权法承担的义务，特别是根据《公民权利和政治权利国际公约》对香港承担的义务。”</w:t>
      </w:r>
    </w:p>
    <w:p>
      <w:pPr>
        <w:pStyle w:val="ListNumber"/>
      </w:pPr>
      <w:r>
        <w:t>人权专家敦促香港当局撤销对黎智英的所有指控，并呼吁将其释放 · 2020-08-01</w:t>
      </w:r>
      <w:r>
        <w:br/>
        <w:t>(27e02968a01102c5215aa45c61a757fe07d4ae71) 四位联合国独立人权专家今天联合发表声明表示，去年12月，经过长时间的拖延之后，中国香港的亲民主媒体企业家黎智英最终迎来了审判。专家们呼吁香港特别行政区当局撤销对黎智英的所有指控，并立即将其释放。</w:t>
      </w:r>
    </w:p>
    <w:p>
      <w:pPr>
        <w:pStyle w:val="ListNumber"/>
      </w:pPr>
      <w:r>
        <w:t>拉美和加勒比地区电子废物报告：仅有3%获得安全管理之附件：《拉丁美洲地区电子废物监测报告》_tika · 2021-01-01</w:t>
      </w:r>
      <w:r>
        <w:br/>
        <w:t>(4ab0dd4eacbaad6e995fb5f69262ccc507717a66) From information provided by the Ministry of Environment, Uruguay exported approximately 0.03 t of plastics to Hong Kong (0.015 t) and Malaysia (0.016 t) in 2018.</w:t>
      </w:r>
    </w:p>
    <w:p>
      <w:pPr>
        <w:pStyle w:val="ListNumber"/>
      </w:pPr>
      <w:r>
        <w:t>拉美和加勒比地区电子废物报告：仅有3%获得安全管理之附件：《拉丁美洲地区电子废物监测报告》_tika · 2021-01-01</w:t>
      </w:r>
      <w:r>
        <w:br/>
        <w:t>(4ab0dd4eacbaad6e995fb5f69262ccc507717a66) In 2019, approximately 0.11 t of plastics were exported to the Netherlands (0.03 t), Hong Kong (0.02 t), and Malaysia (0.07 t, of which 0.05 t are ABS).</w:t>
      </w:r>
    </w:p>
    <w:p>
      <w:pPr>
        <w:pStyle w:val="ListNumber"/>
      </w:pPr>
      <w:r>
        <w:t>贸发会议_ 智能、可持续的海上运输对全球复苏至关重要之附件：《2021年海运回顾》_tika · 2021-01-01</w:t>
      </w:r>
      <w:r>
        <w:br/>
        <w:t>(6d4124b19349946548760c260cf26462c2c94ba4) In the second quarter of 2021, the top-five most-connected economies, with the highest LSCIs, were in Asia - China, Singapore, Republic of Korea, Malaysia, and Hong Kong, China.</w:t>
      </w:r>
    </w:p>
    <w:p>
      <w:pPr>
        <w:pStyle w:val="ListNumber"/>
      </w:pPr>
      <w:r>
        <w:t>贸发会议_ 智能、可持续的海上运输对全球复苏至关重要之附件：《2021年海运回顾》_tika · 2021-01-01</w:t>
      </w:r>
      <w:r>
        <w:br/>
        <w:t>(6d4124b19349946548760c260cf26462c2c94ba4) Among the top 25 countries with the most container ship arrivals, the fastest median turnaround time was in Japan at 0.34 days, followed by Taiwan Province of China at 0.44 days, Hong Kong, China, at 0.52 days and China and Turkey both at 0.62 days ... the longest average time in port was in the Rus…</w:t>
      </w:r>
    </w:p>
    <w:p>
      <w:pPr>
        <w:pStyle w:val="ListNumber"/>
      </w:pPr>
      <w:r>
        <w:t>拉美和加勒比地区电子废物报告：仅有3%获得安全管理之附件：新报告_tika · 2021-01-01</w:t>
      </w:r>
      <w:r>
        <w:br/>
        <w:t>(cba163c4315a96bbf328ab260ec48b6fbef8aef9) From information provided by the Ministry of Environment, Uruguay exported approximately 0.03 t of plastics to Hong Kong (0.015 t) and Malaysia (0.016 t) in 2018.</w:t>
      </w:r>
    </w:p>
    <w:p>
      <w:pPr>
        <w:pStyle w:val="ListNumber"/>
      </w:pPr>
      <w:r>
        <w:t>联合国人权高专办对53人在香港遭拘捕深表关切 · 2021-01-06</w:t>
      </w:r>
      <w:r>
        <w:br/>
        <w:t>(7eafe2c45c952b555138676c7071b96bcfc2dbc9) 联合国人权高级专员办事处今天对1月6日有53名政治活动人士、学者、前任立法会议员、现任区议员以及律师在香港遭到拘捕深表关切，呼吁立即释放上述人员。</w:t>
      </w:r>
    </w:p>
    <w:p>
      <w:pPr>
        <w:pStyle w:val="ListNumber"/>
      </w:pPr>
      <w:r>
        <w:t>联合国人权高专办对53人在香港遭拘捕深表关切 · 2021-01-06</w:t>
      </w:r>
      <w:r>
        <w:br/>
        <w:t>(7eafe2c45c952b555138676c7071b96bcfc2dbc9) 斯罗塞尔强调，“以直接方式或通过自由选举产生的代表行使参与开展公共事务的权利，是一项基本人权，受到《公民权利和政治权利国际公约》的保护，该《公约》也被纳入香港基本法。我们呼吁当局履行《公约》所规定的义务，避免使用《国家安全法》压制言论、和平集会与结社自由权。”</w:t>
      </w:r>
    </w:p>
    <w:p>
      <w:pPr>
        <w:pStyle w:val="ListNumber"/>
      </w:pPr>
      <w:r>
        <w:t>世界旅游组织：全球三分之一的目的地仍因新冠完全关闭国际旅游之附件：《旅行限制报告》_tika · 2021-03-08</w:t>
      </w:r>
      <w:r>
        <w:br/>
        <w:t>(5cd86d301f9ce578f59640176272c5fa4cc41823) Members of the public are strongly urged to avoid non-essential travel outside Hong Kong SAR.</w:t>
      </w:r>
    </w:p>
    <w:p>
      <w:pPr>
        <w:pStyle w:val="ListNumber"/>
      </w:pPr>
      <w:r>
        <w:t>世界旅游组织：全球三分之一的目的地仍因新冠完全关闭国际旅游之附件：《旅行限制报告》_tika · 2021-03-08</w:t>
      </w:r>
      <w:r>
        <w:br/>
        <w:t>(5cd86d301f9ce578f59640176272c5fa4cc41823) As of 1 February 2021, also Germany, the United Kingdom, France and the Netherlands issued a global travel advice to their citizens to avoid all non-essential travels abroad and overseas, in addition to China, Hong Kong SAR, Canada and the Russian Federation that had such advice already in place as …</w:t>
      </w:r>
    </w:p>
    <w:p>
      <w:pPr>
        <w:pStyle w:val="ListNumber"/>
      </w:pPr>
      <w:r>
        <w:t>世界旅游组织：全球三分之一的目的地仍因新冠完全关闭国际旅游之附件：《旅行限制报告》_tika · 2021-03-08</w:t>
      </w:r>
      <w:r>
        <w:br/>
        <w:t>(5cd86d301f9ce578f59640176272c5fa4cc41823) Partial closure of borders Applied by 73 destinations (34% of all destinations worldwide) Afghanistan, Andorra, Armenia, Australia, Azerbaijan, Bahrain, Bangladesh, Belarus, Bhutan, Botswana, Brazil, Colombia, Congo, Cote d’Ivoire, Croatia, Cyprus, Ecuador, Estonia, Eswatini, Finland, France, Gabon,…</w:t>
      </w:r>
    </w:p>
    <w:p>
      <w:pPr>
        <w:pStyle w:val="ListNumber"/>
      </w:pPr>
      <w:r>
        <w:t>世卫组织：中国所在的西太平洋地区新冠病例出现反弹  变异病毒持续引发关切 · 2021-04-05</w:t>
      </w:r>
      <w:r>
        <w:br/>
        <w:t>(a5cf2df6175dd8eee72b9c1a9655f60797c42af0) 奥洛霍克表示，目前，最初分别由英国、南非和巴西报告的三种“引发关切的变异新冠病毒”已在西太区的15个国家和地区发现，其中中国大陆和香港特别行政区均报告了首先在英国和南非发现的变异新冠病毒，但目前并未发生变异病毒的本地传播。</w:t>
      </w:r>
    </w:p>
    <w:p>
      <w:pPr>
        <w:pStyle w:val="ListNumber"/>
      </w:pPr>
      <w:r>
        <w:t>世卫组织：中国香港特别行政区消除风疹 · 2021-05-21</w:t>
      </w:r>
      <w:r>
        <w:br/>
        <w:t>(343c9591e9601a9cac82ebb93527293527e5ac61) 世卫组织今天确认，中国香港特别行政区已消除风疹病毒。</w:t>
      </w:r>
    </w:p>
    <w:p>
      <w:pPr>
        <w:pStyle w:val="ListNumber"/>
      </w:pPr>
      <w:r>
        <w:t>世卫组织：中国香港特别行政区消除风疹 · 2021-05-21</w:t>
      </w:r>
      <w:r>
        <w:br/>
        <w:t>(343c9591e9601a9cac82ebb93527293527e5ac61) 世卫组织在今天结束的第九次年度会议期间，确认了香港特别行政区已经实现“消除风疹”的目标。</w:t>
      </w:r>
    </w:p>
    <w:p>
      <w:pPr>
        <w:pStyle w:val="ListNumber"/>
      </w:pPr>
      <w:r>
        <w:t>人权高专在紧急会议上疾呼：阿富汗20 年的人权进步不容抹杀 · 2021-08-24</w:t>
      </w:r>
      <w:r>
        <w:br/>
        <w:t>(23c508879e0bd3968c6e53fbd55062739df4ebe2) 聯合國人權理事會今天舉行特別會議，並一致通過決議，對阿富汗嚴峻的人權問題和局勢表示嚴重關切。人權事務高級專員巴切萊特強調，過去20年中阿富汗取得的來之不易的人權進步不容抹殺。</w:t>
      </w:r>
    </w:p>
    <w:p>
      <w:pPr>
        <w:pStyle w:val="ListNumber"/>
      </w:pPr>
      <w:r>
        <w:t>联合国人权专家对香港根据安全法实施逮捕表达关切 · 2021-09-08</w:t>
      </w:r>
      <w:r>
        <w:br/>
        <w:t>(4900fe2298a1646a03765d5d9a398fd29c09e282) 专家们以详细的书面分析向中华人民共和国政府表达了他们对香港特别行政区《国家安全法》的关切，强调该法根本不符合国际法和中国的人权义务。</w:t>
      </w:r>
    </w:p>
    <w:p>
      <w:pPr>
        <w:pStyle w:val="ListNumber"/>
      </w:pPr>
      <w:r>
        <w:t>联合国人权专家对香港根据安全法实施逮捕表达关切 · 2021-09-08</w:t>
      </w:r>
      <w:r>
        <w:br/>
        <w:t>(4900fe2298a1646a03765d5d9a398fd29c09e282) 由联合国人权理事会任命的四名人权专家今天对香港民主活动人士、女性人权维护者邹幸彤（Chow Hang-Tung）因被控“煽动颠覆”和担任外国代理人而被捕深表关切，并敦促当局避免使用《国家安全法》，并重新考虑其适用问题。</w:t>
      </w:r>
    </w:p>
    <w:p>
      <w:pPr>
        <w:pStyle w:val="ListNumber"/>
      </w:pPr>
      <w:r>
        <w:t>2021年全球创新指数：新冠危机未能阻挡创新投资，中国离前十名更近一步 · 2021-09-20</w:t>
      </w:r>
      <w:r>
        <w:br/>
        <w:t>(cbc5c6170624eabeda2dfdde01b0a71587fe8bd6) 中国拥有19个全球领先的科技集群，其中深圳-香港-广州和北京分别位居第二和第三。</w:t>
      </w:r>
    </w:p>
    <w:p>
      <w:pPr>
        <w:pStyle w:val="ListNumber"/>
      </w:pPr>
      <w:r>
        <w:t>贸发会议：需要新方法使数字数据流惠及所有人之附件：《2021 年数字经济报告》_tika · 2021-09-29</w:t>
      </w:r>
      <w:r>
        <w:br/>
        <w:t>(efbb59ce22657c016d00de3283e19dfd821b32ff) A Nikkei survey using ITU and TeleGeography statistics showed that, in 2019, cross-border data flows of China - including Hong Kong, China - far outstripped any of the other 10 countries/territories and regions examined, including the United States. China accounted for 23 per cent of global cross-bo…</w:t>
      </w:r>
    </w:p>
    <w:p>
      <w:pPr>
        <w:pStyle w:val="ListNumber"/>
      </w:pPr>
      <w:r>
        <w:t>联合国报告：发展金融机构需要采取积极主动的补救措施以免侵犯人之附件：报告_tika · 2022-01-01</w:t>
      </w:r>
      <w:r>
        <w:br/>
        <w:t>(e61bd93b0e764170ef84f3f76b9467e937b09b8e) The World Bank-supported Uganda Transport Sector Development Project gave rise to numerous serious human rights concerns, including sexual assault of women and girls, school dropouts following pregnancies, the spread of HIV/AIDS, sexual harassment of women employees and child labour, among others. F…</w:t>
      </w:r>
    </w:p>
    <w:p>
      <w:pPr>
        <w:pStyle w:val="ListNumber"/>
      </w:pPr>
      <w:r>
        <w:t>联合国报告：发展金融机构需要采取积极主动的补救措施以免侵犯人之附件：报告_tika · 2022-01-01</w:t>
      </w:r>
      <w:r>
        <w:br/>
        <w:t>(e61bd93b0e764170ef84f3f76b9467e937b09b8e) A study in 2021 of commercial lender liability regimes in the United Kingdom and the United States, as well as in the European Union and Hong Kong, China, among several other jurisdictions, suggests that: (a) lender liability for environmental and social impacts is limited in the jurisdictions surve…</w:t>
      </w:r>
    </w:p>
    <w:p>
      <w:pPr>
        <w:pStyle w:val="ListNumber"/>
      </w:pPr>
      <w:r>
        <w:t>经社文权利委员会完成对中国的第三次履约报告审议 · 2022-03-01</w:t>
      </w:r>
      <w:r>
        <w:br/>
        <w:t>(fde231c1c54ed957bc1f0236cc35fc25490be5a3) 经社文权利委员会本周审议了中国执行《经济、社会及文化权利国际公约》第三次履约报告、中国香港特别行政区第四次履约报告及中国澳门特别行政区第三次履约报告。</w:t>
      </w:r>
    </w:p>
    <w:p>
      <w:pPr>
        <w:pStyle w:val="ListNumber"/>
      </w:pPr>
      <w:r>
        <w:t>欧美多国暴发与巧克力产品有关的沙门氏菌疫情   相关产品已销往中国内地和香港地区 · 2022-03-27</w:t>
      </w:r>
      <w:r>
        <w:br/>
        <w:t>(bb243fbe00c2dd1730dde889d6d5e8e43680348a) 2022年3月27日，英国向世界卫生组织通报了单相鼠伤寒沙门氏菌序列34型感染的聚集性病例。调查显示，此次疫情与比利时生产的巧克力有关，这些巧克力已经销往至少113个国家和地区，其中包括中国内地和香港地区。</w:t>
      </w:r>
    </w:p>
    <w:p>
      <w:pPr>
        <w:pStyle w:val="ListNumber"/>
      </w:pPr>
      <w:r>
        <w:t>残疾人权利委员会完成对中国《残疾人权利公约》定期报告审议 · 2022-08-19</w:t>
      </w:r>
      <w:r>
        <w:br/>
        <w:t>(2b8efa2c2b0f3aef096a425e012e605fb2b8c04c) 联合国残疾人权利委员会今天结束了对中国、中国香港特别行政区和中国澳门特别行政区执行《残疾人权利公约》的第二次和第三次合并定期报告的审议。</w:t>
      </w:r>
    </w:p>
    <w:p>
      <w:pPr>
        <w:pStyle w:val="ListNumber"/>
      </w:pPr>
      <w:r>
        <w:t>残疾人权利委员会发布对中国等8国定期履约报告审议结论性意见 · 2022-09-09</w:t>
      </w:r>
      <w:r>
        <w:br/>
        <w:t>(5eecfa2bd704c6c92aafa1a0cc33fadd98ccfeba) 联合国残疾人权利委员会（CRPD）周五发布了对中国（包括香港与澳门特别行政区）等8国履行《残疾人权利公约》定期报告审议的结论性意见，并就其履约情况提出主要关切和建议。</w:t>
      </w:r>
    </w:p>
    <w:p>
      <w:pPr>
        <w:pStyle w:val="ListNumber"/>
      </w:pPr>
      <w:r>
        <w:t>多位人权专家支持制订联合国税收条约 · 2022-11-29</w:t>
      </w:r>
      <w:r>
        <w:br/>
        <w:t>(d413e9601a98677cf5077e11418bfb1105b6498f) 在向聯大第77屆會議遞交的報告中，聯合國外債與人權問題獨立專家瓦里斯 (Attiya Waris) 談到了通過制訂由聯合國引導的全球稅收公約並建立基於人權的全球稅收機構來解決國際稅收治理問題。</w:t>
      </w:r>
    </w:p>
    <w:p>
      <w:pPr>
        <w:pStyle w:val="ListNumber"/>
      </w:pPr>
      <w:r>
        <w:t>联合国专家：孟加拉国必须加强对海外移民工人招聘的监管 · 2023-01-31</w:t>
      </w:r>
      <w:r>
        <w:br/>
        <w:t>(ded9aa16849213de67ebe5f8a2885b4c494510a3) 聯合國移民人權問題特別報告員莫拉萊斯（Felipe González Morales）在結束對孟加拉國為期10天的正式訪問時發表聲明說：“目前，招聘工作給許多移民帶来了过高的费用，造成了债役，其中大部分是由招聘工人的‘中间人’强加的。”</w:t>
      </w:r>
    </w:p>
    <w:p>
      <w:pPr>
        <w:pStyle w:val="ListNumber"/>
      </w:pPr>
      <w:r>
        <w:t>消除对妇女歧视委员会发布对中国等八国的履约审议结论 · 2023-05-08</w:t>
      </w:r>
      <w:r>
        <w:br/>
        <w:t>(45a8cea82bb1b9f22343f5d3f089b5ee3361f980) 联合国消除对妇女歧视委员会今天发布了对中国（包括香港及澳门特别行政区）、德国、冰岛、圣多美和普林西比、斯洛伐克、西班牙、东帝汶和委内瑞拉履行《消除对妇女一切形式歧视公约》情况的审议结论。</w:t>
      </w:r>
    </w:p>
    <w:p>
      <w:pPr>
        <w:pStyle w:val="ListNumber"/>
      </w:pPr>
      <w:r>
        <w:t>贸发会议：发展中国家需紧急支持，为清洁能源转型吸引大量投资 · 2023-07-05</w:t>
      </w:r>
      <w:r>
        <w:br/>
        <w:t>(caf34b0602076ac9518aae0dee4a6b8d5fcbe149) 在亚洲，2022年亚洲发展中国家的外国直接投资保持平稳，为6620亿美元，约占全球流入量的一半，其中五个经济体（中国、新加坡、香港（中国）、印度和阿联酋）几乎占了该地区外国直接投资的80%。</w:t>
      </w:r>
    </w:p>
    <w:p>
      <w:pPr>
        <w:pStyle w:val="ListNumber"/>
      </w:pPr>
      <w:r>
        <w:t>联合国人权理事会审议中国人权状况 · 2024-01-23</w:t>
      </w:r>
      <w:r>
        <w:br/>
        <w:t>(560c2a02cab0d1df8847c51475ba759d40b966e3) 联合国人权理事会普遍定期审议工作组今天在日内瓦对中国的人权记录进行了审议。联合国会员国围绕公民权利和政治权利、新疆问题、西藏问题、香港问题等议题和中国代表团进行了互动对话，并提出相关建议。</w:t>
      </w:r>
    </w:p>
    <w:p>
      <w:pPr>
        <w:pStyle w:val="ListNumber"/>
      </w:pPr>
      <w:r>
        <w:t>联合国人权事务高级专员_ 仓促通过国家安全法案是香港人权的倒退 · 2024-03-19</w:t>
      </w:r>
      <w:r>
        <w:br/>
        <w:t>(70cc0936ba67ecb522bf93aee4ca6814efab2155) 刚刚通过的《维护国家安全条例草案》扩充了中华人民共和国通过的2020年《香港特别行政区维护国家安全法》。</w:t>
      </w:r>
    </w:p>
    <w:p>
      <w:pPr>
        <w:pStyle w:val="ListNumber"/>
      </w:pPr>
      <w:r>
        <w:t>联合国人权事务高级专员_ 仓促通过国家安全法案是香港人权的倒退 · 2024-03-19</w:t>
      </w:r>
      <w:r>
        <w:br/>
        <w:t>(70cc0936ba67ecb522bf93aee4ca6814efab2155) 对于这样一项对人权有重大影响的重要立法，不经过彻底的审议和有意义的咨询就予以通过，是香港人权保护的倒退。</w:t>
      </w:r>
    </w:p>
    <w:p>
      <w:pPr>
        <w:pStyle w:val="ListNumber"/>
      </w:pPr>
      <w:r>
        <w:t>全球创新指数科技集群：东京-横滨和深圳-香港-广州名列榜首 · 2024-08-27</w:t>
      </w:r>
      <w:r>
        <w:br/>
        <w:t>(d586a95fb1585c5874800bd79030a3b959b12d9e) 东京-横滨是全球最大的科技集群，其次是深圳-香港-广州。北京的排名比去年上升一位，位居第三。</w:t>
      </w:r>
    </w:p>
    <w:p>
      <w:pPr>
        <w:pStyle w:val="ListNumber"/>
      </w:pPr>
      <w:r>
        <w:t>全球极端天气加剧：洪水与干旱带来双重挑战 · 2025-07-21</w:t>
      </w:r>
      <w:r>
        <w:br/>
        <w:t>(9cfa27fa0065d8d9c77012ee54898e5d7ed01d30) 7月21日，中国南方地区遭遇暴雨袭击，引发山洪和滑坡预警。此前一天，台风“韦帕”刚侵袭香港。</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