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start_algo、start_long_algo、start_short_algo、stop_algo（类似CTA策略中的cancel_order）、stop_all_algos（类似CTA策略中的cancel_all）。</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buy、sell、short、cover、send_order、cancel_order、cancel_all_orders，所有这些函数都是针对算法有可能瘸腿的情况，用于进行单腿交易，从而达到强行纠正错误的目的。正常情况下，一般是用不着交易单腿的，交易交叉策略肯定不应该直接去交易单腿，尤其是新版本提供了算法之后，应该更加不需要交易单腿。包括在回测过程中，这些函数也是不能用的，这些函数虽然也能调用，但并不会真正触发下单，回测过程中能用的就是start_algo、start_long_alog、start_short_algo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策略就好比基金经理或者投资经理，算法就好比下单员或者交易员。一般情况下基金经理负责给出指令，告诉下单员开个这样的价差，开个那样的价差，买个1个亿的工商银行股票等等，很少自己亲自点鼠标操作。但总有些特殊情况，比如发现下单员在乱操作，或者下单员不在，这时基金经理不得不亲自下单进行交易，才会用到 buy、sell、short、cover、send_order、cancel_order、cancel_all_orders，一般来说不要用这些函数。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10. 还有几个周边功能函数，例如put_event，这个函数在vnpy所有策略里几乎都有，其作用是告诉图形界面，现在有一个数字发生了变化，哪个数字发生变化不知道，图形界面收到put_event发出的信号之后会刷新一次。这也是vnpy和其他平台，比如TB、MC，比较大的区别。其他平台一般是每有一次行情推送，都会把界面刷新一遍，不管状态有没有变化，都会刷。所以使用TB、MC时，会感觉其交易延时比较大，大的主要原因并不是他的编程语言不好（MC使用C Sharp写的，TB是用C++写的），他们的程序本身应该是比较vnpy更快的，但是因为他们的图形界面太重，再加上他们没事就在那刷界面（因为他们要给散户看，散户看到图就感觉舒服，看到图不动就感觉慌）。他们大量计算开销都花在图形界面上了，所以执行延时会比较高，因为在执行交易计算之前，还有个图形洁面在刷着，而vnpy只有明确在执行中调用了put_event，图形界面才会刷一次，如果不调用，图形界面就会完全不动。</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11. write_log是输出日志。</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12. get开头的函数主要用于查询信息。get_spread_tick就是获取价差的tick数据。get_spread_pos获取价差持仓。get_leg_tick查询某一条腿的盘口。get_leg_pos查询某一条腿的持仓。这些函数主要用于在瘸腿的情况下，方便交易者灵活的处理问题，及时完成对冲。因为为了检查是否瘸腿，就需要知道每条腿底层的持仓、每条腿的盘口等信息。</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13. 和策略状态有关的函数，on_init、on_start、on_stop，和价差相关的就是on_spread_data、on_spread_pos、on_spread_algo。on_spread_tick、on_spread_bar仅仅是在回测中主要被用到，在实盘中也可以用，但需要交易者自己在on_spread_data函数中调用，相当于外面价差策略引擎告诉你现在价差变化了，你去查询获取一下价差对应的当前tick数据，查询到之后自己在on_spread_data中调用on_spread_tick，然后再去触发后面的逻辑，在实盘中on_spread_tick、on_spread_bar是不会自动被触发的，回测时候是触发这两个函数去回放。</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（三）算法函数。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drawing>
          <wp:anchor distT="0" distB="0" distL="114300" distR="114300" simplePos="0" relativeHeight="251681792" behindDoc="0" locked="0" layoutInCell="1" allowOverlap="1">
            <wp:simplePos x="0" y="0"/>
            <wp:positionH relativeFrom="column">
              <wp:posOffset>184150</wp:posOffset>
            </wp:positionH>
            <wp:positionV relativeFrom="paragraph">
              <wp:posOffset>139700</wp:posOffset>
            </wp:positionV>
            <wp:extent cx="4838700" cy="2107565"/>
            <wp:effectExtent l="0" t="0" r="0" b="6985"/>
            <wp:wrapTopAndBottom/>
            <wp:docPr id="1" name="图片 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haredScreenshot"/>
                    <pic:cNvPicPr>
                      <a:picLocks noChangeAspect="1"/>
                    </pic:cNvPicPr>
                  </pic:nvPicPr>
                  <pic:blipFill>
                    <a:blip r:embed="rId37"/>
                    <a:stretch>
                      <a:fillRect/>
                    </a:stretch>
                  </pic:blipFill>
                  <pic:spPr>
                    <a:xfrm>
                      <a:off x="0" y="0"/>
                      <a:ext cx="4838700" cy="2107565"/>
                    </a:xfrm>
                    <a:prstGeom prst="rect">
                      <a:avLst/>
                    </a:prstGeom>
                  </pic:spPr>
                </pic:pic>
              </a:graphicData>
            </a:graphic>
          </wp:anchor>
        </w:drawing>
      </w:r>
    </w:p>
    <w:p>
      <w:pPr>
        <w:spacing w:line="560" w:lineRule="exact"/>
        <w:ind w:firstLine="640" w:firstLineChars="200"/>
        <w:outlineLvl w:val="1"/>
        <w:rPr>
          <w:rFonts w:hint="eastAsia" w:ascii="宋体" w:hAnsi="宋体" w:eastAsia="宋体" w:cs="宋体"/>
          <w:b/>
          <w:bCs/>
          <w:sz w:val="32"/>
          <w:szCs w:val="32"/>
          <w:u w:val="single"/>
          <w:lang w:val="en-US" w:eastAsia="zh-CN"/>
        </w:rPr>
      </w:pPr>
      <w:r>
        <w:rPr>
          <w:rFonts w:hint="eastAsia" w:ascii="宋体" w:hAnsi="宋体" w:eastAsia="宋体" w:cs="宋体"/>
          <w:sz w:val="32"/>
          <w:szCs w:val="32"/>
          <w:lang w:val="en-US" w:eastAsia="zh-CN"/>
        </w:rPr>
        <w:t>1.最常用的就是start_long_algo和start_short_algo，其实只不过就是把我们在图形界面点击启动算法的动作改为在策略中调用函数去做。这两个函数分别用于启动多、空方向的交易算法。传进来的参数包括价格、数量、超价、间隔、锁仓。锁仓模式一般是默认不用锁仓，没有必要可以不用传。在传参列表最后有一个特别的参数-extra，这是针对不同类型的算法增加的一个额外的参数。启动算法之后会同步返回algoid，这个跟CTA策略中的vt_orderid是一样的作用，可以用algoid来跟踪后面的算法推送，用以知道这是哪个算法推送过来的；也可以用于停止算法，就像vt_orderid可以用于撤单一样，可以将algoid传入stop_algo来停止运行中的算法，</w:t>
      </w:r>
      <w:r>
        <w:rPr>
          <w:rFonts w:hint="eastAsia" w:ascii="宋体" w:hAnsi="宋体" w:eastAsia="宋体" w:cs="宋体"/>
          <w:b/>
          <w:bCs/>
          <w:sz w:val="32"/>
          <w:szCs w:val="32"/>
          <w:u w:val="single"/>
          <w:lang w:val="en-US" w:eastAsia="zh-CN"/>
        </w:rPr>
        <w:t>但是需要特别注意的是使用老版本的算法是有可能瘸腿的，新版本的算法应该是不会瘸腿的，如果再发生瘸腿，记得在群里吼一嗓子。</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停止所有活动状态的算法，这就跟cancel_all一个道理。</w:t>
      </w:r>
    </w:p>
    <w:p>
      <w:pPr>
        <w:spacing w:line="560" w:lineRule="exact"/>
        <w:ind w:firstLine="640" w:firstLineChars="200"/>
        <w:outlineLvl w:val="0"/>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三十九、寻找价差配对</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anchor distT="0" distB="0" distL="114300" distR="114300" simplePos="0" relativeHeight="251682816" behindDoc="0" locked="0" layoutInCell="1" allowOverlap="1">
            <wp:simplePos x="0" y="0"/>
            <wp:positionH relativeFrom="column">
              <wp:posOffset>-37465</wp:posOffset>
            </wp:positionH>
            <wp:positionV relativeFrom="paragraph">
              <wp:posOffset>245745</wp:posOffset>
            </wp:positionV>
            <wp:extent cx="5271770" cy="2501900"/>
            <wp:effectExtent l="0" t="0" r="5080" b="3175"/>
            <wp:wrapTopAndBottom/>
            <wp:docPr id="27" name="图片 2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SharedScreenshot"/>
                    <pic:cNvPicPr>
                      <a:picLocks noChangeAspect="1"/>
                    </pic:cNvPicPr>
                  </pic:nvPicPr>
                  <pic:blipFill>
                    <a:blip r:embed="rId38"/>
                    <a:stretch>
                      <a:fillRect/>
                    </a:stretch>
                  </pic:blipFill>
                  <pic:spPr>
                    <a:xfrm>
                      <a:off x="0" y="0"/>
                      <a:ext cx="5271770" cy="2501900"/>
                    </a:xfrm>
                    <a:prstGeom prst="rect">
                      <a:avLst/>
                    </a:prstGeom>
                  </pic:spPr>
                </pic:pic>
              </a:graphicData>
            </a:graphic>
          </wp:anchor>
        </w:drawing>
      </w:r>
      <w:r>
        <w:rPr>
          <w:rFonts w:hint="eastAsia" w:ascii="楷体" w:hAnsi="楷体" w:eastAsia="楷体" w:cs="楷体"/>
          <w:b/>
          <w:bCs/>
          <w:sz w:val="32"/>
          <w:szCs w:val="32"/>
          <w:lang w:val="en-US" w:eastAsia="zh-CN"/>
        </w:rPr>
        <w:t>（一）两种寻找价差的理论</w:t>
      </w:r>
    </w:p>
    <w:p>
      <w:pPr>
        <w:spacing w:line="560" w:lineRule="exact"/>
        <w:ind w:firstLine="640" w:firstLineChars="200"/>
        <w:outlineLvl w:val="1"/>
        <w:rPr>
          <w:rFonts w:hint="eastAsia" w:ascii="宋体" w:hAnsi="宋体" w:eastAsia="宋体" w:cs="宋体"/>
          <w:b w:val="0"/>
          <w:bCs w:val="0"/>
          <w:sz w:val="32"/>
          <w:szCs w:val="32"/>
          <w:lang w:val="en-US" w:eastAsia="zh-CN"/>
        </w:rPr>
      </w:pPr>
      <w:r>
        <w:rPr>
          <w:rFonts w:hint="eastAsia" w:ascii="宋体" w:hAnsi="宋体" w:eastAsia="宋体" w:cs="宋体"/>
          <w:b w:val="0"/>
          <w:bCs w:val="0"/>
          <w:sz w:val="32"/>
          <w:szCs w:val="32"/>
          <w:lang w:val="en-US" w:eastAsia="zh-CN"/>
        </w:rPr>
        <w:t>1. 基于经济学中的客观关系。</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比如中国的黄金跟美国CME的黄金都是黄金，价格肯定是一致的，但中国的白糖和CME的白糖之间压根就没有什么关系，就乱走的，所以有时虽然都是同一个品种，但还是需要看一下，是不是存在进口导致价格被影响的关系，如果这个前提不存在的话，就不应该做两者之间的价差交易。</w:t>
      </w:r>
    </w:p>
    <w:p>
      <w:pPr>
        <w:spacing w:line="560" w:lineRule="exact"/>
        <w:ind w:firstLine="640" w:firstLineChars="200"/>
        <w:outlineLvl w:val="1"/>
        <w:rPr>
          <w:rFonts w:hint="eastAsia" w:ascii="宋体" w:hAnsi="宋体" w:eastAsia="宋体" w:cs="宋体"/>
          <w:b w:val="0"/>
          <w:bCs w:val="0"/>
          <w:sz w:val="32"/>
          <w:szCs w:val="32"/>
          <w:lang w:val="en-US" w:eastAsia="zh-CN"/>
        </w:rPr>
      </w:pPr>
      <w:r>
        <w:rPr>
          <w:rFonts w:hint="eastAsia" w:ascii="宋体" w:hAnsi="宋体" w:eastAsia="宋体" w:cs="宋体"/>
          <w:b w:val="0"/>
          <w:bCs w:val="0"/>
          <w:sz w:val="32"/>
          <w:szCs w:val="32"/>
          <w:lang w:val="en-US" w:eastAsia="zh-CN"/>
        </w:rPr>
        <w:t>2. 基于统计学上的分析结果。</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这种方法有可能会栽到</w:t>
      </w:r>
      <w:r>
        <w:rPr>
          <w:rFonts w:hint="eastAsia" w:ascii="宋体" w:hAnsi="宋体" w:eastAsia="宋体" w:cs="宋体"/>
          <w:b/>
          <w:bCs/>
          <w:sz w:val="32"/>
          <w:szCs w:val="32"/>
          <w:u w:val="single"/>
          <w:lang w:val="en-US" w:eastAsia="zh-CN"/>
        </w:rPr>
        <w:t>伪回归</w:t>
      </w:r>
      <w:r>
        <w:rPr>
          <w:rFonts w:hint="eastAsia" w:ascii="宋体" w:hAnsi="宋体" w:eastAsia="宋体" w:cs="宋体"/>
          <w:sz w:val="32"/>
          <w:szCs w:val="32"/>
          <w:lang w:val="en-US" w:eastAsia="zh-CN"/>
        </w:rPr>
        <w:t>的坑里。</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以上是理论上的两个方向。在实践中往往是两个方向都要去尝试，可以先找找两者之间有没有什么经济学上的关联，然后做两者价格之间的统计分析，或者先随机进行统计分析，然后倒推两者之间经济学上的关联。</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（二）协整分析（Cointegration）。</w:t>
      </w:r>
    </w:p>
    <w:p>
      <w:pPr>
        <w:spacing w:line="560" w:lineRule="exact"/>
        <w:ind w:firstLine="640" w:firstLineChars="200"/>
        <w:outlineLvl w:val="1"/>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3840" behindDoc="0" locked="0" layoutInCell="1" allowOverlap="1">
            <wp:simplePos x="0" y="0"/>
            <wp:positionH relativeFrom="column">
              <wp:posOffset>58420</wp:posOffset>
            </wp:positionH>
            <wp:positionV relativeFrom="paragraph">
              <wp:posOffset>144780</wp:posOffset>
            </wp:positionV>
            <wp:extent cx="5271135" cy="1189990"/>
            <wp:effectExtent l="0" t="0" r="5715" b="635"/>
            <wp:wrapTopAndBottom/>
            <wp:docPr id="29" name="图片 2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SharedScreenshot"/>
                    <pic:cNvPicPr>
                      <a:picLocks noChangeAspect="1"/>
                    </pic:cNvPicPr>
                  </pic:nvPicPr>
                  <pic:blipFill>
                    <a:blip r:embed="rId39"/>
                    <a:stretch>
                      <a:fillRect/>
                    </a:stretch>
                  </pic:blipFill>
                  <pic:spPr>
                    <a:xfrm>
                      <a:off x="0" y="0"/>
                      <a:ext cx="5271135" cy="1189990"/>
                    </a:xfrm>
                    <a:prstGeom prst="rect">
                      <a:avLst/>
                    </a:prstGeom>
                  </pic:spPr>
                </pic:pic>
              </a:graphicData>
            </a:graphic>
          </wp:anchor>
        </w:drawing>
      </w:r>
      <w:r>
        <w:rPr>
          <w:rFonts w:hint="eastAsia" w:ascii="宋体" w:hAnsi="宋体" w:eastAsia="宋体" w:cs="宋体"/>
          <w:sz w:val="32"/>
          <w:szCs w:val="32"/>
          <w:lang w:val="en-US" w:eastAsia="zh-CN"/>
        </w:rPr>
        <w:t>以两条腿的情况为例，价差腿1减价差腿2得到价差，这个价差就是一个平稳序列，即两者之间存在协整关系。</w:t>
      </w:r>
    </w:p>
    <w:p>
      <w:pPr>
        <w:spacing w:line="560" w:lineRule="exact"/>
        <w:ind w:firstLine="640" w:firstLineChars="200"/>
        <w:outlineLvl w:val="1"/>
        <w:rPr>
          <w:rFonts w:hint="default" w:ascii="宋体" w:hAnsi="宋体" w:eastAsia="宋体" w:cs="宋体"/>
          <w:i/>
          <w:iCs/>
          <w:sz w:val="32"/>
          <w:szCs w:val="32"/>
          <w:lang w:val="en-US" w:eastAsia="zh-CN"/>
        </w:rPr>
      </w:pPr>
      <w:r>
        <w:rPr>
          <w:rFonts w:hint="eastAsia" w:ascii="宋体" w:hAnsi="宋体" w:eastAsia="宋体" w:cs="宋体"/>
          <w:i/>
          <w:iCs/>
          <w:sz w:val="32"/>
          <w:szCs w:val="32"/>
          <w:lang w:val="en-US" w:eastAsia="zh-CN"/>
        </w:rPr>
        <w:t xml:space="preserve">1. </w:t>
      </w:r>
      <w:r>
        <w:rPr>
          <w:rFonts w:hint="default" w:ascii="宋体" w:hAnsi="宋体" w:eastAsia="宋体" w:cs="宋体"/>
          <w:i/>
          <w:iCs/>
          <w:sz w:val="32"/>
          <w:szCs w:val="32"/>
          <w:lang w:val="en-US" w:eastAsia="zh-CN"/>
        </w:rPr>
        <w:t>from statsmodels.api import OLS</w:t>
      </w:r>
    </w:p>
    <w:p>
      <w:pPr>
        <w:spacing w:line="560" w:lineRule="exact"/>
        <w:ind w:firstLine="643" w:firstLineChars="200"/>
        <w:outlineLvl w:val="1"/>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OLS（Ordinary Least Square 普通最小二乘法）</w:t>
      </w:r>
      <w:r>
        <w:rPr>
          <w:rFonts w:hint="eastAsia" w:ascii="宋体" w:hAnsi="宋体" w:eastAsia="宋体" w:cs="宋体"/>
          <w:sz w:val="32"/>
          <w:szCs w:val="32"/>
          <w:lang w:val="en-US" w:eastAsia="zh-CN"/>
        </w:rPr>
        <w:t>是用来做线性回归的函数</w:t>
      </w:r>
    </w:p>
    <w:p>
      <w:pPr>
        <w:spacing w:line="560" w:lineRule="exact"/>
        <w:ind w:firstLine="640" w:firstLineChars="200"/>
        <w:outlineLvl w:val="1"/>
        <w:rPr>
          <w:rFonts w:hint="eastAsia" w:ascii="宋体" w:hAnsi="宋体" w:eastAsia="宋体" w:cs="宋体"/>
          <w:i/>
          <w:iCs/>
          <w:sz w:val="32"/>
          <w:szCs w:val="32"/>
          <w:lang w:val="en-US" w:eastAsia="zh-CN"/>
        </w:rPr>
      </w:pPr>
      <w:r>
        <w:rPr>
          <w:rFonts w:hint="eastAsia" w:ascii="宋体" w:hAnsi="宋体" w:eastAsia="宋体" w:cs="宋体"/>
          <w:i/>
          <w:iCs/>
          <w:sz w:val="32"/>
          <w:szCs w:val="32"/>
          <w:lang w:val="en-US" w:eastAsia="zh-CN"/>
        </w:rPr>
        <w:t>2. from statsmodels.tsa.stattools import coint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coint是用来做协整分析的函数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i/>
          <w:iCs/>
          <w:sz w:val="32"/>
          <w:szCs w:val="32"/>
          <w:lang w:val="en-US" w:eastAsia="zh-CN"/>
        </w:rPr>
        <w:t>3. def load_symbol_data(vt_symbol, start, end):</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加载某个合约对应的数据。其中需要拆分vt_symbol成为symbol和exchange，但最好不要用split函数，而是要用extract_vt_symbol函数，因为如果用split拆分得到的是两个字符串，但vnpy中使用的exchange的数据类型是枚举值，所以使用split拆分后得到的字符串无法使用。</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4. </w:t>
      </w:r>
      <w:r>
        <w:rPr>
          <w:rFonts w:hint="default" w:ascii="宋体" w:hAnsi="宋体" w:eastAsia="宋体" w:cs="宋体"/>
          <w:sz w:val="32"/>
          <w:szCs w:val="32"/>
          <w:lang w:val="en-US" w:eastAsia="zh-CN"/>
        </w:rPr>
        <w:t>def load_portfolio_data(vt_symbols, start, end):</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加载列表中所有合约的数据，可以是任意数量的合约，程序采用的是遍历的方式去加载。每次加载出来的都是一个series的对象，然后做拼接合成，最后得到DataFrame。</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df.dropna()的作用是，当两条价差腿出现一条腿有数据，另一条腿没有数据的情况时，将数据扔掉。从价差回测、价差分析的角度，这种操作是没有问题的，因为本来就是要某个点两个数据都有的时候才做分析，这样操作不会影响结果。</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计算并显示普通最小二乘法回归统计结果</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11"/>
          <w:szCs w:val="11"/>
        </w:rPr>
      </w:pPr>
      <w:r>
        <w:rPr>
          <w:rFonts w:hint="default" w:ascii="Consolas" w:hAnsi="Consolas" w:eastAsia="Consolas" w:cs="Consolas"/>
          <w:b w:val="0"/>
          <w:bCs w:val="0"/>
          <w:color w:val="F2FFFC"/>
          <w:kern w:val="0"/>
          <w:sz w:val="11"/>
          <w:szCs w:val="11"/>
          <w:shd w:val="clear" w:fill="273136"/>
          <w:lang w:val="en-US" w:eastAsia="zh-CN" w:bidi="ar"/>
        </w:rPr>
        <w:t>result </w:t>
      </w:r>
      <w:r>
        <w:rPr>
          <w:rFonts w:hint="default" w:ascii="Consolas" w:hAnsi="Consolas" w:eastAsia="Consolas" w:cs="Consolas"/>
          <w:b w:val="0"/>
          <w:bCs w:val="0"/>
          <w:color w:val="FF6D7E"/>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 </w:t>
      </w:r>
      <w:r>
        <w:rPr>
          <w:rFonts w:hint="default" w:ascii="Consolas" w:hAnsi="Consolas" w:eastAsia="Consolas" w:cs="Consolas"/>
          <w:b w:val="0"/>
          <w:bCs w:val="0"/>
          <w:color w:val="A2E57B"/>
          <w:kern w:val="0"/>
          <w:sz w:val="11"/>
          <w:szCs w:val="11"/>
          <w:shd w:val="clear" w:fill="273136"/>
          <w:lang w:val="en-US" w:eastAsia="zh-CN" w:bidi="ar"/>
        </w:rPr>
        <w:t>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df</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vt_symbols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BAA0F8"/>
          <w:kern w:val="0"/>
          <w:sz w:val="11"/>
          <w:szCs w:val="11"/>
          <w:shd w:val="clear" w:fill="273136"/>
          <w:lang w:val="en-US" w:eastAsia="zh-CN" w:bidi="ar"/>
        </w:rPr>
        <w:t>0</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 df</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vt_symbols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F6D7E"/>
          <w:kern w:val="0"/>
          <w:sz w:val="11"/>
          <w:szCs w:val="11"/>
          <w:shd w:val="clear" w:fill="273136"/>
          <w:lang w:val="en-US" w:eastAsia="zh-CN" w:bidi="ar"/>
        </w:rPr>
        <w:t>-</w:t>
      </w:r>
      <w:r>
        <w:rPr>
          <w:rFonts w:hint="default" w:ascii="Consolas" w:hAnsi="Consolas" w:eastAsia="Consolas" w:cs="Consolas"/>
          <w:b w:val="0"/>
          <w:bCs w:val="0"/>
          <w:color w:val="BAA0F8"/>
          <w:kern w:val="0"/>
          <w:sz w:val="11"/>
          <w:szCs w:val="11"/>
          <w:shd w:val="clear" w:fill="273136"/>
          <w:lang w:val="en-US" w:eastAsia="zh-CN" w:bidi="ar"/>
        </w:rPr>
        <w:t>1</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A2E57B"/>
          <w:kern w:val="0"/>
          <w:sz w:val="11"/>
          <w:szCs w:val="11"/>
          <w:shd w:val="clear" w:fill="273136"/>
          <w:lang w:val="en-US" w:eastAsia="zh-CN" w:bidi="ar"/>
        </w:rPr>
        <w:t>fit</w:t>
      </w:r>
      <w:r>
        <w:rPr>
          <w:rFonts w:hint="default" w:ascii="Consolas" w:hAnsi="Consolas" w:eastAsia="Consolas" w:cs="Consolas"/>
          <w:b w:val="0"/>
          <w:bCs w:val="0"/>
          <w:color w:val="8B9798"/>
          <w:kern w:val="0"/>
          <w:sz w:val="11"/>
          <w:szCs w:val="11"/>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11"/>
          <w:szCs w:val="11"/>
        </w:rPr>
      </w:pPr>
      <w:r>
        <w:rPr>
          <w:rFonts w:hint="default" w:ascii="Consolas" w:hAnsi="Consolas" w:eastAsia="Consolas" w:cs="Consolas"/>
          <w:b w:val="0"/>
          <w:bCs w:val="0"/>
          <w:color w:val="A2E57B"/>
          <w:kern w:val="0"/>
          <w:sz w:val="11"/>
          <w:szCs w:val="11"/>
          <w:shd w:val="clear" w:fill="273136"/>
          <w:lang w:val="en-US" w:eastAsia="zh-CN" w:bidi="ar"/>
        </w:rPr>
        <w:t>print</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result</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A2E57B"/>
          <w:kern w:val="0"/>
          <w:sz w:val="11"/>
          <w:szCs w:val="11"/>
          <w:shd w:val="clear" w:fill="273136"/>
          <w:lang w:val="en-US" w:eastAsia="zh-CN" w:bidi="ar"/>
        </w:rPr>
        <w:t>summary</w:t>
      </w:r>
      <w:r>
        <w:rPr>
          <w:rFonts w:hint="default" w:ascii="Consolas" w:hAnsi="Consolas" w:eastAsia="Consolas" w:cs="Consolas"/>
          <w:b w:val="0"/>
          <w:bCs w:val="0"/>
          <w:color w:val="8B9798"/>
          <w:kern w:val="0"/>
          <w:sz w:val="11"/>
          <w:szCs w:val="11"/>
          <w:shd w:val="clear" w:fill="273136"/>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4864" behindDoc="0" locked="0" layoutInCell="1" allowOverlap="1">
            <wp:simplePos x="0" y="0"/>
            <wp:positionH relativeFrom="column">
              <wp:posOffset>97155</wp:posOffset>
            </wp:positionH>
            <wp:positionV relativeFrom="paragraph">
              <wp:posOffset>110490</wp:posOffset>
            </wp:positionV>
            <wp:extent cx="5266690" cy="3801745"/>
            <wp:effectExtent l="0" t="0" r="635" b="8255"/>
            <wp:wrapTopAndBottom/>
            <wp:docPr id="30" name="图片 3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SharedScreenshot"/>
                    <pic:cNvPicPr>
                      <a:picLocks noChangeAspect="1"/>
                    </pic:cNvPicPr>
                  </pic:nvPicPr>
                  <pic:blipFill>
                    <a:blip r:embed="rId40"/>
                    <a:stretch>
                      <a:fillRect/>
                    </a:stretch>
                  </pic:blipFill>
                  <pic:spPr>
                    <a:xfrm>
                      <a:off x="0" y="0"/>
                      <a:ext cx="5266690" cy="3801745"/>
                    </a:xfrm>
                    <a:prstGeom prst="rect">
                      <a:avLst/>
                    </a:prstGeom>
                  </pic:spPr>
                </pic:pic>
              </a:graphicData>
            </a:graphic>
          </wp:anchor>
        </w:drawing>
      </w:r>
      <w:r>
        <w:rPr>
          <w:rFonts w:hint="eastAsia" w:ascii="宋体" w:hAnsi="宋体" w:eastAsia="宋体" w:cs="宋体"/>
          <w:sz w:val="32"/>
          <w:szCs w:val="32"/>
          <w:lang w:val="en-US" w:eastAsia="zh-CN"/>
        </w:rPr>
        <w:t>其中一条腿作为自变量x，用另外一条腿作为因变量y，然后去看x和y之间的关系是什么，跑出来的结果就是程序中变量result=OLS(x, y).fit()，这里fit是进行拟合计算。</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print(result.summary())--打印总结。</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关于总结，主要看两样：</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R-squared(uncentered):即模型拟合结果，这个值越高越好，最大为1，最小为0。假如做高频交易，如高频时间序列的预测，当用模型的某个值跟未来的订单流的变化做回归，一般能有0.2、0.3就已经非常好了，就已经能做出一些能赚钱的东西了。在上面的示例中，拟合的是比特币的永续合约和比特币现货价格，拟合结果就是1，意思就是这两种合约的价格几乎就是重合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（2）coef，就是coefficient--系数，即假如模型为y=ax，那么经过拟合计算就可以得到a值，即coefficient。</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构建价差如下：</w:t>
      </w:r>
    </w:p>
    <w:p>
      <w:pPr>
        <w:keepNext w:val="0"/>
        <w:keepLines w:val="0"/>
        <w:widowControl/>
        <w:suppressLineNumbers w:val="0"/>
        <w:shd w:val="clear" w:fill="282A3A"/>
        <w:spacing w:line="360" w:lineRule="atLeast"/>
        <w:jc w:val="left"/>
        <w:rPr>
          <w:rFonts w:hint="default"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df</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FFD76D"/>
          <w:kern w:val="0"/>
          <w:sz w:val="18"/>
          <w:szCs w:val="18"/>
          <w:shd w:val="clear" w:fill="282A3A"/>
          <w:lang w:val="en-US" w:eastAsia="zh-CN" w:bidi="ar"/>
        </w:rPr>
        <w:t>spread</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df</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vt_symbols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result.params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df</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vt_symbols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C39AC9"/>
          <w:kern w:val="0"/>
          <w:sz w:val="18"/>
          <w:szCs w:val="18"/>
          <w:shd w:val="clear" w:fill="282A3A"/>
          <w:lang w:val="en-US" w:eastAsia="zh-CN" w:bidi="ar"/>
        </w:rPr>
        <w:t>1</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宋体" w:hAnsi="宋体" w:eastAsia="宋体" w:cs="宋体"/>
          <w:sz w:val="32"/>
          <w:szCs w:val="32"/>
          <w:lang w:val="en-US" w:eastAsia="zh-CN"/>
        </w:rPr>
        <w:drawing>
          <wp:anchor distT="0" distB="0" distL="114300" distR="114300" simplePos="0" relativeHeight="251685888" behindDoc="0" locked="0" layoutInCell="1" allowOverlap="1">
            <wp:simplePos x="0" y="0"/>
            <wp:positionH relativeFrom="column">
              <wp:posOffset>39370</wp:posOffset>
            </wp:positionH>
            <wp:positionV relativeFrom="paragraph">
              <wp:posOffset>357505</wp:posOffset>
            </wp:positionV>
            <wp:extent cx="5260340" cy="1175385"/>
            <wp:effectExtent l="0" t="0" r="16510" b="5715"/>
            <wp:wrapTopAndBottom/>
            <wp:docPr id="28" name="图片 2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SharedScreenshot"/>
                    <pic:cNvPicPr>
                      <a:picLocks noChangeAspect="1"/>
                    </pic:cNvPicPr>
                  </pic:nvPicPr>
                  <pic:blipFill>
                    <a:blip r:embed="rId41"/>
                    <a:stretch>
                      <a:fillRect/>
                    </a:stretch>
                  </pic:blipFill>
                  <pic:spPr>
                    <a:xfrm>
                      <a:off x="0" y="0"/>
                      <a:ext cx="5260340" cy="1175385"/>
                    </a:xfrm>
                    <a:prstGeom prst="rect">
                      <a:avLst/>
                    </a:prstGeom>
                  </pic:spPr>
                </pic:pic>
              </a:graphicData>
            </a:graphic>
          </wp:anchor>
        </w:drawing>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价差图像如上，可以看出价差明显是围绕某均值上下波动。看到这种价差，最简单的赚钱方法就高抛低吸，价差跌到某设定值就买，高过某设定值就卖。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7.相关性协整分析检验：</w:t>
      </w:r>
      <w:bookmarkStart w:id="0" w:name="_GoBack"/>
      <w:bookmarkEnd w:id="0"/>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score, pvalue, _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coint</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df</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vt_symbols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df</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vt_symbols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C39AC9"/>
          <w:kern w:val="0"/>
          <w:sz w:val="21"/>
          <w:szCs w:val="21"/>
          <w:shd w:val="clear" w:fill="282A3A"/>
          <w:lang w:val="en-US" w:eastAsia="zh-CN" w:bidi="ar"/>
        </w:rPr>
        <w:t>1</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36177B0"/>
    <w:rsid w:val="14EC7469"/>
    <w:rsid w:val="16CE1A87"/>
    <w:rsid w:val="1D6613AC"/>
    <w:rsid w:val="1EC25C1E"/>
    <w:rsid w:val="20FD3B8B"/>
    <w:rsid w:val="23833C5B"/>
    <w:rsid w:val="245958CB"/>
    <w:rsid w:val="27540D78"/>
    <w:rsid w:val="2B437FCF"/>
    <w:rsid w:val="2D6976ED"/>
    <w:rsid w:val="318E2B8F"/>
    <w:rsid w:val="32CF4965"/>
    <w:rsid w:val="337C7108"/>
    <w:rsid w:val="359F0036"/>
    <w:rsid w:val="37724FC8"/>
    <w:rsid w:val="3C202A60"/>
    <w:rsid w:val="3F3C7275"/>
    <w:rsid w:val="3F9C18DD"/>
    <w:rsid w:val="43B10D0D"/>
    <w:rsid w:val="43F57471"/>
    <w:rsid w:val="45D936B4"/>
    <w:rsid w:val="4D6231F2"/>
    <w:rsid w:val="4F41366F"/>
    <w:rsid w:val="503618F4"/>
    <w:rsid w:val="507D1B97"/>
    <w:rsid w:val="52714C62"/>
    <w:rsid w:val="55414F74"/>
    <w:rsid w:val="55B95F2C"/>
    <w:rsid w:val="56D96450"/>
    <w:rsid w:val="5A9E30D7"/>
    <w:rsid w:val="5B8A6DCF"/>
    <w:rsid w:val="5D9602C0"/>
    <w:rsid w:val="5D990388"/>
    <w:rsid w:val="5E890970"/>
    <w:rsid w:val="61EC409E"/>
    <w:rsid w:val="628745B1"/>
    <w:rsid w:val="680F37B6"/>
    <w:rsid w:val="69A92612"/>
    <w:rsid w:val="69C574DE"/>
    <w:rsid w:val="6AA80593"/>
    <w:rsid w:val="6D8B0B97"/>
    <w:rsid w:val="709E7D21"/>
    <w:rsid w:val="71947D20"/>
    <w:rsid w:val="73197337"/>
    <w:rsid w:val="75F55261"/>
    <w:rsid w:val="79F55E23"/>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7.jpeg"/><Relationship Id="rId40" Type="http://schemas.openxmlformats.org/officeDocument/2006/relationships/image" Target="media/image26.jpeg"/><Relationship Id="rId4" Type="http://schemas.openxmlformats.org/officeDocument/2006/relationships/theme" Target="theme/theme1.xml"/><Relationship Id="rId39" Type="http://schemas.openxmlformats.org/officeDocument/2006/relationships/image" Target="media/image25.jpeg"/><Relationship Id="rId38" Type="http://schemas.openxmlformats.org/officeDocument/2006/relationships/image" Target="media/image24.jpeg"/><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486</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2021-09-21T04:27:11Z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