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560" w:lineRule="exact"/>
        <w:jc w:val="center"/>
        <w:textAlignment w:val="auto"/>
        <w:outlineLvl w:val="0"/>
        <w:rPr>
          <w:rFonts w:hint="eastAsia" w:ascii="黑体" w:hAnsi="黑体" w:eastAsia="黑体" w:cs="黑体"/>
          <w:b w:val="0"/>
          <w:bCs w:val="0"/>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outlineLvl w:val="0"/>
        <w:rPr>
          <w:rFonts w:hint="eastAsia" w:ascii="黑体" w:hAnsi="黑体" w:eastAsia="黑体" w:cs="黑体"/>
          <w:b w:val="0"/>
          <w:bCs w:val="0"/>
          <w:sz w:val="32"/>
          <w:szCs w:val="32"/>
          <w:lang w:val="en-US" w:eastAsia="zh-CN"/>
        </w:rPr>
      </w:pPr>
      <w:r>
        <w:rPr>
          <w:rFonts w:hint="eastAsia" w:ascii="宋体" w:hAnsi="宋体" w:eastAsia="宋体" w:cs="宋体"/>
          <w:b/>
          <w:bCs/>
          <w:sz w:val="36"/>
          <w:szCs w:val="36"/>
          <w:lang w:val="en-US" w:eastAsia="zh-CN"/>
        </w:rPr>
        <w:t>Donchian Channel（唐其安通道）</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outlineLvl w:val="0"/>
        <w:rPr>
          <w:rFonts w:hint="eastAsia" w:ascii="黑体" w:hAnsi="黑体" w:eastAsia="黑体" w:cs="黑体"/>
          <w:b w:val="0"/>
          <w:bCs w:val="0"/>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outlineLvl w:val="1"/>
        <w:rPr>
          <w:rFonts w:hint="eastAsia" w:ascii="黑体" w:hAnsi="黑体" w:eastAsia="黑体" w:cs="黑体"/>
          <w:b w:val="0"/>
          <w:bCs w:val="0"/>
          <w:sz w:val="32"/>
          <w:szCs w:val="32"/>
          <w:lang w:val="en-US" w:eastAsia="zh-CN"/>
        </w:rPr>
      </w:pPr>
      <w:r>
        <w:rPr>
          <w:rFonts w:hint="eastAsia" w:ascii="黑体" w:hAnsi="黑体" w:eastAsia="黑体" w:cs="黑体"/>
          <w:b w:val="0"/>
          <w:bCs w:val="0"/>
          <w:sz w:val="32"/>
          <w:szCs w:val="32"/>
          <w:lang w:val="en-US" w:eastAsia="zh-CN"/>
        </w:rPr>
        <w:t>一、简述</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heme="minorEastAsia" w:hAnsiTheme="minorEastAsia" w:cstheme="minorEastAsia"/>
          <w:b w:val="0"/>
          <w:bCs w:val="0"/>
          <w:sz w:val="32"/>
          <w:szCs w:val="32"/>
          <w:lang w:val="en-US" w:eastAsia="zh-CN"/>
        </w:rPr>
      </w:pPr>
      <w:r>
        <w:rPr>
          <w:rFonts w:hint="default" w:asciiTheme="minorEastAsia" w:hAnsiTheme="minorEastAsia" w:cstheme="minorEastAsia"/>
          <w:b w:val="0"/>
          <w:bCs w:val="0"/>
          <w:sz w:val="32"/>
          <w:szCs w:val="32"/>
          <w:lang w:val="en-US" w:eastAsia="zh-CN"/>
        </w:rPr>
        <w:t>唐奇安通道（Donchian channel)这个策略可以称得上是所有日内策略的鼻祖。其最早大名远扬是在1970年，美国有个公司对当时最流行的机械交易系统进行了模拟测试和比较研究，其研究结果表明，在所有测试对象中唐奇安通道规则最为成功。1983年，他被推举为首届“最佳获利奖”得主，并将此奖项改为唐奇安奖。后来美国又有个著名的“海龟法则”造就了不少千万富翁。当时海龟法则是保密的，过了十几年，海龟法则解密，人们才发现他们用的是修正版的唐奇安通道规则。</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heme="minorEastAsia" w:hAnsiTheme="minorEastAsia" w:cstheme="minorEastAsia"/>
          <w:b w:val="0"/>
          <w:bCs w:val="0"/>
          <w:sz w:val="32"/>
          <w:szCs w:val="32"/>
          <w:lang w:val="en-US" w:eastAsia="zh-CN"/>
        </w:rPr>
      </w:pPr>
      <w:r>
        <w:rPr>
          <w:rFonts w:hint="default" w:asciiTheme="minorEastAsia" w:hAnsiTheme="minorEastAsia" w:cstheme="minorEastAsia"/>
          <w:b w:val="0"/>
          <w:bCs w:val="0"/>
          <w:sz w:val="32"/>
          <w:szCs w:val="32"/>
          <w:lang w:val="en-US" w:eastAsia="zh-CN"/>
        </w:rPr>
        <w:t>唐奇安通道规则为：当最高价高于前X个K的最大最高价时，做多；当最低价低于前X个K的最小最低价时，做空。如果你想对往后回溯多少K进行优化，你会发现在不同市场会得到不同的结果，甚至同一市场不同时期最优值也是不同的。但是一般默认值为20。</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heme="minorEastAsia" w:hAnsiTheme="minorEastAsia" w:cstheme="minorEastAsia"/>
          <w:b w:val="0"/>
          <w:bCs w:val="0"/>
          <w:sz w:val="32"/>
          <w:szCs w:val="32"/>
          <w:lang w:val="en-US" w:eastAsia="zh-CN"/>
        </w:rPr>
      </w:pPr>
      <w:r>
        <w:rPr>
          <w:rFonts w:hint="default" w:asciiTheme="minorEastAsia" w:hAnsiTheme="minorEastAsia" w:cstheme="minorEastAsia"/>
          <w:b w:val="0"/>
          <w:bCs w:val="0"/>
          <w:sz w:val="32"/>
          <w:szCs w:val="32"/>
          <w:lang w:val="en-US" w:eastAsia="zh-CN"/>
        </w:rPr>
        <w:t>为什么默认的X是20呢？这又有个典故——神奇数字。</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heme="minorEastAsia" w:hAnsiTheme="minorEastAsia" w:cstheme="minorEastAsia"/>
          <w:b w:val="0"/>
          <w:bCs w:val="0"/>
          <w:sz w:val="32"/>
          <w:szCs w:val="32"/>
          <w:lang w:val="en-US" w:eastAsia="zh-CN"/>
        </w:rPr>
      </w:pPr>
      <w:r>
        <w:rPr>
          <w:rFonts w:hint="default" w:asciiTheme="minorEastAsia" w:hAnsiTheme="minorEastAsia" w:cstheme="minorEastAsia"/>
          <w:b w:val="0"/>
          <w:bCs w:val="0"/>
          <w:sz w:val="32"/>
          <w:szCs w:val="32"/>
          <w:lang w:val="en-US" w:eastAsia="zh-CN"/>
        </w:rPr>
        <w:t>Donchian在开发唐奇安通道的期间，碰巧阅读到整形外科医生Maxwel Maltz博士在1960年所作的“心理控制论”（这本书在1989年被重新发现）。Maltz博士称在整形外科手术过程中，患者最少需要21日来看到自己的新的容颜。而很多我观察到的现象都显示了其最起码需要21日来使得新事物代替旧事物。这一事实震惊了Donchian，21个自然日就等于15个交易日！当绝大多数交易者都在认为趋势可能已经变化时（他们认为看到了市场的新颜），主要趋势却已做好了继续运行的准备。</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heme="minorEastAsia" w:hAnsiTheme="minorEastAsia" w:cstheme="minorEastAsia"/>
          <w:b/>
          <w:bCs/>
          <w:sz w:val="32"/>
          <w:szCs w:val="32"/>
          <w:u w:val="single"/>
          <w:lang w:val="en-US" w:eastAsia="zh-CN"/>
        </w:rPr>
      </w:pPr>
      <w:r>
        <w:rPr>
          <w:rFonts w:hint="default" w:asciiTheme="minorEastAsia" w:hAnsiTheme="minorEastAsia" w:cstheme="minorEastAsia"/>
          <w:b w:val="0"/>
          <w:bCs w:val="0"/>
          <w:sz w:val="32"/>
          <w:szCs w:val="32"/>
          <w:lang w:val="en-US" w:eastAsia="zh-CN"/>
        </w:rPr>
        <w:t>该指标是有Richard Donchian发明的，是有3条不同颜色的曲线组成的，该指标用周期（一般都是20，有的平台系统设置时可以改变的，有的则设置的不可以）内的最高价和最低价来显示市场价格的波动性，</w:t>
      </w:r>
      <w:r>
        <w:rPr>
          <w:rFonts w:hint="default" w:asciiTheme="minorEastAsia" w:hAnsiTheme="minorEastAsia" w:cstheme="minorEastAsia"/>
          <w:b/>
          <w:bCs/>
          <w:sz w:val="32"/>
          <w:szCs w:val="32"/>
          <w:u w:val="single"/>
          <w:lang w:val="en-US" w:eastAsia="zh-CN"/>
        </w:rPr>
        <w:t>当其通道窄时表示市场波动较小，反之通道宽则表示市场波动比较大。</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outlineLvl w:val="1"/>
        <w:rPr>
          <w:rFonts w:hint="eastAsia" w:ascii="黑体" w:hAnsi="黑体" w:eastAsia="黑体" w:cs="黑体"/>
          <w:b w:val="0"/>
          <w:bCs w:val="0"/>
          <w:sz w:val="32"/>
          <w:szCs w:val="32"/>
          <w:lang w:val="en-US" w:eastAsia="zh-CN"/>
        </w:rPr>
      </w:pPr>
      <w:r>
        <w:rPr>
          <w:rFonts w:hint="eastAsia" w:ascii="黑体" w:hAnsi="黑体" w:eastAsia="黑体" w:cs="黑体"/>
          <w:b w:val="0"/>
          <w:bCs w:val="0"/>
          <w:sz w:val="32"/>
          <w:szCs w:val="32"/>
          <w:lang w:val="en-US" w:eastAsia="zh-CN"/>
        </w:rPr>
        <w:t>二、计算方法</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heme="minorEastAsia" w:hAnsiTheme="minorEastAsia" w:cstheme="minorEastAsia"/>
          <w:b w:val="0"/>
          <w:bCs w:val="0"/>
          <w:sz w:val="32"/>
          <w:szCs w:val="32"/>
          <w:lang w:val="en-US" w:eastAsia="zh-CN"/>
        </w:rPr>
      </w:pPr>
      <w:r>
        <w:rPr>
          <w:rFonts w:hint="default" w:asciiTheme="minorEastAsia" w:hAnsiTheme="minorEastAsia" w:cstheme="minorEastAsia"/>
          <w:b w:val="0"/>
          <w:bCs w:val="0"/>
          <w:sz w:val="32"/>
          <w:szCs w:val="32"/>
          <w:lang w:val="en-US" w:eastAsia="zh-CN"/>
        </w:rPr>
        <w:drawing>
          <wp:anchor distT="0" distB="0" distL="114300" distR="114300" simplePos="0" relativeHeight="251659264" behindDoc="0" locked="0" layoutInCell="1" allowOverlap="1">
            <wp:simplePos x="0" y="0"/>
            <wp:positionH relativeFrom="column">
              <wp:posOffset>98425</wp:posOffset>
            </wp:positionH>
            <wp:positionV relativeFrom="paragraph">
              <wp:posOffset>144145</wp:posOffset>
            </wp:positionV>
            <wp:extent cx="5156200" cy="3335020"/>
            <wp:effectExtent l="0" t="0" r="6350" b="17780"/>
            <wp:wrapTopAndBottom/>
            <wp:docPr id="14" name="图片 1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
                    <pic:cNvPicPr>
                      <a:picLocks noChangeAspect="1"/>
                    </pic:cNvPicPr>
                  </pic:nvPicPr>
                  <pic:blipFill>
                    <a:blip r:embed="rId4"/>
                    <a:stretch>
                      <a:fillRect/>
                    </a:stretch>
                  </pic:blipFill>
                  <pic:spPr>
                    <a:xfrm>
                      <a:off x="0" y="0"/>
                      <a:ext cx="5156200" cy="3335020"/>
                    </a:xfrm>
                    <a:prstGeom prst="rect">
                      <a:avLst/>
                    </a:prstGeom>
                  </pic:spPr>
                </pic:pic>
              </a:graphicData>
            </a:graphic>
          </wp:anchor>
        </w:drawing>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heme="minorEastAsia" w:hAnsiTheme="minorEastAsia" w:cstheme="minorEastAsia"/>
          <w:b w:val="0"/>
          <w:bCs w:val="0"/>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heme="minorEastAsia" w:hAnsiTheme="minorEastAsia" w:cstheme="minorEastAsia"/>
          <w:b w:val="0"/>
          <w:bCs w:val="0"/>
          <w:sz w:val="32"/>
          <w:szCs w:val="32"/>
          <w:lang w:val="en-US" w:eastAsia="zh-CN"/>
        </w:rPr>
      </w:pPr>
      <w:r>
        <w:rPr>
          <w:rFonts w:hint="default" w:asciiTheme="minorEastAsia" w:hAnsiTheme="minorEastAsia" w:cstheme="minorEastAsia"/>
          <w:b w:val="0"/>
          <w:bCs w:val="0"/>
          <w:sz w:val="32"/>
          <w:szCs w:val="32"/>
          <w:lang w:val="en-US" w:eastAsia="zh-CN"/>
        </w:rPr>
        <w:t>上线=Max（最高价，n）：n天的最高价</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heme="minorEastAsia" w:hAnsiTheme="minorEastAsia" w:cstheme="minorEastAsia"/>
          <w:b w:val="0"/>
          <w:bCs w:val="0"/>
          <w:sz w:val="32"/>
          <w:szCs w:val="32"/>
          <w:lang w:val="en-US" w:eastAsia="zh-CN"/>
        </w:rPr>
      </w:pPr>
      <w:r>
        <w:rPr>
          <w:rFonts w:hint="default" w:asciiTheme="minorEastAsia" w:hAnsiTheme="minorEastAsia" w:cstheme="minorEastAsia"/>
          <w:b w:val="0"/>
          <w:bCs w:val="0"/>
          <w:sz w:val="32"/>
          <w:szCs w:val="32"/>
          <w:lang w:val="en-US" w:eastAsia="zh-CN"/>
        </w:rPr>
        <w:t>下线=Min（最低价，n）：n天的最低价</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heme="minorEastAsia" w:hAnsiTheme="minorEastAsia" w:cstheme="minorEastAsia"/>
          <w:b w:val="0"/>
          <w:bCs w:val="0"/>
          <w:sz w:val="32"/>
          <w:szCs w:val="32"/>
          <w:lang w:val="en-US" w:eastAsia="zh-CN"/>
        </w:rPr>
      </w:pPr>
      <w:r>
        <w:rPr>
          <w:rFonts w:hint="default" w:asciiTheme="minorEastAsia" w:hAnsiTheme="minorEastAsia" w:cstheme="minorEastAsia"/>
          <w:b w:val="0"/>
          <w:bCs w:val="0"/>
          <w:sz w:val="32"/>
          <w:szCs w:val="32"/>
          <w:lang w:val="en-US" w:eastAsia="zh-CN"/>
        </w:rPr>
        <w:t>中线=（上线+下线）/2</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heme="minorEastAsia" w:hAnsiTheme="minorEastAsia" w:cstheme="minorEastAsia"/>
          <w:b w:val="0"/>
          <w:bCs w:val="0"/>
          <w:sz w:val="32"/>
          <w:szCs w:val="32"/>
          <w:lang w:val="en-US" w:eastAsia="zh-CN"/>
        </w:rPr>
      </w:pPr>
      <w:r>
        <w:rPr>
          <w:rFonts w:hint="default" w:asciiTheme="minorEastAsia" w:hAnsiTheme="minorEastAsia" w:cstheme="minorEastAsia"/>
          <w:b w:val="0"/>
          <w:bCs w:val="0"/>
          <w:sz w:val="32"/>
          <w:szCs w:val="32"/>
          <w:lang w:val="en-US" w:eastAsia="zh-CN"/>
        </w:rPr>
        <w:t>如上图，为1小时图，我们选择的是过去24个小时的汇价，那么上轨就是过去24个小时以来的最高价，下轨就是过去24个小时以来的最低价。该通道的上下轨就自然而然形成了汇价行进过程中的支撑和阻力，该通道的基本原理就是当汇价触及上轨时回调、触及下轨时反弹。</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outlineLvl w:val="1"/>
        <w:rPr>
          <w:rFonts w:hint="default" w:ascii="黑体" w:hAnsi="黑体" w:eastAsia="黑体" w:cs="黑体"/>
          <w:b w:val="0"/>
          <w:bCs w:val="0"/>
          <w:sz w:val="32"/>
          <w:szCs w:val="32"/>
          <w:lang w:val="en-US" w:eastAsia="zh-CN"/>
        </w:rPr>
      </w:pPr>
      <w:r>
        <w:rPr>
          <w:rFonts w:hint="eastAsia" w:ascii="黑体" w:hAnsi="黑体" w:eastAsia="黑体" w:cs="黑体"/>
          <w:b w:val="0"/>
          <w:bCs w:val="0"/>
          <w:sz w:val="32"/>
          <w:szCs w:val="32"/>
          <w:lang w:val="en-US" w:eastAsia="zh-CN"/>
        </w:rPr>
        <w:t>三、用法</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heme="minorEastAsia" w:hAnsiTheme="minorEastAsia" w:cstheme="minorEastAsia"/>
          <w:b w:val="0"/>
          <w:bCs w:val="0"/>
          <w:sz w:val="32"/>
          <w:szCs w:val="32"/>
          <w:lang w:val="en-US" w:eastAsia="zh-CN"/>
        </w:rPr>
      </w:pPr>
      <w:r>
        <w:rPr>
          <w:rFonts w:hint="default" w:asciiTheme="minorEastAsia" w:hAnsiTheme="minorEastAsia" w:cstheme="minorEastAsia"/>
          <w:b w:val="0"/>
          <w:bCs w:val="0"/>
          <w:sz w:val="32"/>
          <w:szCs w:val="32"/>
          <w:lang w:val="en-US" w:eastAsia="zh-CN"/>
        </w:rPr>
        <w:t>当价格</w:t>
      </w:r>
      <w:bookmarkStart w:id="0" w:name="_GoBack"/>
      <w:bookmarkEnd w:id="0"/>
      <w:r>
        <w:rPr>
          <w:rFonts w:hint="default" w:asciiTheme="minorEastAsia" w:hAnsiTheme="minorEastAsia" w:cstheme="minorEastAsia"/>
          <w:b w:val="0"/>
          <w:bCs w:val="0"/>
          <w:sz w:val="32"/>
          <w:szCs w:val="32"/>
          <w:lang w:val="en-US" w:eastAsia="zh-CN"/>
        </w:rPr>
        <w:t>冲破上轨是就是可能的买的信号；反之，冲破下轨时就是可能的卖的信号。但是因为这些曲线是用最高价和最低价计算出来的，所以价格很少穿出其上下轨道线，多数是在其轨道之间运动的，所以</w:t>
      </w:r>
      <w:r>
        <w:rPr>
          <w:rFonts w:hint="eastAsia" w:asciiTheme="minorEastAsia" w:hAnsiTheme="minorEastAsia" w:cstheme="minorEastAsia"/>
          <w:b w:val="0"/>
          <w:bCs w:val="0"/>
          <w:sz w:val="32"/>
          <w:szCs w:val="32"/>
          <w:lang w:val="en-US" w:eastAsia="zh-CN"/>
        </w:rPr>
        <w:t>应该</w:t>
      </w:r>
      <w:r>
        <w:rPr>
          <w:rFonts w:hint="default" w:asciiTheme="minorEastAsia" w:hAnsiTheme="minorEastAsia" w:cstheme="minorEastAsia"/>
          <w:b w:val="0"/>
          <w:bCs w:val="0"/>
          <w:sz w:val="32"/>
          <w:szCs w:val="32"/>
          <w:lang w:val="en-US" w:eastAsia="zh-CN"/>
        </w:rPr>
        <w:t>和其他指标一起使用。</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9A517C1"/>
    <w:rsid w:val="60C71B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551</TotalTime>
  <ScaleCrop>false</ScaleCrop>
  <LinksUpToDate>false</LinksUpToDate>
  <CharactersWithSpaces>0</CharactersWithSpaces>
  <Application>WPS Office_11.1.0.10667_F1E327BC-269C-435d-A152-05C5408002CA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2021-01-23T14:30:00Z</dcterms:created>
  <dc:creator>黄柠</dc:creator>
  <cp:lastModifiedBy>HN</cp:lastModifiedBy>
  <dcterms:modified xsi:type="dcterms:W3CDTF">2021-08-07T00:21:50Z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A705FDC15F564B01B5029BC0405914F7</vt:lpwstr>
  </property>
</Properties>
</file>