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</w:rPr>
      </w:pP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</w:rPr>
        <w:t>SMA与EMA：talib与中国股票行情软件的差异</w:t>
      </w:r>
    </w:p>
    <w:p>
      <w:pPr>
        <w:pStyle w:val="2"/>
        <w:keepNext w:val="0"/>
        <w:keepLines w:val="0"/>
        <w:widowControl/>
        <w:suppressLineNumbers w:val="0"/>
        <w:spacing w:before="164" w:beforeAutospacing="0" w:after="0" w:afterAutospacing="0" w:line="15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000000"/>
          <w:spacing w:val="0"/>
          <w:sz w:val="27"/>
          <w:szCs w:val="27"/>
        </w:rPr>
        <w:t>一、引言</w: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instrText xml:space="preserve"> HYPERLINK "https://www.joinquant.com/view/community/detail/5f9e51671c7037744785776eea2e1d22" \l "%E4%B8%80%E3%80%81%E5%BC%95%E8%A8%80"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在股票行情软件的公式中，SMA、EMA经常出现，比如: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KDJ(N,M,P)在我用的“交易师”软件中定义如下：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RSV:=(CLOSE-LLV(LOW,N))/(HHV(HIGH,N)-LLV(LOW,N))*100;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K:SMA(RSV,M,1);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D:SMA(K,P,1);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J:3*K-2*D;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再看MACD(S,P,M)的定义：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DIFF : EMA(Close,S) - EMA(Close,P);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DEA  : EMA(DIFF,M);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Fonts w:hint="default" w:ascii="monospace" w:hAnsi="monospace" w:eastAsia="monospace" w:cs="monospace"/>
          <w:color w:val="000000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MACD : 2*(DIFF-DEA);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SMA是中国式的移动平均，英文名姑且叫Smooth Moving Average吧，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EMA的英文名Exponential Moving Average。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python中做各种平均计算时，我们经常引用ta-lib库。ta-lib支持的平均种类如下：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MA_Type: 0=SMA, 1=EMA, 2=WMA, 3=DEMA, 4=TEMA, 5=TRIMA, 6=KAMA, 7=MAMA, 8=T3 (Default=SMA)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许多新手，就误以为ta-lib里面的SMA跟中国SMA是等同的。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其实ta-lib里面的SMA是Simple Moving Average，等同于Excel里面的Average，等同于python的mean()，等同于中国股票行情软件的MA.</w:t>
      </w:r>
    </w:p>
    <w:p>
      <w:pPr>
        <w:pStyle w:val="2"/>
        <w:keepNext w:val="0"/>
        <w:keepLines w:val="0"/>
        <w:widowControl/>
        <w:suppressLineNumbers w:val="0"/>
        <w:spacing w:before="164" w:beforeAutospacing="0" w:after="0" w:afterAutospacing="0" w:line="15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000000"/>
          <w:spacing w:val="0"/>
          <w:sz w:val="27"/>
          <w:szCs w:val="27"/>
        </w:rPr>
        <w:t>二、算法</w: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instrText xml:space="preserve"> HYPERLINK "https://www.joinquant.com/view/community/detail/5f9e51671c7037744785776eea2e1d22" \l "%E4%BA%8C%E3%80%81%E7%AE%97%E6%B3%95"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中国SMA的算法：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若Y=SMA(X,N,M) 则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Fonts w:hint="default" w:ascii="monospace" w:hAnsi="monospace" w:eastAsia="monospace" w:cs="monospace"/>
          <w:color w:val="000000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Y=(M*X+(N-M)*Y')/N, 其中Y'表示上一周期Y值,N必须大于M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EMA的算法：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若Y=EMA(X,N) 则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/>
        <w:rPr>
          <w:rFonts w:hint="default" w:ascii="monospace" w:hAnsi="monospace" w:eastAsia="monospace" w:cs="monospace"/>
          <w:color w:val="000000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Y=[2*X+(N-1)*Y']/(N+1), 其中Y'表示上一周期Y值。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由以上两个公式可以看出：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SMA、EMA计算本期的均值，都引用了前一期的均值。那前一期再引用前一期的前一期，如此向前引用，岂不父辈、祖辈....无穷尽也？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44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SMA可以替代EMA，即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1140" w:right="420"/>
        <w:rPr>
          <w:rFonts w:hint="default" w:ascii="monospace" w:hAnsi="monospace" w:eastAsia="monospace" w:cs="monospace"/>
          <w:color w:val="000000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EMA(X,N)=SMA(X,N+1,2)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1440" w:right="0" w:hanging="360"/>
      </w:pPr>
    </w:p>
    <w:p>
      <w:pPr>
        <w:pStyle w:val="2"/>
        <w:keepNext w:val="0"/>
        <w:keepLines w:val="0"/>
        <w:widowControl/>
        <w:suppressLineNumbers w:val="0"/>
        <w:spacing w:before="164" w:beforeAutospacing="0" w:after="0" w:afterAutospacing="0" w:line="15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000000"/>
          <w:spacing w:val="0"/>
          <w:sz w:val="27"/>
          <w:szCs w:val="27"/>
        </w:rPr>
        <w:t>三、实践与验证</w: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instrText xml:space="preserve"> HYPERLINK "https://www.joinquant.com/view/community/detail/5f9e51671c7037744785776eea2e1d22" \l "%E4%B8%89%E3%80%81%E5%AE%9E%E8%B7%B5%E4%B8%8E%E9%AA%8C%E8%AF%81"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以603536.XSHG惠发股份为例, 根据SMA的定义，计算SMA(C,18,1)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0F1"/>
        </w:rPr>
        <w:t>Y = (1*X+(18-1)*Y')/18 = (X+17*Y')/18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kern w:val="0"/>
          <w:sz w:val="25"/>
          <w:szCs w:val="25"/>
          <w:u w:val="none"/>
          <w:bdr w:val="none" w:color="auto" w:sz="0" w:space="0"/>
          <w:lang w:val="en-US" w:eastAsia="zh-CN" w:bidi="ar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n</w:t>
      </w:r>
      <w:r>
        <w:rPr>
          <w:rFonts w:ascii="MathJax_Main" w:hAnsi="MathJax_Main" w:eastAsia="MathJax_Main" w:cs="MathJax_Main"/>
          <w:b w:val="0"/>
          <w:i w:val="0"/>
          <w:caps w:val="0"/>
          <w:color w:val="000000"/>
          <w:spacing w:val="0"/>
          <w:kern w:val="0"/>
          <w:sz w:val="25"/>
          <w:szCs w:val="25"/>
          <w:u w:val="none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kern w:val="0"/>
          <w:sz w:val="25"/>
          <w:szCs w:val="25"/>
          <w:u w:val="none"/>
          <w:bdr w:val="none" w:color="auto" w:sz="0" w:space="0"/>
          <w:lang w:val="en-US" w:eastAsia="zh-CN" w:bidi="ar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kern w:val="0"/>
          <w:sz w:val="25"/>
          <w:szCs w:val="25"/>
          <w:u w:val="none"/>
          <w:bdr w:val="none" w:color="auto" w:sz="0" w:space="0"/>
          <w:lang w:val="en-US" w:eastAsia="zh-CN" w:bidi="ar"/>
        </w:rPr>
        <w:t>+17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kern w:val="0"/>
          <w:sz w:val="25"/>
          <w:szCs w:val="25"/>
          <w:u w:val="none"/>
          <w:bdr w:val="none" w:color="auto" w:sz="0" w:space="0"/>
          <w:lang w:val="en-US" w:eastAsia="zh-CN" w:bidi="ar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−1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000000"/>
          <w:spacing w:val="0"/>
          <w:kern w:val="0"/>
          <w:sz w:val="25"/>
          <w:szCs w:val="25"/>
          <w:u w:val="none"/>
          <w:bdr w:val="none" w:color="auto" w:sz="0" w:space="0"/>
          <w:lang w:val="en-US" w:eastAsia="zh-CN" w:bidi="ar"/>
        </w:rPr>
        <w:t>18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yn=xn+17yn−118</w:t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用Excel验证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"https://www.joinquant.com/view/community/detail/5f9e51671c7037744785776eea2e1d22" \l "%E7%94%A8Excel%E9%AA%8C%E8%AF%81"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90"/>
        <w:gridCol w:w="1020"/>
        <w:gridCol w:w="885"/>
        <w:gridCol w:w="1200"/>
        <w:gridCol w:w="1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收盘价C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SMA(C,18,1)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D列的Excel公式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2017/6/13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10.990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=C2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2017/6/14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=(C3+17*D2)/18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2017/6/15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=(C4+17*D3)/18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2017/6/16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11.368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2017/7/17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2017/7/18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......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42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验证结果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"https://www.joinquant.com/view/community/detail/5f9e51671c7037744785776eea2e1d22" \l "%E9%AA%8C%E8%AF%81%E7%BB%93%E6%9E%9C"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实际计算的时候，是从前往后顺推的，所以不存在递归无穷尽的问题。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计算结果与“交易师”行情软件计算结果一致。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270" w:beforeAutospacing="0" w:after="270" w:afterAutospacing="0"/>
        <w:ind w:left="0" w:right="0"/>
        <w:rPr>
          <w:color w:val="000000"/>
        </w:rPr>
      </w:pPr>
      <w: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测试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"https://www.joinquant.com/view/community/detail/5f9e51671c7037744785776eea2e1d22" \l "%E6%B5%8B%E8%AF%95"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在“交易师”股票行情软件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，验证一下：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0F1"/>
        </w:rPr>
        <w:t>EMA(C,18)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与</w:t>
      </w:r>
      <w:r>
        <w:rPr>
          <w:rStyle w:val="9"/>
          <w:rFonts w:hint="default" w:ascii="monospace" w:hAnsi="monospace" w:eastAsia="monospace" w:cs="monospace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0F1"/>
        </w:rPr>
        <w:t>SMA(C,19,2)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的结果是一致的。</w:t>
      </w:r>
    </w:p>
    <w:p>
      <w:pPr>
        <w:pStyle w:val="2"/>
        <w:keepNext w:val="0"/>
        <w:keepLines w:val="0"/>
        <w:widowControl/>
        <w:suppressLineNumbers w:val="0"/>
        <w:spacing w:before="164" w:beforeAutospacing="0" w:after="0" w:afterAutospacing="0" w:line="15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000000"/>
          <w:spacing w:val="0"/>
          <w:sz w:val="27"/>
          <w:szCs w:val="27"/>
        </w:rPr>
        <w:t>四、python的实现</w: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instrText xml:space="preserve"> HYPERLINK "https://www.joinquant.com/view/community/detail/5f9e51671c7037744785776eea2e1d22" \l "%E5%9B%9B%E3%80%81python%E7%9A%84%E5%AE%9E%E7%8E%B0"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SMA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"https://www.joinquant.com/view/community/detail/5f9e51671c7037744785776eea2e1d22" \l "SMA"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bdr w:val="none" w:color="auto" w:sz="0" w:space="0"/>
          <w:shd w:val="clear" w:fill="F7F7F7"/>
        </w:rPr>
        <w:t>sma_cn1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(X, n, m):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bdr w:val="none" w:color="auto" w:sz="0" w:space="0"/>
          <w:shd w:val="clear" w:fill="F7F7F7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lambda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a, b: ((n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m)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m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b)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n, X)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如果你觉得reduce晦涩难懂，可以自己循环：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bdr w:val="none" w:color="auto" w:sz="0" w:space="0"/>
          <w:shd w:val="clear" w:fill="F7F7F7"/>
        </w:rPr>
        <w:t>sma_cn2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(X, n, m):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y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X[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i </w:t>
      </w:r>
      <w:r>
        <w:rPr>
          <w:rFonts w:hint="default" w:ascii="Consolas" w:hAnsi="Consolas" w:eastAsia="Consolas" w:cs="Consolas"/>
          <w:b/>
          <w:i w:val="0"/>
          <w:caps w:val="0"/>
          <w:color w:val="AA22FF"/>
          <w:spacing w:val="0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bdr w:val="none" w:color="auto" w:sz="0" w:space="0"/>
          <w:shd w:val="clear" w:fill="F7F7F7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bdr w:val="none" w:color="auto" w:sz="0" w:space="0"/>
          <w:shd w:val="clear" w:fill="F7F7F7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(X)):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    y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(m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X[i]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(n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m)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y)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n</w:t>
      </w:r>
      <w:r>
        <w:rPr>
          <w:rFonts w:ascii="sans-serif" w:hAnsi="sans-serif" w:eastAsia="sans-serif" w:cs="sans-serif"/>
          <w:b/>
          <w:i w:val="0"/>
          <w:caps w:val="0"/>
          <w:color w:val="3674C9"/>
          <w:spacing w:val="0"/>
          <w:sz w:val="18"/>
          <w:szCs w:val="18"/>
          <w:bdr w:val="none" w:color="auto" w:sz="0" w:space="0"/>
          <w:shd w:val="clear" w:fill="F7F7F7"/>
        </w:rPr>
        <w:t xml:space="preserve">展开代码 ↓  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可以自己验证，以上两种写法，计算结果完全相同。但需要注意两个问题：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X里面如果有nan值的时候，需要先行处理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以上两种写法，是array输入，单值输出。按照ta-lib的习惯，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array in, array out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,那你还需要改造一下这个函数。</w:t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EMA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"https://www.joinquant.com/view/community/detail/5f9e51671c7037744785776eea2e1d22" \l "EMA"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引用SMA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bdr w:val="none" w:color="auto" w:sz="0" w:space="0"/>
          <w:shd w:val="clear" w:fill="F7F7F7"/>
        </w:rPr>
        <w:t>my_EMA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(X,n):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sma_cn(X,n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+1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引用talib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bdr w:val="none" w:color="auto" w:sz="0" w:space="0"/>
          <w:shd w:val="clear" w:fill="F7F7F7"/>
        </w:rPr>
        <w:t>talib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bdr w:val="none" w:color="auto" w:sz="0" w:space="0"/>
          <w:shd w:val="clear" w:fill="F7F7F7"/>
        </w:rPr>
        <w:t>talib_EMA1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(X, n):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talib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EMA(X, n)</w:t>
      </w:r>
      <w:r>
        <w:rPr>
          <w:rFonts w:hint="default" w:ascii="sans-serif" w:hAnsi="sans-serif" w:eastAsia="sans-serif" w:cs="sans-serif"/>
          <w:b/>
          <w:i w:val="0"/>
          <w:caps w:val="0"/>
          <w:color w:val="3674C9"/>
          <w:spacing w:val="0"/>
          <w:sz w:val="18"/>
          <w:szCs w:val="18"/>
          <w:bdr w:val="none" w:color="auto" w:sz="0" w:space="0"/>
          <w:shd w:val="clear" w:fill="F7F7F7"/>
        </w:rPr>
        <w:t xml:space="preserve">展开代码 ↓    </w:t>
      </w:r>
    </w:p>
    <w:p>
      <w:pPr>
        <w:pStyle w:val="2"/>
        <w:keepNext w:val="0"/>
        <w:keepLines w:val="0"/>
        <w:widowControl/>
        <w:suppressLineNumbers w:val="0"/>
        <w:spacing w:before="164" w:beforeAutospacing="0" w:after="0" w:afterAutospacing="0" w:line="15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000000"/>
          <w:spacing w:val="0"/>
          <w:sz w:val="27"/>
          <w:szCs w:val="27"/>
        </w:rPr>
        <w:t>五、万事大吉？</w: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instrText xml:space="preserve"> HYPERLINK "https://www.joinquant.com/view/community/detail/5f9e51671c7037744785776eea2e1d22" \l "%E4%BA%94%E3%80%81%E4%B8%87%E4%BA%8B%E5%A4%A7%E5%90%89%EF%BC%9F"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No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"https://www.joinquant.com/view/community/detail/5f9e51671c7037744785776eea2e1d22" \l "No"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你以为你弄懂了这些算法，python的实现，就万事大吉了，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NO！</w:t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坑你一下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"https://www.joinquant.com/view/community/detail/5f9e51671c7037744785776eea2e1d22" \l "%E5%9D%91%E4%BD%A0%E4%B8%80%E4%B8%8B"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np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array(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bdr w:val="none" w:color="auto" w:sz="0" w:space="0"/>
          <w:shd w:val="clear" w:fill="F7F7F7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*1.0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bdr w:val="none" w:color="auto" w:sz="0" w:space="0"/>
          <w:shd w:val="clear" w:fill="F7F7F7"/>
        </w:rPr>
        <w:t>'talib_EMA1:'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talib_EMA1(X,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bdr w:val="none" w:color="auto" w:sz="0" w:space="0"/>
          <w:shd w:val="clear" w:fill="F7F7F7"/>
        </w:rPr>
        <w:t>'talib_EMA2:'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talib_EMA2(X,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  <w:r>
        <w:rPr>
          <w:rFonts w:hint="default" w:ascii="sans-serif" w:hAnsi="sans-serif" w:eastAsia="sans-serif" w:cs="sans-serif"/>
          <w:b/>
          <w:i w:val="0"/>
          <w:caps w:val="0"/>
          <w:color w:val="3674C9"/>
          <w:spacing w:val="0"/>
          <w:sz w:val="18"/>
          <w:szCs w:val="18"/>
          <w:bdr w:val="none" w:color="auto" w:sz="0" w:space="0"/>
          <w:shd w:val="clear" w:fill="F7F7F7"/>
        </w:rPr>
        <w:t xml:space="preserve">展开代码 ↓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>talib_EMA1: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>[  nan   nan   nan   nan   nan   nan   nan   nan   nan   nan   nan   nan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 xml:space="preserve">   nan   nan   nan   nan   nan   8.5   9.5  10.5  11.5  12.5  13.5  14.5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 xml:space="preserve">  15.5  16.5  17.5  18.5  19.5  20.5]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>talib_EMA2:</w:t>
      </w:r>
      <w:r>
        <w:rPr>
          <w:rFonts w:hint="default" w:ascii="sans-serif" w:hAnsi="sans-serif" w:eastAsia="sans-serif" w:cs="sans-serif"/>
          <w:i w:val="0"/>
          <w:caps w:val="0"/>
          <w:color w:val="3674C9"/>
          <w:spacing w:val="0"/>
          <w:sz w:val="18"/>
          <w:szCs w:val="18"/>
          <w:bdr w:val="none" w:color="auto" w:sz="0" w:space="0"/>
          <w:vertAlign w:val="baseline"/>
        </w:rPr>
        <w:t xml:space="preserve">展开输出 ↓    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居然还是不一致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"https://www.joinquant.com/view/community/detail/5f9e51671c7037744785776eea2e1d22" \l "%E5%B1%85%E7%84%B6%E8%BF%98%E6%98%AF%E4%B8%8D%E4%B8%80%E8%87%B4"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EMA(X, n)居然跟sma_cn(X, n+1, 2)不一样啊！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你不是验证过，EMA(X,n)与sma_cn(X,n+1,2)是一致的么？呵呵，你多心了，我验证的时候，加上了一句话：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在中国的股票行情软件里二者是一致的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并没有说talib_EMA与中国EMA是一致的！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如果你想当然地以为ta-lib的EMA与中国的EMA是一致的，那又错了。</w:t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差异的原因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"https://www.joinquant.com/view/community/detail/5f9e51671c7037744785776eea2e1d22" \l "%E5%B7%AE%E5%BC%82%E7%9A%84%E5%8E%9F%E5%9B%A0"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看看以上输出，talib_EMA系列在输出的时候，前面有17个nan，第一个非nan的值是8.5，那这个8.5是从哪里来的？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Style w:val="9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F0F1"/>
        </w:rPr>
        <w:t>(0+1+2+....+17)/18.0 = 153/18.0 = 8.5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是前18个数的算术平均值。</w:t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talib-EMA(X,n)的算法是：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"https://www.joinquant.com/view/community/detail/5f9e51671c7037744785776eea2e1d22" \l "talib-EMA(X,n)%E7%9A%84%E7%AE%97%E6%B3%95%E6%98%AF%EF%BC%9A"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bdr w:val="none" w:color="auto" w:sz="0" w:space="0"/>
          <w:shd w:val="clear" w:fill="F7F7F7"/>
        </w:rPr>
        <w:t>copy_talib_EMA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(X, n):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Y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np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array([np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nan]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bdr w:val="none" w:color="auto" w:sz="0" w:space="0"/>
          <w:shd w:val="clear" w:fill="F7F7F7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(X))  </w:t>
      </w:r>
      <w:r>
        <w:rPr>
          <w:rFonts w:hint="default" w:ascii="Consolas" w:hAnsi="Consolas" w:eastAsia="Consolas" w:cs="Consolas"/>
          <w:i/>
          <w:caps w:val="0"/>
          <w:color w:val="408080"/>
          <w:spacing w:val="0"/>
          <w:bdr w:val="none" w:color="auto" w:sz="0" w:space="0"/>
          <w:shd w:val="clear" w:fill="F7F7F7"/>
        </w:rPr>
        <w:t># 初始化为全nan数组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Y[n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X[:n]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mean()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i </w:t>
      </w:r>
      <w:r>
        <w:rPr>
          <w:rFonts w:hint="default" w:ascii="Consolas" w:hAnsi="Consolas" w:eastAsia="Consolas" w:cs="Consolas"/>
          <w:b/>
          <w:i w:val="0"/>
          <w:caps w:val="0"/>
          <w:color w:val="AA22FF"/>
          <w:spacing w:val="0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bdr w:val="none" w:color="auto" w:sz="0" w:space="0"/>
          <w:shd w:val="clear" w:fill="F7F7F7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(n,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bdr w:val="none" w:color="auto" w:sz="0" w:space="0"/>
          <w:shd w:val="clear" w:fill="F7F7F7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(X)):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    Y[i]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X[i]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(n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Y[i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])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(n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  <w:r>
        <w:rPr>
          <w:rFonts w:hint="default" w:ascii="sans-serif" w:hAnsi="sans-serif" w:eastAsia="sans-serif" w:cs="sans-serif"/>
          <w:b/>
          <w:i w:val="0"/>
          <w:caps w:val="0"/>
          <w:color w:val="3674C9"/>
          <w:spacing w:val="0"/>
          <w:sz w:val="18"/>
          <w:szCs w:val="18"/>
          <w:bdr w:val="none" w:color="auto" w:sz="0" w:space="0"/>
          <w:shd w:val="clear" w:fill="F7F7F7"/>
        </w:rPr>
        <w:t xml:space="preserve">展开代码 ↓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bdr w:val="none" w:color="auto" w:sz="0" w:space="0"/>
          <w:shd w:val="clear" w:fill="F7F7F7"/>
        </w:rPr>
        <w:t>'talib_EMA1:'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talib_EMA1(X,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bdr w:val="none" w:color="auto" w:sz="0" w:space="0"/>
          <w:shd w:val="clear" w:fill="F7F7F7"/>
        </w:rPr>
        <w:t>'copy_talib_EMA:'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copy_talib_EMA(X,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bdr w:val="none" w:color="auto" w:sz="0" w:space="0"/>
          <w:shd w:val="clear" w:fill="F7F7F7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>talib_EMA1: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>[  nan   nan   nan   nan   nan   nan   nan   nan   nan   nan   nan   nan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 xml:space="preserve">   nan   nan   nan   nan   nan   8.5   9.5  10.5  11.5  12.5  13.5  14.5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 xml:space="preserve">  15.5  16.5  17.5  18.5  19.5  20.5]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vertAlign w:val="baseline"/>
        </w:rPr>
        <w:t>copy_talib_EMA:</w:t>
      </w:r>
      <w:r>
        <w:rPr>
          <w:rFonts w:hint="default" w:ascii="sans-serif" w:hAnsi="sans-serif" w:eastAsia="sans-serif" w:cs="sans-serif"/>
          <w:i w:val="0"/>
          <w:caps w:val="0"/>
          <w:color w:val="3674C9"/>
          <w:spacing w:val="0"/>
          <w:sz w:val="18"/>
          <w:szCs w:val="18"/>
          <w:bdr w:val="none" w:color="auto" w:sz="0" w:space="0"/>
          <w:vertAlign w:val="baseline"/>
        </w:rPr>
        <w:t xml:space="preserve">展开输出 ↓    </w:t>
      </w:r>
    </w:p>
    <w:p>
      <w:pPr>
        <w:pStyle w:val="2"/>
        <w:keepNext w:val="0"/>
        <w:keepLines w:val="0"/>
        <w:widowControl/>
        <w:suppressLineNumbers w:val="0"/>
        <w:spacing w:before="164" w:beforeAutospacing="0" w:after="0" w:afterAutospacing="0" w:line="15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000000"/>
          <w:spacing w:val="0"/>
          <w:sz w:val="27"/>
          <w:szCs w:val="27"/>
        </w:rPr>
        <w:t>结论</w: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instrText xml:space="preserve"> HYPERLINK "https://www.joinquant.com/view/community/detail/5f9e51671c7037744785776eea2e1d22" \l "%E7%BB%93%E8%AE%BA" \t "https://www.joinquant.com/view/community/detail/_parent" </w:instrTex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如果你很在意计算结果跟中国股票行情软件的一致性，那SMA请你使用sma_cn函数，EMA一律用sma_cn(X,n+1,2)替代。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不要用ta-lib的EMA，当然更不能用ta-lib的那个“冒牌”SMA。</w:t>
      </w:r>
    </w:p>
    <w:p>
      <w:pP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48"/>
          <w:szCs w:val="48"/>
          <w:shd w:val="clear" w:fill="C1E6C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8496D3"/>
    <w:multiLevelType w:val="multilevel"/>
    <w:tmpl w:val="A8849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BB8D0B0"/>
    <w:multiLevelType w:val="multilevel"/>
    <w:tmpl w:val="ABB8D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0C880EC"/>
    <w:multiLevelType w:val="multilevel"/>
    <w:tmpl w:val="30C880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E0FA9B2"/>
    <w:multiLevelType w:val="multilevel"/>
    <w:tmpl w:val="3E0FA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4BBDE6"/>
    <w:multiLevelType w:val="multilevel"/>
    <w:tmpl w:val="604BBD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70C2B"/>
    <w:rsid w:val="5784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2021-01-24T03:57:00Z</dcterms:created>
  <dc:creator>黄柠</dc:creator>
  <cp:lastModifiedBy>HN</cp:lastModifiedBy>
  <dcterms:modified xsi:type="dcterms:W3CDTF">2021-02-11T09:53:41Z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