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五十四、ATR指标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（一）ATR指标原理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 xml:space="preserve">平均真实波动范围(Average 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T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 xml:space="preserve">rue 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R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ange)，简称ATR指标，是由韦尔德（J.Welles Wilder）发明的，ATR指标主要是用来衡量市场波动的强烈度，即为了显示市场变化率的指标。注意，这一指标主要用来衡量价格的波动，并不能直接反映价格走向及其趋势稳定性。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这一指标对于长期持续边幅移动的时段是非常典型的，这一情况通常发生在市场的顶部，或者是在价格巩固期间。根据这个指标来进行预测的原则可以表达为：</w:t>
      </w:r>
      <w:r>
        <w:rPr>
          <w:rFonts w:hint="default" w:asciiTheme="minorEastAsia" w:hAnsiTheme="minorEastAsia" w:cstheme="minorEastAsia"/>
          <w:b/>
          <w:bCs/>
          <w:sz w:val="32"/>
          <w:szCs w:val="32"/>
          <w:u w:val="single"/>
          <w:lang w:val="en-US" w:eastAsia="zh-CN"/>
        </w:rPr>
        <w:t>该指标价值越高，趋势改变的可能性就越高；该指标的价值越低，趋势的移动性就越弱。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当ATR线上升时，意味着资产的波动性在增加。当ATR线下降时，意味着资产的波动性在减少。ATR 不会显示资产移动的方向。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下图展示 ATR 是如何来表示波动性的高低的：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416560</wp:posOffset>
            </wp:positionV>
            <wp:extent cx="5257800" cy="3848100"/>
            <wp:effectExtent l="0" t="0" r="0" b="0"/>
            <wp:wrapTopAndBottom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区间1的ATR值较高，表明波动较高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区间2的ATR较低较低，表明波动较低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（二）ATR指标计算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首先应计算出TR（即当天的真实波幅），下图中#1，#2，#2为市场出现跳空高开和跳空低开的情况。TR在当日最高价与最低价，当日最高价与昨日最收盘价，当日最低价与昨日收盘价这3种情况中取最大值。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2914015</wp:posOffset>
            </wp:positionV>
            <wp:extent cx="5177155" cy="269875"/>
            <wp:effectExtent l="0" t="0" r="4445" b="15875"/>
            <wp:wrapTopAndBottom/>
            <wp:docPr id="2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100965</wp:posOffset>
            </wp:positionV>
            <wp:extent cx="5005070" cy="2390775"/>
            <wp:effectExtent l="0" t="0" r="5080" b="9525"/>
            <wp:wrapTopAndBottom/>
            <wp:docPr id="2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由于一天的TR缺乏效率以及代表性，韦尔德用ATR来更好的衡量市场的波动性；一般而言，市场常用的数据周期是14以及21，这意味著如果投资者在日图看ATR，14 = 14天；如果是在周图看ATR，14 = 14周。ATR的计算公式如下：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ATR = （前13天的TR + 当天的TR）/ 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（三）ATR指标信号判断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除了通过ATR数值大小来直接判断市场波动性大小外，也可以通过对比当天平均真实波幅（ATR）和过去N天平均波幅（ATRMa）来判断市场波动性趋势。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当ATR&gt;ATRMa，说明市场波动性增大，趋势正在增强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当ATR&lt;ATRMa，说明市场波动性减少，趋势开始减弱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7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2021-01-24T03:57:41Z</dcterms:created>
  <dc:creator>黄柠</dc:creator>
  <cp:lastModifiedBy>HN</cp:lastModifiedBy>
  <dcterms:modified xsi:type="dcterms:W3CDTF">2021-01-24T03:58:14Z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