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基本操作</w:t>
      </w:r>
    </w:p>
    <w:p>
      <w:pPr>
        <w:rPr>
          <w:rFonts w:hint="eastAsia"/>
        </w:rPr>
      </w:pPr>
    </w:p>
    <w:p>
      <w:pPr>
        <w:rPr/>
      </w:pPr>
      <w:r>
        <w:rPr>
          <w:rFonts w:hint="eastAsia"/>
        </w:rPr>
        <w:t>打开价差交易界面</w:t>
      </w:r>
    </w:p>
    <w:p>
      <w:pPr>
        <w:rPr>
          <w:rFonts w:hint="eastAsia"/>
        </w:rPr>
      </w:pPr>
      <w:r>
        <w:rPr>
          <w:rFonts w:hint="eastAsia"/>
        </w:rPr>
        <w:t>打开VN Trader，先连接上交易接口，如BITMEX；然后在菜单栏中点击【功能】-&gt;【价差交易】进入价差交易界面。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总体来说，价差交易界面可分成2部分：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交易部分：在创建好价差合约后，可以调用价差策略实现自动交易，也可以手动</w:t>
      </w:r>
      <w:bookmarkStart w:id="0" w:name="_GoBack"/>
      <w:bookmarkEnd w:id="0"/>
      <w:r>
        <w:rPr>
          <w:rFonts w:hint="eastAsia"/>
        </w:rPr>
        <w:t>交易来调整仓位。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监控部分：可以查看实时价差合约行情信息，价差策略和价差算法执行情况，日志组件也会输出相关信息。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创建价差合约</w:t>
      </w:r>
    </w:p>
    <w:p>
      <w:pPr>
        <w:rPr>
          <w:rFonts w:hint="eastAsia"/>
        </w:rPr>
      </w:pPr>
      <w:r>
        <w:rPr>
          <w:rFonts w:hint="eastAsia"/>
        </w:rPr>
        <w:t>1） 寻找可组成价差的合约：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回到VN Trader，在菜单栏中点击【帮助】-&gt; 【查询合约】按钮，弹出合约查询界面;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在界面中找到我们用于价差交易的合约;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在BITMEX的示例中，我们主要通过比特币期货的跨期套利来展示，即交易XBTUSD（比特币期货永续合约）和XBTZ19（比特币期货19年12月到期合约）。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2160905</wp:posOffset>
            </wp:positionV>
            <wp:extent cx="4986655" cy="2654300"/>
            <wp:effectExtent l="0" t="0" r="4445" b="317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2021-04-25T09:54:47Z</dcterms:created>
  <dc:creator>huangning</dc:creator>
  <cp:lastModifiedBy>HN</cp:lastModifiedBy>
  <dcterms:modified xsi:type="dcterms:W3CDTF">2021-04-25T10:36:53Z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