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04"/>
        </w:tabs>
        <w:bidi w:val="0"/>
        <w:jc w:val="center"/>
        <w:rPr>
          <w:rFonts w:hint="eastAsia"/>
          <w:lang w:val="en-US" w:eastAsia="zh-CN"/>
        </w:rPr>
      </w:pPr>
      <w:r>
        <w:rPr>
          <w:rFonts w:hint="eastAsia"/>
          <w:b/>
          <w:bCs/>
          <w:sz w:val="24"/>
          <w:szCs w:val="24"/>
          <w:lang w:val="en-US" w:eastAsia="zh-CN"/>
        </w:rPr>
        <w:t>手动交易</w:t>
      </w:r>
    </w:p>
    <w:p>
      <w:pPr>
        <w:tabs>
          <w:tab w:val="left" w:pos="604"/>
        </w:tabs>
        <w:bidi w:val="0"/>
        <w:jc w:val="left"/>
        <w:rPr>
          <w:rFonts w:hint="eastAsia"/>
          <w:lang w:val="en-US" w:eastAsia="zh-CN"/>
        </w:rPr>
      </w:pPr>
    </w:p>
    <w:p>
      <w:pPr>
        <w:tabs>
          <w:tab w:val="left" w:pos="604"/>
        </w:tabs>
        <w:bidi w:val="0"/>
        <w:jc w:val="left"/>
        <w:rPr>
          <w:rFonts w:hint="eastAsia"/>
          <w:lang w:val="en-US" w:eastAsia="zh-CN"/>
        </w:rPr>
      </w:pPr>
      <w:r>
        <w:rPr>
          <w:rFonts w:hint="eastAsia"/>
          <w:lang w:val="en-US" w:eastAsia="zh-CN"/>
        </w:rPr>
        <w:t>假设当前xbt价差合约，买价为330和卖价为340；并且在大周期上，价差围绕0上下波动。</w:t>
      </w:r>
    </w:p>
    <w:p>
      <w:pPr>
        <w:tabs>
          <w:tab w:val="left" w:pos="604"/>
        </w:tabs>
        <w:bidi w:val="0"/>
        <w:jc w:val="left"/>
        <w:rPr>
          <w:rFonts w:hint="eastAsia"/>
          <w:lang w:val="en-US" w:eastAsia="zh-CN"/>
        </w:rPr>
      </w:pPr>
      <w:r>
        <w:rPr>
          <w:rFonts w:hint="eastAsia"/>
          <w:lang w:val="en-US" w:eastAsia="zh-CN"/>
        </w:rPr>
        <w:t>价差交易的盈利在于高抛低吸，即在低位，如-500买入xbt价差合约，在高位，如+500卖出xbt价差合约，平仓获利离场。由于不能立刻成交，所以其默认执行算法SpreadTaker（主动对价成交算法）会每隔一段时间进行委托操作：一般是以超价的限价单的形式发出委托。</w:t>
      </w:r>
    </w:p>
    <w:p>
      <w:pPr>
        <w:tabs>
          <w:tab w:val="left" w:pos="604"/>
        </w:tabs>
        <w:bidi w:val="0"/>
        <w:jc w:val="left"/>
        <w:rPr>
          <w:rFonts w:hint="eastAsia"/>
          <w:lang w:val="en-US" w:eastAsia="zh-CN"/>
        </w:rPr>
      </w:pPr>
      <w:r>
        <w:rPr>
          <w:rFonts w:hint="eastAsia"/>
          <w:lang w:val="en-US" w:eastAsia="zh-CN"/>
        </w:rPr>
        <w:t>下面通过2个例子，分别是发出委托立即成交和发出委托等待成交来具体介绍手动交易的操作情况：</w:t>
      </w:r>
    </w:p>
    <w:p>
      <w:pPr>
        <w:tabs>
          <w:tab w:val="left" w:pos="604"/>
        </w:tabs>
        <w:bidi w:val="0"/>
        <w:jc w:val="left"/>
        <w:rPr>
          <w:rFonts w:hint="eastAsia"/>
          <w:lang w:val="en-US" w:eastAsia="zh-CN"/>
        </w:rPr>
      </w:pPr>
      <w:r>
        <w:rPr>
          <w:rFonts w:hint="eastAsia"/>
          <w:lang w:val="en-US" w:eastAsia="zh-CN"/>
        </w:rPr>
        <w:t>1）发出委托立即成交</w:t>
      </w:r>
    </w:p>
    <w:p>
      <w:pPr>
        <w:tabs>
          <w:tab w:val="left" w:pos="604"/>
        </w:tabs>
        <w:bidi w:val="0"/>
        <w:jc w:val="left"/>
        <w:rPr>
          <w:rFonts w:hint="eastAsia"/>
          <w:lang w:val="en-US" w:eastAsia="zh-CN"/>
        </w:rPr>
      </w:pPr>
    </w:p>
    <w:p>
      <w:pPr>
        <w:tabs>
          <w:tab w:val="left" w:pos="604"/>
        </w:tabs>
        <w:bidi w:val="0"/>
        <w:jc w:val="left"/>
        <w:rPr>
          <w:rFonts w:hint="eastAsia"/>
          <w:lang w:val="en-US" w:eastAsia="zh-CN"/>
        </w:rPr>
      </w:pPr>
      <w:r>
        <w:rPr>
          <w:rFonts w:hint="eastAsia"/>
          <w:lang w:val="en-US" w:eastAsia="zh-CN"/>
        </w:rPr>
        <w:t>目标价差合约价格的350；</w:t>
      </w:r>
    </w:p>
    <w:p>
      <w:pPr>
        <w:tabs>
          <w:tab w:val="left" w:pos="604"/>
        </w:tabs>
        <w:bidi w:val="0"/>
        <w:jc w:val="left"/>
        <w:rPr>
          <w:rFonts w:hint="eastAsia"/>
          <w:lang w:val="en-US" w:eastAsia="zh-CN"/>
        </w:rPr>
      </w:pPr>
    </w:p>
    <w:p>
      <w:pPr>
        <w:tabs>
          <w:tab w:val="left" w:pos="604"/>
        </w:tabs>
        <w:bidi w:val="0"/>
        <w:jc w:val="left"/>
        <w:rPr>
          <w:rFonts w:hint="eastAsia"/>
          <w:lang w:val="en-US" w:eastAsia="zh-CN"/>
        </w:rPr>
      </w:pPr>
    </w:p>
    <w:p>
      <w:pPr>
        <w:tabs>
          <w:tab w:val="left" w:pos="604"/>
        </w:tabs>
        <w:bidi w:val="0"/>
        <w:jc w:val="left"/>
        <w:rPr>
          <w:rFonts w:hint="eastAsia"/>
          <w:lang w:val="en-US" w:eastAsia="zh-CN"/>
        </w:rPr>
      </w:pPr>
      <w:r>
        <w:rPr>
          <w:rFonts w:hint="eastAsia"/>
          <w:lang w:val="en-US" w:eastAsia="zh-CN"/>
        </w:rPr>
        <w:t>我们以超价5美金的形式，及355的价位发出买入限价单；</w:t>
      </w:r>
    </w:p>
    <w:p>
      <w:pPr>
        <w:tabs>
          <w:tab w:val="left" w:pos="604"/>
        </w:tabs>
        <w:bidi w:val="0"/>
        <w:jc w:val="left"/>
        <w:rPr>
          <w:rFonts w:hint="eastAsia"/>
          <w:lang w:val="en-US" w:eastAsia="zh-CN"/>
        </w:rPr>
      </w:pPr>
    </w:p>
    <w:p>
      <w:pPr>
        <w:tabs>
          <w:tab w:val="left" w:pos="604"/>
        </w:tabs>
        <w:bidi w:val="0"/>
        <w:jc w:val="left"/>
        <w:rPr>
          <w:rFonts w:hint="eastAsia"/>
          <w:lang w:val="en-US" w:eastAsia="zh-CN"/>
        </w:rPr>
      </w:pPr>
    </w:p>
    <w:p>
      <w:pPr>
        <w:tabs>
          <w:tab w:val="left" w:pos="604"/>
        </w:tabs>
        <w:bidi w:val="0"/>
        <w:jc w:val="left"/>
        <w:rPr>
          <w:rFonts w:hint="eastAsia"/>
          <w:lang w:val="en-US" w:eastAsia="zh-CN"/>
        </w:rPr>
      </w:pPr>
      <w:r>
        <w:rPr>
          <w:rFonts w:hint="eastAsia"/>
          <w:lang w:val="en-US" w:eastAsia="zh-CN"/>
        </w:rPr>
        <w:t>由于限价单（355）价位高于当前卖价（340），所以委托立刻成交。</w:t>
      </w:r>
    </w:p>
    <w:p>
      <w:pPr>
        <w:tabs>
          <w:tab w:val="left" w:pos="604"/>
        </w:tabs>
        <w:bidi w:val="0"/>
        <w:jc w:val="left"/>
        <w:rPr>
          <w:rFonts w:hint="eastAsia"/>
          <w:lang w:val="en-US" w:eastAsia="zh-CN"/>
        </w:rPr>
      </w:pPr>
    </w:p>
    <w:p>
      <w:pPr>
        <w:tabs>
          <w:tab w:val="left" w:pos="604"/>
        </w:tabs>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2905125" cy="3362325"/>
            <wp:effectExtent l="0" t="0" r="0"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4"/>
                    <a:stretch>
                      <a:fillRect/>
                    </a:stretch>
                  </pic:blipFill>
                  <pic:spPr>
                    <a:xfrm>
                      <a:off x="0" y="0"/>
                      <a:ext cx="2905125" cy="3362325"/>
                    </a:xfrm>
                    <a:prstGeom prst="rect">
                      <a:avLst/>
                    </a:prstGeom>
                    <a:noFill/>
                    <a:ln w="9525">
                      <a:noFill/>
                    </a:ln>
                  </pic:spPr>
                </pic:pic>
              </a:graphicData>
            </a:graphic>
          </wp:inline>
        </w:drawing>
      </w:r>
    </w:p>
    <w:p>
      <w:pPr>
        <w:bidi w:val="0"/>
        <w:rPr>
          <w:rFonts w:hint="eastAsia" w:asciiTheme="minorHAnsi" w:hAnsiTheme="minorHAnsi" w:eastAsiaTheme="minorEastAsia" w:cstheme="minorBidi"/>
          <w:kern w:val="2"/>
          <w:sz w:val="21"/>
          <w:szCs w:val="24"/>
          <w:lang w:val="en-US" w:eastAsia="zh-CN" w:bidi="ar-SA"/>
        </w:rPr>
      </w:pPr>
    </w:p>
    <w:p>
      <w:pPr>
        <w:bidi w:val="0"/>
        <w:jc w:val="left"/>
        <w:rPr>
          <w:rFonts w:hint="eastAsia"/>
          <w:lang w:val="en-US" w:eastAsia="zh-CN"/>
        </w:rPr>
      </w:pPr>
      <w:r>
        <w:rPr>
          <w:rFonts w:hint="eastAsia"/>
          <w:lang w:val="en-US" w:eastAsia="zh-CN"/>
        </w:rPr>
        <w:t>2）成交委托监控</w:t>
      </w:r>
    </w:p>
    <w:p>
      <w:pPr>
        <w:bidi w:val="0"/>
        <w:jc w:val="left"/>
        <w:rPr>
          <w:rFonts w:hint="eastAsia"/>
          <w:lang w:val="en-US" w:eastAsia="zh-CN"/>
        </w:rPr>
      </w:pPr>
    </w:p>
    <w:p>
      <w:pPr>
        <w:bidi w:val="0"/>
        <w:jc w:val="left"/>
        <w:rPr>
          <w:rFonts w:hint="eastAsia"/>
          <w:lang w:val="en-US" w:eastAsia="zh-CN"/>
        </w:rPr>
      </w:pPr>
      <w:r>
        <w:rPr>
          <w:rFonts w:hint="eastAsia"/>
          <w:lang w:val="en-US" w:eastAsia="zh-CN"/>
        </w:rPr>
        <w:t>【日志】组件显示发出买入xbt价差合约的顺序是：发出XBTZ19多头委托 -&gt; XBTZ19委托成交 -&gt; 发出XBTUSD空头委托 -&gt; XBTUSD委托成交。价差交易必须遵循的逻辑是主动腿成交后，才去用被动腿来对冲头寸，并且对冲必须尽可能及时。这也为什么一般被动腿选择较为活跃合约的原因。</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【价差】组件显示买入1手xbt价差合约成交后，【净仓】从0变成1；实际上，VN Trader【持仓】组件显示，XBTZ19合约多头持仓1手，XBTUSD合约空头持仓1手。</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【算法】组件显示本次委托SpreadTaker算法执行情况：成交数量1手，委托状态是完全成交。</w:t>
      </w:r>
    </w:p>
    <w:p>
      <w:pPr>
        <w:bidi w:val="0"/>
        <w:jc w:val="left"/>
        <w:rPr>
          <w:rFonts w:hint="eastAsia"/>
          <w:lang w:val="en-US" w:eastAsia="zh-CN"/>
        </w:rPr>
      </w:pPr>
      <w:r>
        <w:rPr>
          <w:rFonts w:ascii="宋体" w:hAnsi="宋体" w:eastAsia="宋体" w:cs="宋体"/>
          <w:sz w:val="24"/>
          <w:szCs w:val="24"/>
        </w:rPr>
        <w:drawing>
          <wp:inline distT="0" distB="0" distL="114300" distR="114300">
            <wp:extent cx="5200015" cy="3209290"/>
            <wp:effectExtent l="0" t="0" r="635" b="6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00015" cy="3209290"/>
                    </a:xfrm>
                    <a:prstGeom prst="rect">
                      <a:avLst/>
                    </a:prstGeom>
                    <a:noFill/>
                    <a:ln w="9525">
                      <a:noFill/>
                    </a:ln>
                  </pic:spPr>
                </pic:pic>
              </a:graphicData>
            </a:graphic>
          </wp:inline>
        </w:drawing>
      </w:r>
    </w:p>
    <w:p>
      <w:pPr>
        <w:bidi w:val="0"/>
        <w:jc w:val="left"/>
        <w:rPr>
          <w:rFonts w:hint="eastAsia"/>
          <w:lang w:val="en-US" w:eastAsia="zh-CN"/>
        </w:rPr>
      </w:pPr>
    </w:p>
    <w:p>
      <w:pPr>
        <w:bidi w:val="0"/>
        <w:jc w:val="left"/>
        <w:rPr>
          <w:rFonts w:hint="eastAsia"/>
          <w:lang w:val="en-US" w:eastAsia="zh-CN"/>
        </w:rPr>
      </w:pPr>
      <w:r>
        <w:rPr>
          <w:rFonts w:hint="eastAsia"/>
          <w:lang w:val="en-US" w:eastAsia="zh-CN"/>
        </w:rPr>
        <w:t>3）发出委托等待成交</w:t>
      </w:r>
    </w:p>
    <w:p>
      <w:pPr>
        <w:bidi w:val="0"/>
        <w:jc w:val="left"/>
        <w:rPr>
          <w:rFonts w:hint="eastAsia"/>
          <w:lang w:val="en-US" w:eastAsia="zh-CN"/>
        </w:rPr>
      </w:pPr>
    </w:p>
    <w:p>
      <w:pPr>
        <w:bidi w:val="0"/>
        <w:jc w:val="left"/>
        <w:rPr>
          <w:rFonts w:hint="eastAsia"/>
          <w:lang w:val="en-US" w:eastAsia="zh-CN"/>
        </w:rPr>
      </w:pPr>
      <w:r>
        <w:rPr>
          <w:rFonts w:hint="eastAsia"/>
          <w:lang w:val="en-US" w:eastAsia="zh-CN"/>
        </w:rPr>
        <w:t>以-500的价位发出限价买入指令，由于当前买价卖价分别位于330和340，所以委托状态是“未成交”。仅当卖价低于-500时，才出发该限价单，已超价5美金，即-495去主动成交。</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【日志】组件显示本次算法即SpreadTaker_000004已经启动，但由于价格没有触发到目标价位，算法在循环读秒中处于等待状态；</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r>
        <w:rPr>
          <w:rFonts w:hint="eastAsia"/>
          <w:lang w:val="en-US" w:eastAsia="zh-CN"/>
        </w:rPr>
        <w:t>【算法】组件显示其委托状态为”未成交”，要结束算法只需鼠标双击【SpreadTaker_000004】单元格即可。</w:t>
      </w:r>
    </w:p>
    <w:p>
      <w:pPr>
        <w:bidi w:val="0"/>
        <w:jc w:val="left"/>
        <w:rPr>
          <w:rFonts w:hint="eastAsia"/>
          <w:lang w:val="en-US" w:eastAsia="zh-CN"/>
        </w:rPr>
      </w:pPr>
    </w:p>
    <w:p>
      <w:pPr>
        <w:bidi w:val="0"/>
        <w:jc w:val="center"/>
        <w:rPr>
          <w:rFonts w:hint="eastAsia"/>
          <w:lang w:val="en-US" w:eastAsia="zh-CN"/>
        </w:rPr>
      </w:pPr>
      <w:r>
        <w:rPr>
          <w:rFonts w:ascii="宋体" w:hAnsi="宋体" w:eastAsia="宋体" w:cs="宋体"/>
          <w:sz w:val="24"/>
          <w:szCs w:val="24"/>
        </w:rPr>
        <w:drawing>
          <wp:inline distT="0" distB="0" distL="114300" distR="114300">
            <wp:extent cx="5179695" cy="2783205"/>
            <wp:effectExtent l="0" t="0" r="1905" b="762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179695" cy="2783205"/>
                    </a:xfrm>
                    <a:prstGeom prst="rect">
                      <a:avLst/>
                    </a:prstGeom>
                    <a:noFill/>
                    <a:ln w="9525">
                      <a:noFill/>
                    </a:ln>
                  </pic:spPr>
                </pic:pic>
              </a:graphicData>
            </a:graphic>
          </wp:inline>
        </w:drawing>
      </w:r>
    </w:p>
    <w:p>
      <w:pPr>
        <w:bidi w:val="0"/>
        <w:jc w:val="left"/>
        <w:rPr>
          <w:rFonts w:hint="eastAsia"/>
          <w:lang w:val="en-US" w:eastAsia="zh-CN"/>
        </w:rPr>
      </w:pPr>
    </w:p>
    <w:p>
      <w:pPr>
        <w:bidi w:val="0"/>
        <w:jc w:val="left"/>
        <w:rPr>
          <w:rFonts w:hint="eastAsia"/>
          <w:lang w:val="en-US" w:eastAsia="zh-CN"/>
        </w:rPr>
      </w:pPr>
      <w:r>
        <w:rPr>
          <w:rFonts w:hint="eastAsia"/>
          <w:lang w:val="en-US" w:eastAsia="zh-CN"/>
        </w:rPr>
        <w:t>4）撤销委托</w:t>
      </w:r>
    </w:p>
    <w:p>
      <w:pPr>
        <w:bidi w:val="0"/>
        <w:jc w:val="left"/>
        <w:rPr>
          <w:rFonts w:hint="eastAsia"/>
          <w:lang w:val="en-US" w:eastAsia="zh-CN"/>
        </w:rPr>
      </w:pPr>
      <w:r>
        <w:rPr>
          <w:rFonts w:hint="eastAsia"/>
          <w:lang w:val="en-US" w:eastAsia="zh-CN"/>
        </w:rPr>
        <w:t>鼠标双击完【SpreadTaker_000004】单元格后，在【日志】组件可以看到算法已经停止，【算法】组件显示委托状态由“未成交”变成”已撤单“。</w:t>
      </w:r>
    </w:p>
    <w:p>
      <w:pPr>
        <w:bidi w:val="0"/>
        <w:jc w:val="left"/>
        <w:rPr>
          <w:rFonts w:hint="eastAsia"/>
          <w:lang w:val="en-US" w:eastAsia="zh-CN"/>
        </w:rPr>
      </w:pPr>
    </w:p>
    <w:p>
      <w:pPr>
        <w:bidi w:val="0"/>
        <w:jc w:val="center"/>
        <w:rPr>
          <w:rFonts w:hint="eastAsia"/>
          <w:lang w:val="en-US" w:eastAsia="zh-CN"/>
        </w:rPr>
      </w:pPr>
      <w:bookmarkStart w:id="0" w:name="_GoBack"/>
      <w:r>
        <w:rPr>
          <w:rFonts w:ascii="宋体" w:hAnsi="宋体" w:eastAsia="宋体" w:cs="宋体"/>
          <w:sz w:val="24"/>
          <w:szCs w:val="24"/>
        </w:rPr>
        <w:drawing>
          <wp:inline distT="0" distB="0" distL="114300" distR="114300">
            <wp:extent cx="4972050" cy="2662555"/>
            <wp:effectExtent l="0" t="0" r="0" b="444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4972050" cy="2662555"/>
                    </a:xfrm>
                    <a:prstGeom prst="rect">
                      <a:avLst/>
                    </a:prstGeom>
                    <a:noFill/>
                    <a:ln w="9525">
                      <a:noFill/>
                    </a:ln>
                  </pic:spPr>
                </pic:pic>
              </a:graphicData>
            </a:graphic>
          </wp:inline>
        </w:drawing>
      </w:r>
      <w:bookmarkEnd w:id="0"/>
    </w:p>
    <w:p>
      <w:pPr>
        <w:bidi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06E5D"/>
    <w:rsid w:val="1A794C52"/>
    <w:rsid w:val="1F036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2021-04-25T09:54:00Z</dcterms:created>
  <dc:creator>huangning</dc:creator>
  <cp:lastModifiedBy>HN</cp:lastModifiedBy>
  <dcterms:modified xsi:type="dcterms:W3CDTF">2021-04-26T09:12:17Z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